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0"/>
          <w:szCs w:val="30"/>
          <w:lang w:eastAsia="zh-CN"/>
        </w:rPr>
        <w:t>国家能源局拟废止规范性文件目录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0"/>
          <w:szCs w:val="30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00"/>
        <w:gridCol w:w="5355"/>
        <w:gridCol w:w="3945"/>
        <w:gridCol w:w="3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79" w:hRule="atLeast"/>
        </w:trPr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535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文件名称</w:t>
            </w:r>
          </w:p>
        </w:tc>
        <w:tc>
          <w:tcPr>
            <w:tcW w:w="39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文件编号</w:t>
            </w:r>
          </w:p>
        </w:tc>
        <w:tc>
          <w:tcPr>
            <w:tcW w:w="36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印发日期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65" w:hRule="atLeas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国家能源局关于规范光伏电站投资开发秩序的通知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国能新能〔2014〕477号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2014.10.28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45" w:hRule="atLeas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5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国家电力监管委员会电力监管报告编制发布细则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办政法〔2007〕23号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2007.05.10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05" w:hRule="atLeas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5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民用运输机场供用电安全管理规定（试行）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电监安全〔2012〕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号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2012.05.25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FD586"/>
    <w:rsid w:val="430537C1"/>
    <w:rsid w:val="777526DD"/>
    <w:rsid w:val="7D3FD586"/>
    <w:rsid w:val="7F5746F7"/>
    <w:rsid w:val="DB7F7777"/>
    <w:rsid w:val="EFAF6C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2021-12-15T08:47:00Z</dcterms:created>
  <dc:creator>user</dc:creator>
  <cp:lastModifiedBy>小玉</cp:lastModifiedBy>
  <cp:lastPrinted>2021-12-27T17:50:31Z</cp:lastPrinted>
  <dcterms:modified xsi:type="dcterms:W3CDTF">2022-01-06T09:03:14Z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8264DEF824AE4C719AA03140BB2E107B</vt:lpwstr>
  </property>
</Properties>
</file>