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01" w:rsidRDefault="00047D01">
      <w:pPr>
        <w:spacing w:line="360" w:lineRule="auto"/>
        <w:jc w:val="center"/>
        <w:rPr>
          <w:rFonts w:ascii="Arial" w:hAnsi="Arial" w:cs="Arial"/>
          <w:sz w:val="36"/>
          <w:szCs w:val="48"/>
          <w:lang w:val="en-GB"/>
        </w:rPr>
      </w:pPr>
    </w:p>
    <w:p w:rsidR="00047D01" w:rsidRDefault="00047D01">
      <w:pPr>
        <w:spacing w:line="360" w:lineRule="auto"/>
        <w:rPr>
          <w:rFonts w:ascii="Times New Roman" w:hAnsi="Times New Roman" w:cs="Times New Roman"/>
          <w:sz w:val="36"/>
          <w:szCs w:val="48"/>
        </w:rPr>
      </w:pPr>
    </w:p>
    <w:p w:rsidR="00047D01" w:rsidRDefault="00047D01">
      <w:pPr>
        <w:jc w:val="center"/>
        <w:rPr>
          <w:rFonts w:ascii="Times New Roman" w:hAnsi="Times New Roman" w:cs="Times New Roman"/>
          <w:b/>
          <w:bCs/>
          <w:sz w:val="36"/>
          <w:szCs w:val="36"/>
        </w:rPr>
      </w:pPr>
    </w:p>
    <w:p w:rsidR="00047D01" w:rsidRDefault="00E10C8B">
      <w:pPr>
        <w:jc w:val="center"/>
        <w:rPr>
          <w:rFonts w:ascii="Times New Roman" w:eastAsia="方正小标宋_GBK" w:hAnsi="Times New Roman" w:cs="Times New Roman"/>
          <w:sz w:val="52"/>
          <w:szCs w:val="52"/>
        </w:rPr>
      </w:pPr>
      <w:r>
        <w:rPr>
          <w:rFonts w:ascii="Times New Roman" w:eastAsia="方正小标宋_GBK" w:hAnsi="Times New Roman" w:cs="Times New Roman"/>
          <w:sz w:val="52"/>
          <w:szCs w:val="52"/>
        </w:rPr>
        <w:t>中国能源革命促进项目</w:t>
      </w:r>
    </w:p>
    <w:p w:rsidR="00047D01" w:rsidRDefault="00E10C8B">
      <w:pPr>
        <w:jc w:val="center"/>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sz w:val="30"/>
          <w:szCs w:val="30"/>
        </w:rPr>
        <w:t>P175708</w:t>
      </w:r>
      <w:r>
        <w:rPr>
          <w:rFonts w:ascii="Times New Roman" w:hAnsi="Times New Roman" w:cs="Times New Roman"/>
          <w:sz w:val="30"/>
          <w:szCs w:val="30"/>
        </w:rPr>
        <w:t>）</w:t>
      </w:r>
    </w:p>
    <w:p w:rsidR="00047D01" w:rsidRDefault="00047D01">
      <w:pPr>
        <w:jc w:val="center"/>
        <w:rPr>
          <w:rFonts w:ascii="Times New Roman" w:hAnsi="Times New Roman" w:cs="Times New Roman"/>
          <w:sz w:val="32"/>
          <w:szCs w:val="32"/>
        </w:rPr>
      </w:pPr>
    </w:p>
    <w:p w:rsidR="00047D01" w:rsidRDefault="00047D01">
      <w:pPr>
        <w:jc w:val="center"/>
        <w:rPr>
          <w:rFonts w:ascii="Times New Roman" w:hAnsi="Times New Roman" w:cs="Times New Roman"/>
          <w:sz w:val="32"/>
          <w:szCs w:val="32"/>
        </w:rPr>
      </w:pPr>
    </w:p>
    <w:p w:rsidR="00047D01" w:rsidRDefault="00E10C8B">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利益相关方参与框架</w:t>
      </w:r>
    </w:p>
    <w:p w:rsidR="00047D01" w:rsidRPr="00243E3C" w:rsidRDefault="00047D01">
      <w:pPr>
        <w:jc w:val="center"/>
        <w:rPr>
          <w:rFonts w:ascii="Times New Roman" w:hAnsi="Times New Roman" w:cs="Times New Roman"/>
          <w:sz w:val="32"/>
          <w:szCs w:val="32"/>
        </w:rPr>
      </w:pPr>
      <w:bookmarkStart w:id="0" w:name="_GoBack"/>
      <w:bookmarkEnd w:id="0"/>
    </w:p>
    <w:p w:rsidR="00047D01" w:rsidRDefault="00047D01">
      <w:pPr>
        <w:jc w:val="center"/>
        <w:rPr>
          <w:rFonts w:ascii="Times New Roman" w:hAnsi="Times New Roman" w:cs="Times New Roman"/>
          <w:sz w:val="32"/>
          <w:szCs w:val="32"/>
        </w:rPr>
      </w:pPr>
    </w:p>
    <w:p w:rsidR="00047D01" w:rsidRPr="00AF727B" w:rsidRDefault="00047D01">
      <w:pPr>
        <w:jc w:val="center"/>
        <w:rPr>
          <w:rFonts w:ascii="Times New Roman" w:hAnsi="Times New Roman" w:cs="Times New Roman"/>
          <w:sz w:val="32"/>
          <w:szCs w:val="32"/>
        </w:rPr>
      </w:pPr>
    </w:p>
    <w:p w:rsidR="00047D01" w:rsidRDefault="00047D01">
      <w:pPr>
        <w:jc w:val="center"/>
        <w:rPr>
          <w:rFonts w:ascii="Times New Roman" w:hAnsi="Times New Roman" w:cs="Times New Roman"/>
          <w:sz w:val="32"/>
          <w:szCs w:val="32"/>
        </w:rPr>
      </w:pPr>
    </w:p>
    <w:p w:rsidR="00047D01" w:rsidRDefault="00047D01">
      <w:pPr>
        <w:jc w:val="center"/>
        <w:rPr>
          <w:rFonts w:ascii="Times New Roman" w:hAnsi="Times New Roman" w:cs="Times New Roman"/>
          <w:sz w:val="32"/>
          <w:szCs w:val="32"/>
        </w:rPr>
      </w:pPr>
    </w:p>
    <w:p w:rsidR="00047D01" w:rsidRDefault="00047D01">
      <w:pPr>
        <w:jc w:val="center"/>
        <w:rPr>
          <w:rFonts w:ascii="Times New Roman" w:hAnsi="Times New Roman" w:cs="Times New Roman"/>
          <w:sz w:val="32"/>
          <w:szCs w:val="32"/>
        </w:rPr>
      </w:pPr>
    </w:p>
    <w:p w:rsidR="00047D01" w:rsidRDefault="00047D01">
      <w:pPr>
        <w:jc w:val="center"/>
        <w:rPr>
          <w:rFonts w:ascii="Times New Roman" w:hAnsi="Times New Roman" w:cs="Times New Roman"/>
          <w:sz w:val="32"/>
          <w:szCs w:val="32"/>
        </w:rPr>
      </w:pPr>
    </w:p>
    <w:p w:rsidR="00047D01" w:rsidRDefault="00047D01">
      <w:pPr>
        <w:jc w:val="center"/>
        <w:rPr>
          <w:rFonts w:ascii="Times New Roman" w:eastAsia="方正小标宋_GBK" w:hAnsi="Times New Roman" w:cs="Times New Roman"/>
          <w:sz w:val="32"/>
          <w:szCs w:val="32"/>
        </w:rPr>
      </w:pPr>
    </w:p>
    <w:p w:rsidR="00047D01" w:rsidRDefault="00047D01">
      <w:pPr>
        <w:jc w:val="center"/>
        <w:rPr>
          <w:rFonts w:ascii="Times New Roman" w:eastAsia="方正小标宋_GBK" w:hAnsi="Times New Roman" w:cs="Times New Roman"/>
          <w:sz w:val="32"/>
          <w:szCs w:val="32"/>
        </w:rPr>
      </w:pPr>
    </w:p>
    <w:p w:rsidR="00047D01" w:rsidRDefault="00E10C8B">
      <w:pPr>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项目管理办公室</w:t>
      </w:r>
    </w:p>
    <w:p w:rsidR="00047D01" w:rsidRDefault="00E10C8B">
      <w:pPr>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2023</w:t>
      </w:r>
      <w:r>
        <w:rPr>
          <w:rFonts w:ascii="Times New Roman" w:eastAsia="方正小标宋_GBK" w:hAnsi="Times New Roman" w:cs="Times New Roman"/>
          <w:sz w:val="32"/>
          <w:szCs w:val="32"/>
        </w:rPr>
        <w:t>年</w:t>
      </w:r>
      <w:r>
        <w:rPr>
          <w:rFonts w:ascii="Times New Roman" w:eastAsia="方正小标宋_GBK" w:hAnsi="Times New Roman" w:cs="Times New Roman"/>
          <w:sz w:val="32"/>
          <w:szCs w:val="32"/>
        </w:rPr>
        <w:t>11</w:t>
      </w:r>
      <w:r>
        <w:rPr>
          <w:rFonts w:ascii="Times New Roman" w:eastAsia="方正小标宋_GBK" w:hAnsi="Times New Roman" w:cs="Times New Roman"/>
          <w:sz w:val="32"/>
          <w:szCs w:val="32"/>
        </w:rPr>
        <w:t>月</w:t>
      </w:r>
    </w:p>
    <w:p w:rsidR="00047D01" w:rsidRDefault="00047D01">
      <w:pPr>
        <w:rPr>
          <w:rFonts w:ascii="Arial" w:hAnsi="Arial" w:cs="Arial"/>
          <w:sz w:val="32"/>
          <w:szCs w:val="32"/>
        </w:rPr>
        <w:sectPr w:rsidR="00047D01">
          <w:headerReference w:type="default" r:id="rId9"/>
          <w:footerReference w:type="even" r:id="rId10"/>
          <w:pgSz w:w="11906" w:h="16838"/>
          <w:pgMar w:top="1440" w:right="1800" w:bottom="1440" w:left="1800" w:header="851" w:footer="992" w:gutter="0"/>
          <w:cols w:space="425"/>
          <w:docGrid w:type="lines" w:linePitch="312"/>
        </w:sectPr>
      </w:pPr>
    </w:p>
    <w:p w:rsidR="00047D01" w:rsidRDefault="00047D01">
      <w:pPr>
        <w:rPr>
          <w:rFonts w:ascii="Arial" w:hAnsi="Arial" w:cs="Arial"/>
          <w:sz w:val="28"/>
          <w:szCs w:val="28"/>
        </w:rPr>
      </w:pPr>
    </w:p>
    <w:p w:rsidR="00047D01" w:rsidRDefault="00E10C8B">
      <w:pPr>
        <w:jc w:val="center"/>
        <w:rPr>
          <w:rFonts w:ascii="Arial" w:hAnsi="Arial" w:cs="Arial"/>
          <w:b/>
          <w:bCs/>
          <w:sz w:val="30"/>
          <w:szCs w:val="30"/>
        </w:rPr>
      </w:pPr>
      <w:r>
        <w:rPr>
          <w:rFonts w:ascii="Arial" w:hAnsi="Arial" w:cs="Arial"/>
          <w:b/>
          <w:bCs/>
          <w:sz w:val="30"/>
          <w:szCs w:val="30"/>
        </w:rPr>
        <w:t>目</w:t>
      </w:r>
      <w:r>
        <w:rPr>
          <w:rFonts w:ascii="Arial" w:hAnsi="Arial" w:cs="Arial"/>
          <w:b/>
          <w:bCs/>
          <w:sz w:val="30"/>
          <w:szCs w:val="30"/>
        </w:rPr>
        <w:t xml:space="preserve"> </w:t>
      </w:r>
      <w:r>
        <w:rPr>
          <w:rFonts w:ascii="Arial" w:hAnsi="Arial" w:cs="Arial"/>
          <w:b/>
          <w:bCs/>
          <w:sz w:val="30"/>
          <w:szCs w:val="30"/>
        </w:rPr>
        <w:t>录</w:t>
      </w:r>
    </w:p>
    <w:p w:rsidR="00047D01" w:rsidRDefault="00E10C8B">
      <w:pPr>
        <w:pStyle w:val="10"/>
        <w:tabs>
          <w:tab w:val="right" w:leader="dot" w:pos="8306"/>
        </w:tabs>
      </w:pPr>
      <w:r>
        <w:rPr>
          <w:rFonts w:ascii="Arial" w:eastAsia="宋体" w:hAnsi="Arial" w:cs="Arial"/>
          <w:b w:val="0"/>
          <w:bCs w:val="0"/>
          <w:caps w:val="0"/>
          <w:sz w:val="24"/>
          <w:szCs w:val="24"/>
        </w:rPr>
        <w:fldChar w:fldCharType="begin"/>
      </w:r>
      <w:r>
        <w:rPr>
          <w:rFonts w:ascii="Arial" w:eastAsia="宋体" w:hAnsi="Arial" w:cs="Arial"/>
          <w:b w:val="0"/>
          <w:bCs w:val="0"/>
          <w:caps w:val="0"/>
          <w:sz w:val="24"/>
          <w:szCs w:val="24"/>
        </w:rPr>
        <w:instrText xml:space="preserve"> TOC \o "1-2" \h \z \u </w:instrText>
      </w:r>
      <w:r>
        <w:rPr>
          <w:rFonts w:ascii="Arial" w:eastAsia="宋体" w:hAnsi="Arial" w:cs="Arial"/>
          <w:b w:val="0"/>
          <w:bCs w:val="0"/>
          <w:caps w:val="0"/>
          <w:sz w:val="24"/>
          <w:szCs w:val="24"/>
        </w:rPr>
        <w:fldChar w:fldCharType="separate"/>
      </w:r>
      <w:hyperlink w:anchor="_Toc16980" w:history="1">
        <w:r>
          <w:rPr>
            <w:rFonts w:ascii="Arial" w:eastAsia="宋体" w:hAnsi="Arial" w:cs="Arial"/>
            <w:szCs w:val="28"/>
          </w:rPr>
          <w:t>执行</w:t>
        </w:r>
        <w:r>
          <w:rPr>
            <w:rFonts w:ascii="Arial" w:eastAsia="宋体" w:hAnsi="Arial" w:cs="Arial" w:hint="eastAsia"/>
            <w:szCs w:val="28"/>
          </w:rPr>
          <w:t>摘</w:t>
        </w:r>
        <w:r>
          <w:rPr>
            <w:rFonts w:ascii="Arial" w:eastAsia="宋体" w:hAnsi="Arial" w:cs="Arial"/>
            <w:szCs w:val="28"/>
          </w:rPr>
          <w:t>要</w:t>
        </w:r>
        <w:r>
          <w:tab/>
        </w:r>
        <w:r>
          <w:fldChar w:fldCharType="begin"/>
        </w:r>
        <w:r>
          <w:instrText xml:space="preserve"> PAGEREF _Toc16980 \h </w:instrText>
        </w:r>
        <w:r>
          <w:fldChar w:fldCharType="separate"/>
        </w:r>
        <w:r w:rsidR="00AF727B">
          <w:rPr>
            <w:noProof/>
          </w:rPr>
          <w:t>1</w:t>
        </w:r>
        <w:r>
          <w:fldChar w:fldCharType="end"/>
        </w:r>
      </w:hyperlink>
    </w:p>
    <w:p w:rsidR="00047D01" w:rsidRDefault="00F1708E">
      <w:pPr>
        <w:pStyle w:val="10"/>
        <w:tabs>
          <w:tab w:val="right" w:leader="dot" w:pos="8306"/>
        </w:tabs>
      </w:pPr>
      <w:hyperlink w:anchor="_Toc5490" w:history="1">
        <w:r w:rsidR="00E10C8B">
          <w:rPr>
            <w:rFonts w:ascii="Arial" w:eastAsia="宋体" w:hAnsi="Arial" w:cs="Arial" w:hint="eastAsia"/>
            <w:szCs w:val="28"/>
          </w:rPr>
          <w:t xml:space="preserve">2 </w:t>
        </w:r>
        <w:r w:rsidR="00E10C8B">
          <w:rPr>
            <w:rFonts w:ascii="Arial" w:eastAsia="宋体" w:hAnsi="Arial" w:cs="Arial"/>
            <w:szCs w:val="28"/>
          </w:rPr>
          <w:t>项目简介</w:t>
        </w:r>
        <w:r w:rsidR="00E10C8B">
          <w:tab/>
        </w:r>
        <w:r w:rsidR="00E10C8B">
          <w:fldChar w:fldCharType="begin"/>
        </w:r>
        <w:r w:rsidR="00E10C8B">
          <w:instrText xml:space="preserve"> PAGEREF _Toc5490 \h </w:instrText>
        </w:r>
        <w:r w:rsidR="00E10C8B">
          <w:fldChar w:fldCharType="separate"/>
        </w:r>
        <w:r w:rsidR="00AF727B">
          <w:rPr>
            <w:noProof/>
          </w:rPr>
          <w:t>3</w:t>
        </w:r>
        <w:r w:rsidR="00E10C8B">
          <w:fldChar w:fldCharType="end"/>
        </w:r>
      </w:hyperlink>
    </w:p>
    <w:p w:rsidR="00047D01" w:rsidRDefault="00F1708E">
      <w:pPr>
        <w:pStyle w:val="20"/>
        <w:tabs>
          <w:tab w:val="right" w:leader="dot" w:pos="8306"/>
        </w:tabs>
      </w:pPr>
      <w:hyperlink w:anchor="_Toc17009" w:history="1">
        <w:r w:rsidR="00E10C8B">
          <w:rPr>
            <w:rFonts w:ascii="Arial" w:eastAsia="宋体" w:hAnsi="Arial" w:cs="Arial"/>
            <w:szCs w:val="24"/>
          </w:rPr>
          <w:t xml:space="preserve">1.1 </w:t>
        </w:r>
        <w:r w:rsidR="00E10C8B">
          <w:rPr>
            <w:rFonts w:ascii="Arial" w:eastAsia="宋体" w:hAnsi="Arial" w:cs="Arial"/>
            <w:szCs w:val="24"/>
          </w:rPr>
          <w:t>项目背景</w:t>
        </w:r>
        <w:r w:rsidR="00E10C8B">
          <w:tab/>
        </w:r>
        <w:r w:rsidR="00E10C8B">
          <w:fldChar w:fldCharType="begin"/>
        </w:r>
        <w:r w:rsidR="00E10C8B">
          <w:instrText xml:space="preserve"> PAGEREF _Toc17009 \h </w:instrText>
        </w:r>
        <w:r w:rsidR="00E10C8B">
          <w:fldChar w:fldCharType="separate"/>
        </w:r>
        <w:r w:rsidR="00AF727B">
          <w:rPr>
            <w:noProof/>
          </w:rPr>
          <w:t>3</w:t>
        </w:r>
        <w:r w:rsidR="00E10C8B">
          <w:fldChar w:fldCharType="end"/>
        </w:r>
      </w:hyperlink>
    </w:p>
    <w:p w:rsidR="00047D01" w:rsidRDefault="00F1708E">
      <w:pPr>
        <w:pStyle w:val="20"/>
        <w:tabs>
          <w:tab w:val="right" w:leader="dot" w:pos="8306"/>
        </w:tabs>
      </w:pPr>
      <w:hyperlink w:anchor="_Toc3674" w:history="1">
        <w:r w:rsidR="00E10C8B">
          <w:rPr>
            <w:rFonts w:ascii="Arial" w:eastAsia="宋体" w:hAnsi="Arial" w:cs="Arial"/>
            <w:szCs w:val="24"/>
          </w:rPr>
          <w:t xml:space="preserve">1.2 </w:t>
        </w:r>
        <w:r w:rsidR="00E10C8B">
          <w:rPr>
            <w:rFonts w:ascii="Arial" w:eastAsia="宋体" w:hAnsi="Arial" w:cs="Arial"/>
            <w:szCs w:val="24"/>
          </w:rPr>
          <w:t>项目内容</w:t>
        </w:r>
        <w:r w:rsidR="00E10C8B">
          <w:tab/>
        </w:r>
        <w:r w:rsidR="00E10C8B">
          <w:fldChar w:fldCharType="begin"/>
        </w:r>
        <w:r w:rsidR="00E10C8B">
          <w:instrText xml:space="preserve"> PAGEREF _Toc3674 \h </w:instrText>
        </w:r>
        <w:r w:rsidR="00E10C8B">
          <w:fldChar w:fldCharType="separate"/>
        </w:r>
        <w:r w:rsidR="00AF727B">
          <w:rPr>
            <w:noProof/>
          </w:rPr>
          <w:t>3</w:t>
        </w:r>
        <w:r w:rsidR="00E10C8B">
          <w:fldChar w:fldCharType="end"/>
        </w:r>
      </w:hyperlink>
    </w:p>
    <w:p w:rsidR="00047D01" w:rsidRDefault="00F1708E">
      <w:pPr>
        <w:pStyle w:val="20"/>
        <w:tabs>
          <w:tab w:val="right" w:leader="dot" w:pos="8306"/>
        </w:tabs>
      </w:pPr>
      <w:hyperlink w:anchor="_Toc8223" w:history="1">
        <w:r w:rsidR="00E10C8B">
          <w:rPr>
            <w:rFonts w:ascii="Arial" w:eastAsia="宋体" w:hAnsi="Arial" w:cs="Arial"/>
            <w:szCs w:val="24"/>
          </w:rPr>
          <w:t xml:space="preserve">1.3 </w:t>
        </w:r>
        <w:r w:rsidR="00E10C8B">
          <w:rPr>
            <w:rFonts w:ascii="Arial" w:eastAsia="宋体" w:hAnsi="Arial" w:cs="Arial"/>
            <w:szCs w:val="24"/>
          </w:rPr>
          <w:t>项目类别</w:t>
        </w:r>
        <w:r w:rsidR="00E10C8B">
          <w:tab/>
        </w:r>
        <w:r w:rsidR="00E10C8B">
          <w:fldChar w:fldCharType="begin"/>
        </w:r>
        <w:r w:rsidR="00E10C8B">
          <w:instrText xml:space="preserve"> PAGEREF _Toc8223 \h </w:instrText>
        </w:r>
        <w:r w:rsidR="00E10C8B">
          <w:fldChar w:fldCharType="separate"/>
        </w:r>
        <w:r w:rsidR="00AF727B">
          <w:rPr>
            <w:noProof/>
          </w:rPr>
          <w:t>4</w:t>
        </w:r>
        <w:r w:rsidR="00E10C8B">
          <w:fldChar w:fldCharType="end"/>
        </w:r>
      </w:hyperlink>
    </w:p>
    <w:p w:rsidR="00047D01" w:rsidRDefault="00F1708E">
      <w:pPr>
        <w:pStyle w:val="20"/>
        <w:tabs>
          <w:tab w:val="right" w:leader="dot" w:pos="8306"/>
        </w:tabs>
      </w:pPr>
      <w:hyperlink w:anchor="_Toc32709" w:history="1">
        <w:r w:rsidR="00E10C8B">
          <w:rPr>
            <w:rFonts w:ascii="Arial" w:eastAsia="宋体" w:hAnsi="Arial" w:cs="Arial"/>
            <w:szCs w:val="24"/>
          </w:rPr>
          <w:t xml:space="preserve">1.4 </w:t>
        </w:r>
        <w:r w:rsidR="00E10C8B">
          <w:rPr>
            <w:rFonts w:ascii="Arial" w:eastAsia="宋体" w:hAnsi="Arial" w:cs="Arial"/>
            <w:szCs w:val="24"/>
          </w:rPr>
          <w:t>机构安排</w:t>
        </w:r>
        <w:r w:rsidR="00E10C8B">
          <w:tab/>
        </w:r>
        <w:r w:rsidR="00E10C8B">
          <w:fldChar w:fldCharType="begin"/>
        </w:r>
        <w:r w:rsidR="00E10C8B">
          <w:instrText xml:space="preserve"> PAGEREF _Toc32709 \h </w:instrText>
        </w:r>
        <w:r w:rsidR="00E10C8B">
          <w:fldChar w:fldCharType="separate"/>
        </w:r>
        <w:r w:rsidR="00AF727B">
          <w:rPr>
            <w:noProof/>
          </w:rPr>
          <w:t>5</w:t>
        </w:r>
        <w:r w:rsidR="00E10C8B">
          <w:fldChar w:fldCharType="end"/>
        </w:r>
      </w:hyperlink>
    </w:p>
    <w:p w:rsidR="00047D01" w:rsidRDefault="00F1708E">
      <w:pPr>
        <w:pStyle w:val="20"/>
        <w:tabs>
          <w:tab w:val="right" w:leader="dot" w:pos="8306"/>
        </w:tabs>
      </w:pPr>
      <w:hyperlink w:anchor="_Toc420" w:history="1">
        <w:r w:rsidR="00E10C8B">
          <w:rPr>
            <w:rFonts w:ascii="Arial" w:eastAsia="宋体" w:hAnsi="Arial" w:cs="Arial"/>
            <w:szCs w:val="24"/>
          </w:rPr>
          <w:t xml:space="preserve">1.5 </w:t>
        </w:r>
        <w:r w:rsidR="00E10C8B">
          <w:rPr>
            <w:rFonts w:ascii="Arial" w:eastAsia="宋体" w:hAnsi="Arial" w:cs="Arial"/>
            <w:szCs w:val="24"/>
          </w:rPr>
          <w:t>本框架的目标</w:t>
        </w:r>
        <w:r w:rsidR="00E10C8B">
          <w:tab/>
        </w:r>
        <w:r w:rsidR="00E10C8B">
          <w:fldChar w:fldCharType="begin"/>
        </w:r>
        <w:r w:rsidR="00E10C8B">
          <w:instrText xml:space="preserve"> PAGEREF _Toc420 \h </w:instrText>
        </w:r>
        <w:r w:rsidR="00E10C8B">
          <w:fldChar w:fldCharType="separate"/>
        </w:r>
        <w:r w:rsidR="00AF727B">
          <w:rPr>
            <w:noProof/>
          </w:rPr>
          <w:t>5</w:t>
        </w:r>
        <w:r w:rsidR="00E10C8B">
          <w:fldChar w:fldCharType="end"/>
        </w:r>
      </w:hyperlink>
    </w:p>
    <w:p w:rsidR="00047D01" w:rsidRDefault="00F1708E">
      <w:pPr>
        <w:pStyle w:val="10"/>
        <w:tabs>
          <w:tab w:val="right" w:leader="dot" w:pos="8306"/>
        </w:tabs>
      </w:pPr>
      <w:hyperlink w:anchor="_Toc14973" w:history="1">
        <w:r w:rsidR="00E10C8B">
          <w:rPr>
            <w:rFonts w:ascii="Arial" w:eastAsia="宋体" w:hAnsi="Arial" w:cs="Arial" w:hint="eastAsia"/>
            <w:szCs w:val="24"/>
          </w:rPr>
          <w:t xml:space="preserve">3 </w:t>
        </w:r>
        <w:r w:rsidR="00E10C8B">
          <w:rPr>
            <w:rFonts w:ascii="Arial" w:eastAsia="宋体" w:hAnsi="Arial" w:cs="Arial"/>
            <w:szCs w:val="24"/>
          </w:rPr>
          <w:t>利益相关方分析</w:t>
        </w:r>
        <w:r w:rsidR="00E10C8B">
          <w:tab/>
        </w:r>
        <w:r w:rsidR="00E10C8B">
          <w:fldChar w:fldCharType="begin"/>
        </w:r>
        <w:r w:rsidR="00E10C8B">
          <w:instrText xml:space="preserve"> PAGEREF _Toc14973 \h </w:instrText>
        </w:r>
        <w:r w:rsidR="00E10C8B">
          <w:fldChar w:fldCharType="separate"/>
        </w:r>
        <w:r w:rsidR="00AF727B">
          <w:rPr>
            <w:noProof/>
          </w:rPr>
          <w:t>7</w:t>
        </w:r>
        <w:r w:rsidR="00E10C8B">
          <w:fldChar w:fldCharType="end"/>
        </w:r>
      </w:hyperlink>
    </w:p>
    <w:p w:rsidR="00047D01" w:rsidRDefault="00F1708E">
      <w:pPr>
        <w:pStyle w:val="20"/>
        <w:tabs>
          <w:tab w:val="right" w:leader="dot" w:pos="8306"/>
        </w:tabs>
      </w:pPr>
      <w:hyperlink w:anchor="_Toc12740" w:history="1">
        <w:r w:rsidR="00E10C8B">
          <w:rPr>
            <w:rFonts w:ascii="Arial" w:eastAsia="宋体" w:hAnsi="Arial" w:cs="Arial"/>
            <w:szCs w:val="24"/>
          </w:rPr>
          <w:t xml:space="preserve">2.1 </w:t>
        </w:r>
        <w:r w:rsidR="00E10C8B">
          <w:rPr>
            <w:rFonts w:ascii="Arial" w:eastAsia="宋体" w:hAnsi="Arial" w:cs="Arial"/>
            <w:szCs w:val="24"/>
          </w:rPr>
          <w:t>利益相关方的识别</w:t>
        </w:r>
        <w:r w:rsidR="00E10C8B">
          <w:tab/>
        </w:r>
        <w:r w:rsidR="00E10C8B">
          <w:fldChar w:fldCharType="begin"/>
        </w:r>
        <w:r w:rsidR="00E10C8B">
          <w:instrText xml:space="preserve"> PAGEREF _Toc12740 \h </w:instrText>
        </w:r>
        <w:r w:rsidR="00E10C8B">
          <w:fldChar w:fldCharType="separate"/>
        </w:r>
        <w:r w:rsidR="00AF727B">
          <w:rPr>
            <w:noProof/>
          </w:rPr>
          <w:t>7</w:t>
        </w:r>
        <w:r w:rsidR="00E10C8B">
          <w:fldChar w:fldCharType="end"/>
        </w:r>
      </w:hyperlink>
    </w:p>
    <w:p w:rsidR="00047D01" w:rsidRDefault="00F1708E">
      <w:pPr>
        <w:pStyle w:val="20"/>
        <w:tabs>
          <w:tab w:val="right" w:leader="dot" w:pos="8306"/>
        </w:tabs>
      </w:pPr>
      <w:hyperlink w:anchor="_Toc3824" w:history="1">
        <w:r w:rsidR="00E10C8B">
          <w:rPr>
            <w:rFonts w:ascii="Arial" w:eastAsia="宋体" w:hAnsi="Arial" w:cs="Arial"/>
            <w:szCs w:val="24"/>
          </w:rPr>
          <w:t>2.1.1 II</w:t>
        </w:r>
        <w:r w:rsidR="00E10C8B">
          <w:rPr>
            <w:rFonts w:ascii="Arial" w:eastAsia="宋体" w:hAnsi="Arial" w:cs="Arial"/>
            <w:szCs w:val="24"/>
          </w:rPr>
          <w:t>类技术援助子项目的利益相关方识别</w:t>
        </w:r>
        <w:r w:rsidR="00E10C8B">
          <w:tab/>
        </w:r>
        <w:r w:rsidR="00E10C8B">
          <w:fldChar w:fldCharType="begin"/>
        </w:r>
        <w:r w:rsidR="00E10C8B">
          <w:instrText xml:space="preserve"> PAGEREF _Toc3824 \h </w:instrText>
        </w:r>
        <w:r w:rsidR="00E10C8B">
          <w:fldChar w:fldCharType="separate"/>
        </w:r>
        <w:r w:rsidR="00AF727B">
          <w:rPr>
            <w:noProof/>
          </w:rPr>
          <w:t>7</w:t>
        </w:r>
        <w:r w:rsidR="00E10C8B">
          <w:fldChar w:fldCharType="end"/>
        </w:r>
      </w:hyperlink>
    </w:p>
    <w:p w:rsidR="00047D01" w:rsidRDefault="00F1708E">
      <w:pPr>
        <w:pStyle w:val="20"/>
        <w:tabs>
          <w:tab w:val="right" w:leader="dot" w:pos="8306"/>
        </w:tabs>
      </w:pPr>
      <w:hyperlink w:anchor="_Toc29973" w:history="1">
        <w:r w:rsidR="00E10C8B">
          <w:rPr>
            <w:rFonts w:ascii="Arial" w:eastAsia="宋体" w:hAnsi="Arial" w:cs="Arial"/>
            <w:szCs w:val="24"/>
          </w:rPr>
          <w:t>2.1.2 III</w:t>
        </w:r>
        <w:r w:rsidR="00E10C8B">
          <w:rPr>
            <w:rFonts w:ascii="Arial" w:eastAsia="宋体" w:hAnsi="Arial" w:cs="Arial"/>
            <w:szCs w:val="24"/>
          </w:rPr>
          <w:t>类技术援助子项目的利益相关方识别</w:t>
        </w:r>
        <w:r w:rsidR="00E10C8B">
          <w:tab/>
        </w:r>
        <w:r w:rsidR="00E10C8B">
          <w:fldChar w:fldCharType="begin"/>
        </w:r>
        <w:r w:rsidR="00E10C8B">
          <w:instrText xml:space="preserve"> PAGEREF _Toc29973 \h </w:instrText>
        </w:r>
        <w:r w:rsidR="00E10C8B">
          <w:fldChar w:fldCharType="separate"/>
        </w:r>
        <w:r w:rsidR="00AF727B">
          <w:rPr>
            <w:noProof/>
          </w:rPr>
          <w:t>13</w:t>
        </w:r>
        <w:r w:rsidR="00E10C8B">
          <w:fldChar w:fldCharType="end"/>
        </w:r>
      </w:hyperlink>
    </w:p>
    <w:p w:rsidR="00047D01" w:rsidRDefault="00F1708E">
      <w:pPr>
        <w:pStyle w:val="20"/>
        <w:tabs>
          <w:tab w:val="right" w:leader="dot" w:pos="8306"/>
        </w:tabs>
      </w:pPr>
      <w:hyperlink w:anchor="_Toc13720" w:history="1">
        <w:r w:rsidR="00E10C8B">
          <w:rPr>
            <w:rFonts w:ascii="Arial" w:eastAsia="宋体" w:hAnsi="Arial" w:cs="Arial"/>
            <w:szCs w:val="24"/>
          </w:rPr>
          <w:t xml:space="preserve">2.2 </w:t>
        </w:r>
        <w:r w:rsidR="00E10C8B">
          <w:rPr>
            <w:rFonts w:ascii="Arial" w:eastAsia="宋体" w:hAnsi="Arial" w:cs="Arial"/>
            <w:szCs w:val="24"/>
          </w:rPr>
          <w:t>利益相关方的参与需求分析</w:t>
        </w:r>
        <w:r w:rsidR="00E10C8B">
          <w:tab/>
        </w:r>
        <w:r w:rsidR="00E10C8B">
          <w:fldChar w:fldCharType="begin"/>
        </w:r>
        <w:r w:rsidR="00E10C8B">
          <w:instrText xml:space="preserve"> PAGEREF _Toc13720 \h </w:instrText>
        </w:r>
        <w:r w:rsidR="00E10C8B">
          <w:fldChar w:fldCharType="separate"/>
        </w:r>
        <w:r w:rsidR="00AF727B">
          <w:rPr>
            <w:noProof/>
          </w:rPr>
          <w:t>13</w:t>
        </w:r>
        <w:r w:rsidR="00E10C8B">
          <w:fldChar w:fldCharType="end"/>
        </w:r>
      </w:hyperlink>
    </w:p>
    <w:p w:rsidR="00047D01" w:rsidRDefault="00F1708E">
      <w:pPr>
        <w:pStyle w:val="20"/>
        <w:tabs>
          <w:tab w:val="right" w:leader="dot" w:pos="8306"/>
        </w:tabs>
      </w:pPr>
      <w:hyperlink w:anchor="_Toc5994" w:history="1">
        <w:r w:rsidR="00E10C8B">
          <w:rPr>
            <w:rFonts w:ascii="Arial" w:eastAsia="宋体" w:hAnsi="Arial" w:cs="Arial"/>
            <w:szCs w:val="24"/>
          </w:rPr>
          <w:t xml:space="preserve">2.3 </w:t>
        </w:r>
        <w:r w:rsidR="00E10C8B">
          <w:rPr>
            <w:rFonts w:ascii="Arial" w:eastAsia="宋体" w:hAnsi="Arial" w:cs="Arial"/>
            <w:szCs w:val="24"/>
          </w:rPr>
          <w:t>弱势群体的参与需求分析</w:t>
        </w:r>
        <w:r w:rsidR="00E10C8B">
          <w:tab/>
        </w:r>
        <w:r w:rsidR="00E10C8B">
          <w:fldChar w:fldCharType="begin"/>
        </w:r>
        <w:r w:rsidR="00E10C8B">
          <w:instrText xml:space="preserve"> PAGEREF _Toc5994 \h </w:instrText>
        </w:r>
        <w:r w:rsidR="00E10C8B">
          <w:fldChar w:fldCharType="separate"/>
        </w:r>
        <w:r w:rsidR="00AF727B">
          <w:rPr>
            <w:noProof/>
          </w:rPr>
          <w:t>14</w:t>
        </w:r>
        <w:r w:rsidR="00E10C8B">
          <w:fldChar w:fldCharType="end"/>
        </w:r>
      </w:hyperlink>
    </w:p>
    <w:p w:rsidR="00047D01" w:rsidRDefault="00F1708E">
      <w:pPr>
        <w:pStyle w:val="10"/>
        <w:tabs>
          <w:tab w:val="right" w:leader="dot" w:pos="8306"/>
        </w:tabs>
      </w:pPr>
      <w:hyperlink w:anchor="_Toc21329" w:history="1">
        <w:r w:rsidR="00E10C8B">
          <w:rPr>
            <w:rFonts w:ascii="Arial" w:eastAsia="宋体" w:hAnsi="Arial" w:cs="Arial" w:hint="eastAsia"/>
            <w:szCs w:val="24"/>
          </w:rPr>
          <w:t xml:space="preserve">4 </w:t>
        </w:r>
        <w:r w:rsidR="00E10C8B">
          <w:rPr>
            <w:rFonts w:ascii="Arial" w:eastAsia="宋体" w:hAnsi="Arial" w:cs="Arial"/>
            <w:szCs w:val="24"/>
          </w:rPr>
          <w:t>前期利益相关方参与活动的摘要</w:t>
        </w:r>
        <w:r w:rsidR="00E10C8B">
          <w:tab/>
        </w:r>
        <w:r w:rsidR="00E10C8B">
          <w:fldChar w:fldCharType="begin"/>
        </w:r>
        <w:r w:rsidR="00E10C8B">
          <w:instrText xml:space="preserve"> PAGEREF _Toc21329 \h </w:instrText>
        </w:r>
        <w:r w:rsidR="00E10C8B">
          <w:fldChar w:fldCharType="separate"/>
        </w:r>
        <w:r w:rsidR="00AF727B">
          <w:rPr>
            <w:noProof/>
          </w:rPr>
          <w:t>16</w:t>
        </w:r>
        <w:r w:rsidR="00E10C8B">
          <w:fldChar w:fldCharType="end"/>
        </w:r>
      </w:hyperlink>
    </w:p>
    <w:p w:rsidR="00047D01" w:rsidRDefault="00F1708E">
      <w:pPr>
        <w:pStyle w:val="20"/>
        <w:tabs>
          <w:tab w:val="right" w:leader="dot" w:pos="8306"/>
        </w:tabs>
      </w:pPr>
      <w:hyperlink w:anchor="_Toc22840" w:history="1">
        <w:r w:rsidR="00E10C8B">
          <w:rPr>
            <w:rFonts w:ascii="Arial" w:eastAsia="宋体" w:hAnsi="Arial" w:cs="Arial"/>
            <w:szCs w:val="24"/>
          </w:rPr>
          <w:t xml:space="preserve">3.1 </w:t>
        </w:r>
        <w:r w:rsidR="00E10C8B">
          <w:rPr>
            <w:rFonts w:ascii="Arial" w:eastAsia="宋体" w:hAnsi="Arial" w:cs="Arial"/>
            <w:szCs w:val="24"/>
          </w:rPr>
          <w:t>已完成的利益相关方磋商活动</w:t>
        </w:r>
        <w:r w:rsidR="00E10C8B">
          <w:tab/>
        </w:r>
        <w:r w:rsidR="00E10C8B">
          <w:fldChar w:fldCharType="begin"/>
        </w:r>
        <w:r w:rsidR="00E10C8B">
          <w:instrText xml:space="preserve"> PAGEREF _Toc22840 \h </w:instrText>
        </w:r>
        <w:r w:rsidR="00E10C8B">
          <w:fldChar w:fldCharType="separate"/>
        </w:r>
        <w:r w:rsidR="00AF727B">
          <w:rPr>
            <w:noProof/>
          </w:rPr>
          <w:t>16</w:t>
        </w:r>
        <w:r w:rsidR="00E10C8B">
          <w:fldChar w:fldCharType="end"/>
        </w:r>
      </w:hyperlink>
    </w:p>
    <w:p w:rsidR="00047D01" w:rsidRDefault="00F1708E">
      <w:pPr>
        <w:pStyle w:val="20"/>
        <w:tabs>
          <w:tab w:val="right" w:leader="dot" w:pos="8306"/>
        </w:tabs>
      </w:pPr>
      <w:hyperlink w:anchor="_Toc16797" w:history="1">
        <w:r w:rsidR="00E10C8B">
          <w:rPr>
            <w:rFonts w:ascii="Arial" w:eastAsia="宋体" w:hAnsi="Arial" w:cs="Arial"/>
            <w:szCs w:val="24"/>
          </w:rPr>
          <w:t xml:space="preserve">3.2 </w:t>
        </w:r>
        <w:r w:rsidR="00E10C8B">
          <w:rPr>
            <w:rFonts w:ascii="Arial" w:eastAsia="宋体" w:hAnsi="Arial" w:cs="Arial"/>
            <w:szCs w:val="24"/>
          </w:rPr>
          <w:t>已完成的信息披露活动</w:t>
        </w:r>
        <w:r w:rsidR="00E10C8B">
          <w:tab/>
        </w:r>
        <w:r w:rsidR="00E10C8B">
          <w:fldChar w:fldCharType="begin"/>
        </w:r>
        <w:r w:rsidR="00E10C8B">
          <w:instrText xml:space="preserve"> PAGEREF _Toc16797 \h </w:instrText>
        </w:r>
        <w:r w:rsidR="00E10C8B">
          <w:fldChar w:fldCharType="separate"/>
        </w:r>
        <w:r w:rsidR="00AF727B">
          <w:rPr>
            <w:noProof/>
          </w:rPr>
          <w:t>16</w:t>
        </w:r>
        <w:r w:rsidR="00E10C8B">
          <w:fldChar w:fldCharType="end"/>
        </w:r>
      </w:hyperlink>
    </w:p>
    <w:p w:rsidR="00047D01" w:rsidRDefault="00F1708E">
      <w:pPr>
        <w:pStyle w:val="20"/>
        <w:tabs>
          <w:tab w:val="right" w:leader="dot" w:pos="8306"/>
        </w:tabs>
      </w:pPr>
      <w:hyperlink w:anchor="_Toc25939" w:history="1">
        <w:r w:rsidR="00E10C8B">
          <w:rPr>
            <w:rFonts w:ascii="Arial" w:eastAsia="宋体" w:hAnsi="Arial" w:cs="Arial"/>
            <w:szCs w:val="24"/>
          </w:rPr>
          <w:t xml:space="preserve">3.3 </w:t>
        </w:r>
        <w:r w:rsidR="00E10C8B">
          <w:rPr>
            <w:rFonts w:ascii="Arial" w:eastAsia="宋体" w:hAnsi="Arial" w:cs="Arial"/>
            <w:szCs w:val="24"/>
          </w:rPr>
          <w:t>已完成参与活动的发现与建议</w:t>
        </w:r>
        <w:r w:rsidR="00E10C8B">
          <w:tab/>
        </w:r>
        <w:r w:rsidR="00E10C8B">
          <w:fldChar w:fldCharType="begin"/>
        </w:r>
        <w:r w:rsidR="00E10C8B">
          <w:instrText xml:space="preserve"> PAGEREF _Toc25939 \h </w:instrText>
        </w:r>
        <w:r w:rsidR="00E10C8B">
          <w:fldChar w:fldCharType="separate"/>
        </w:r>
        <w:r w:rsidR="00AF727B">
          <w:rPr>
            <w:noProof/>
          </w:rPr>
          <w:t>19</w:t>
        </w:r>
        <w:r w:rsidR="00E10C8B">
          <w:fldChar w:fldCharType="end"/>
        </w:r>
      </w:hyperlink>
    </w:p>
    <w:p w:rsidR="00047D01" w:rsidRDefault="00F1708E">
      <w:pPr>
        <w:pStyle w:val="10"/>
        <w:tabs>
          <w:tab w:val="right" w:leader="dot" w:pos="8306"/>
        </w:tabs>
      </w:pPr>
      <w:hyperlink w:anchor="_Toc16882" w:history="1">
        <w:r w:rsidR="00E10C8B">
          <w:rPr>
            <w:rFonts w:ascii="Arial" w:eastAsia="宋体" w:hAnsi="Arial" w:cs="Arial" w:hint="eastAsia"/>
            <w:szCs w:val="24"/>
          </w:rPr>
          <w:t xml:space="preserve">5 </w:t>
        </w:r>
        <w:r w:rsidR="00E10C8B">
          <w:rPr>
            <w:rFonts w:ascii="Arial" w:eastAsia="宋体" w:hAnsi="Arial" w:cs="Arial"/>
            <w:szCs w:val="24"/>
          </w:rPr>
          <w:t>利益相关方参与策略</w:t>
        </w:r>
        <w:r w:rsidR="00E10C8B">
          <w:tab/>
        </w:r>
        <w:r w:rsidR="00E10C8B">
          <w:fldChar w:fldCharType="begin"/>
        </w:r>
        <w:r w:rsidR="00E10C8B">
          <w:instrText xml:space="preserve"> PAGEREF _Toc16882 \h </w:instrText>
        </w:r>
        <w:r w:rsidR="00E10C8B">
          <w:fldChar w:fldCharType="separate"/>
        </w:r>
        <w:r w:rsidR="00AF727B">
          <w:rPr>
            <w:noProof/>
          </w:rPr>
          <w:t>20</w:t>
        </w:r>
        <w:r w:rsidR="00E10C8B">
          <w:fldChar w:fldCharType="end"/>
        </w:r>
      </w:hyperlink>
    </w:p>
    <w:p w:rsidR="00047D01" w:rsidRDefault="00F1708E">
      <w:pPr>
        <w:pStyle w:val="20"/>
        <w:tabs>
          <w:tab w:val="right" w:leader="dot" w:pos="8306"/>
        </w:tabs>
      </w:pPr>
      <w:hyperlink w:anchor="_Toc31106" w:history="1">
        <w:r w:rsidR="00E10C8B">
          <w:rPr>
            <w:rFonts w:ascii="Arial" w:eastAsia="宋体" w:hAnsi="Arial" w:cs="Arial" w:hint="eastAsia"/>
            <w:szCs w:val="24"/>
          </w:rPr>
          <w:t xml:space="preserve">4.1 </w:t>
        </w:r>
        <w:r w:rsidR="00E10C8B">
          <w:rPr>
            <w:rFonts w:ascii="Arial" w:eastAsia="宋体" w:hAnsi="Arial" w:cs="Arial"/>
            <w:szCs w:val="24"/>
          </w:rPr>
          <w:t>责任和资源</w:t>
        </w:r>
        <w:r w:rsidR="00E10C8B">
          <w:tab/>
        </w:r>
        <w:r w:rsidR="00E10C8B">
          <w:fldChar w:fldCharType="begin"/>
        </w:r>
        <w:r w:rsidR="00E10C8B">
          <w:instrText xml:space="preserve"> PAGEREF _Toc31106 \h </w:instrText>
        </w:r>
        <w:r w:rsidR="00E10C8B">
          <w:fldChar w:fldCharType="separate"/>
        </w:r>
        <w:r w:rsidR="00AF727B">
          <w:rPr>
            <w:noProof/>
          </w:rPr>
          <w:t>20</w:t>
        </w:r>
        <w:r w:rsidR="00E10C8B">
          <w:fldChar w:fldCharType="end"/>
        </w:r>
      </w:hyperlink>
    </w:p>
    <w:p w:rsidR="00047D01" w:rsidRDefault="00F1708E">
      <w:pPr>
        <w:pStyle w:val="20"/>
        <w:tabs>
          <w:tab w:val="right" w:leader="dot" w:pos="8306"/>
        </w:tabs>
      </w:pPr>
      <w:hyperlink w:anchor="_Toc15486" w:history="1">
        <w:r w:rsidR="00E10C8B">
          <w:rPr>
            <w:rFonts w:ascii="Arial" w:eastAsia="宋体" w:hAnsi="Arial" w:cs="Arial" w:hint="eastAsia"/>
            <w:szCs w:val="24"/>
          </w:rPr>
          <w:t xml:space="preserve">4.2 </w:t>
        </w:r>
        <w:r w:rsidR="00E10C8B">
          <w:rPr>
            <w:rFonts w:ascii="Arial" w:eastAsia="宋体" w:hAnsi="Arial" w:cs="Arial"/>
            <w:szCs w:val="24"/>
          </w:rPr>
          <w:t>信息披露策略</w:t>
        </w:r>
        <w:r w:rsidR="00E10C8B">
          <w:tab/>
        </w:r>
        <w:r w:rsidR="00E10C8B">
          <w:fldChar w:fldCharType="begin"/>
        </w:r>
        <w:r w:rsidR="00E10C8B">
          <w:instrText xml:space="preserve"> PAGEREF _Toc15486 \h </w:instrText>
        </w:r>
        <w:r w:rsidR="00E10C8B">
          <w:fldChar w:fldCharType="separate"/>
        </w:r>
        <w:r w:rsidR="00AF727B">
          <w:rPr>
            <w:noProof/>
          </w:rPr>
          <w:t>22</w:t>
        </w:r>
        <w:r w:rsidR="00E10C8B">
          <w:fldChar w:fldCharType="end"/>
        </w:r>
      </w:hyperlink>
    </w:p>
    <w:p w:rsidR="00047D01" w:rsidRDefault="00F1708E">
      <w:pPr>
        <w:pStyle w:val="20"/>
        <w:tabs>
          <w:tab w:val="right" w:leader="dot" w:pos="8306"/>
        </w:tabs>
      </w:pPr>
      <w:hyperlink w:anchor="_Toc178" w:history="1">
        <w:r w:rsidR="00E10C8B">
          <w:rPr>
            <w:rFonts w:ascii="Arial" w:eastAsia="宋体" w:hAnsi="Arial" w:cs="Arial"/>
            <w:szCs w:val="24"/>
          </w:rPr>
          <w:t xml:space="preserve">4.2.1 </w:t>
        </w:r>
        <w:r w:rsidR="00E10C8B">
          <w:rPr>
            <w:rFonts w:ascii="Arial" w:eastAsia="宋体" w:hAnsi="Arial" w:cs="Arial"/>
            <w:szCs w:val="24"/>
          </w:rPr>
          <w:t>信息披露的主要内容</w:t>
        </w:r>
        <w:r w:rsidR="00E10C8B">
          <w:tab/>
        </w:r>
        <w:r w:rsidR="00E10C8B">
          <w:fldChar w:fldCharType="begin"/>
        </w:r>
        <w:r w:rsidR="00E10C8B">
          <w:instrText xml:space="preserve"> PAGEREF _Toc178 \h </w:instrText>
        </w:r>
        <w:r w:rsidR="00E10C8B">
          <w:fldChar w:fldCharType="separate"/>
        </w:r>
        <w:r w:rsidR="00AF727B">
          <w:rPr>
            <w:noProof/>
          </w:rPr>
          <w:t>22</w:t>
        </w:r>
        <w:r w:rsidR="00E10C8B">
          <w:fldChar w:fldCharType="end"/>
        </w:r>
      </w:hyperlink>
    </w:p>
    <w:p w:rsidR="00047D01" w:rsidRDefault="00F1708E">
      <w:pPr>
        <w:pStyle w:val="20"/>
        <w:tabs>
          <w:tab w:val="right" w:leader="dot" w:pos="8306"/>
        </w:tabs>
      </w:pPr>
      <w:hyperlink w:anchor="_Toc28170" w:history="1">
        <w:r w:rsidR="00E10C8B">
          <w:rPr>
            <w:rFonts w:ascii="Arial" w:eastAsia="宋体" w:hAnsi="Arial" w:cs="Arial"/>
            <w:szCs w:val="24"/>
          </w:rPr>
          <w:t xml:space="preserve">4.2.2 </w:t>
        </w:r>
        <w:r w:rsidR="00E10C8B">
          <w:rPr>
            <w:rFonts w:ascii="Arial" w:eastAsia="宋体" w:hAnsi="Arial" w:cs="Arial"/>
            <w:szCs w:val="24"/>
          </w:rPr>
          <w:t>信息披露的主要方法</w:t>
        </w:r>
        <w:r w:rsidR="00E10C8B">
          <w:tab/>
        </w:r>
        <w:r w:rsidR="00E10C8B">
          <w:fldChar w:fldCharType="begin"/>
        </w:r>
        <w:r w:rsidR="00E10C8B">
          <w:instrText xml:space="preserve"> PAGEREF _Toc28170 \h </w:instrText>
        </w:r>
        <w:r w:rsidR="00E10C8B">
          <w:fldChar w:fldCharType="separate"/>
        </w:r>
        <w:r w:rsidR="00AF727B">
          <w:rPr>
            <w:noProof/>
          </w:rPr>
          <w:t>22</w:t>
        </w:r>
        <w:r w:rsidR="00E10C8B">
          <w:fldChar w:fldCharType="end"/>
        </w:r>
      </w:hyperlink>
    </w:p>
    <w:p w:rsidR="00047D01" w:rsidRDefault="00F1708E">
      <w:pPr>
        <w:pStyle w:val="20"/>
        <w:tabs>
          <w:tab w:val="right" w:leader="dot" w:pos="8306"/>
        </w:tabs>
      </w:pPr>
      <w:hyperlink w:anchor="_Toc5080" w:history="1">
        <w:r w:rsidR="00E10C8B">
          <w:rPr>
            <w:rFonts w:ascii="Arial" w:eastAsia="宋体" w:hAnsi="Arial" w:cs="Arial" w:hint="eastAsia"/>
            <w:szCs w:val="24"/>
          </w:rPr>
          <w:t xml:space="preserve">4.3 </w:t>
        </w:r>
        <w:r w:rsidR="00E10C8B">
          <w:rPr>
            <w:rFonts w:ascii="Arial" w:eastAsia="宋体" w:hAnsi="Arial" w:cs="Arial"/>
            <w:szCs w:val="24"/>
          </w:rPr>
          <w:t>利益相关方磋商策略</w:t>
        </w:r>
        <w:r w:rsidR="00E10C8B">
          <w:tab/>
        </w:r>
        <w:r w:rsidR="00E10C8B">
          <w:fldChar w:fldCharType="begin"/>
        </w:r>
        <w:r w:rsidR="00E10C8B">
          <w:instrText xml:space="preserve"> PAGEREF _Toc5080 \h </w:instrText>
        </w:r>
        <w:r w:rsidR="00E10C8B">
          <w:fldChar w:fldCharType="separate"/>
        </w:r>
        <w:r w:rsidR="00AF727B">
          <w:rPr>
            <w:noProof/>
          </w:rPr>
          <w:t>23</w:t>
        </w:r>
        <w:r w:rsidR="00E10C8B">
          <w:fldChar w:fldCharType="end"/>
        </w:r>
      </w:hyperlink>
    </w:p>
    <w:p w:rsidR="00047D01" w:rsidRDefault="00F1708E">
      <w:pPr>
        <w:pStyle w:val="20"/>
        <w:tabs>
          <w:tab w:val="right" w:leader="dot" w:pos="8306"/>
        </w:tabs>
      </w:pPr>
      <w:hyperlink w:anchor="_Toc17883" w:history="1">
        <w:r w:rsidR="00E10C8B">
          <w:rPr>
            <w:rFonts w:ascii="Arial" w:eastAsia="宋体" w:hAnsi="Arial" w:cs="Arial"/>
            <w:szCs w:val="24"/>
          </w:rPr>
          <w:t xml:space="preserve">4.3.1 </w:t>
        </w:r>
        <w:r w:rsidR="00E10C8B">
          <w:rPr>
            <w:rFonts w:ascii="Arial" w:eastAsia="宋体" w:hAnsi="Arial" w:cs="Arial"/>
            <w:szCs w:val="24"/>
          </w:rPr>
          <w:t>利益相关方磋商的主要内容</w:t>
        </w:r>
        <w:r w:rsidR="00E10C8B">
          <w:tab/>
        </w:r>
        <w:r w:rsidR="00E10C8B">
          <w:fldChar w:fldCharType="begin"/>
        </w:r>
        <w:r w:rsidR="00E10C8B">
          <w:instrText xml:space="preserve"> PAGEREF _Toc17883 \h </w:instrText>
        </w:r>
        <w:r w:rsidR="00E10C8B">
          <w:fldChar w:fldCharType="separate"/>
        </w:r>
        <w:r w:rsidR="00AF727B">
          <w:rPr>
            <w:noProof/>
          </w:rPr>
          <w:t>23</w:t>
        </w:r>
        <w:r w:rsidR="00E10C8B">
          <w:fldChar w:fldCharType="end"/>
        </w:r>
      </w:hyperlink>
    </w:p>
    <w:p w:rsidR="00047D01" w:rsidRDefault="00F1708E">
      <w:pPr>
        <w:pStyle w:val="20"/>
        <w:tabs>
          <w:tab w:val="right" w:leader="dot" w:pos="8306"/>
        </w:tabs>
      </w:pPr>
      <w:hyperlink w:anchor="_Toc16061" w:history="1">
        <w:r w:rsidR="00E10C8B">
          <w:rPr>
            <w:rFonts w:ascii="Arial" w:eastAsia="宋体" w:hAnsi="Arial" w:cs="Arial"/>
            <w:szCs w:val="24"/>
          </w:rPr>
          <w:t xml:space="preserve">4.3.2 </w:t>
        </w:r>
        <w:r w:rsidR="00E10C8B">
          <w:rPr>
            <w:rFonts w:ascii="Arial" w:eastAsia="宋体" w:hAnsi="Arial" w:cs="Arial"/>
            <w:szCs w:val="24"/>
          </w:rPr>
          <w:t>利益相关方磋商的主要方法</w:t>
        </w:r>
        <w:r w:rsidR="00E10C8B">
          <w:tab/>
        </w:r>
        <w:r w:rsidR="00E10C8B">
          <w:fldChar w:fldCharType="begin"/>
        </w:r>
        <w:r w:rsidR="00E10C8B">
          <w:instrText xml:space="preserve"> PAGEREF _Toc16061 \h </w:instrText>
        </w:r>
        <w:r w:rsidR="00E10C8B">
          <w:fldChar w:fldCharType="separate"/>
        </w:r>
        <w:r w:rsidR="00AF727B">
          <w:rPr>
            <w:noProof/>
          </w:rPr>
          <w:t>24</w:t>
        </w:r>
        <w:r w:rsidR="00E10C8B">
          <w:fldChar w:fldCharType="end"/>
        </w:r>
      </w:hyperlink>
    </w:p>
    <w:p w:rsidR="00047D01" w:rsidRDefault="00F1708E">
      <w:pPr>
        <w:pStyle w:val="20"/>
        <w:tabs>
          <w:tab w:val="right" w:leader="dot" w:pos="8306"/>
        </w:tabs>
      </w:pPr>
      <w:hyperlink w:anchor="_Toc31687" w:history="1">
        <w:r w:rsidR="00E10C8B">
          <w:rPr>
            <w:rFonts w:ascii="Arial" w:eastAsia="宋体" w:hAnsi="Arial" w:cs="Arial" w:hint="eastAsia"/>
            <w:szCs w:val="24"/>
          </w:rPr>
          <w:t xml:space="preserve">4.4 </w:t>
        </w:r>
        <w:r w:rsidR="00E10C8B">
          <w:rPr>
            <w:rFonts w:ascii="Arial" w:eastAsia="宋体" w:hAnsi="Arial" w:cs="Arial"/>
            <w:szCs w:val="24"/>
          </w:rPr>
          <w:t>针对弱势群体的参与策略</w:t>
        </w:r>
        <w:r w:rsidR="00E10C8B">
          <w:tab/>
        </w:r>
        <w:r w:rsidR="00E10C8B">
          <w:fldChar w:fldCharType="begin"/>
        </w:r>
        <w:r w:rsidR="00E10C8B">
          <w:instrText xml:space="preserve"> PAGEREF _Toc31687 \h </w:instrText>
        </w:r>
        <w:r w:rsidR="00E10C8B">
          <w:fldChar w:fldCharType="separate"/>
        </w:r>
        <w:r w:rsidR="00AF727B">
          <w:rPr>
            <w:noProof/>
          </w:rPr>
          <w:t>25</w:t>
        </w:r>
        <w:r w:rsidR="00E10C8B">
          <w:fldChar w:fldCharType="end"/>
        </w:r>
      </w:hyperlink>
    </w:p>
    <w:p w:rsidR="00047D01" w:rsidRDefault="00F1708E">
      <w:pPr>
        <w:pStyle w:val="10"/>
        <w:tabs>
          <w:tab w:val="right" w:leader="dot" w:pos="8306"/>
        </w:tabs>
      </w:pPr>
      <w:hyperlink w:anchor="_Toc4168" w:history="1">
        <w:r w:rsidR="00E10C8B">
          <w:rPr>
            <w:rFonts w:ascii="Arial" w:eastAsia="宋体" w:hAnsi="Arial" w:cs="Arial" w:hint="eastAsia"/>
            <w:szCs w:val="24"/>
          </w:rPr>
          <w:t xml:space="preserve">6 </w:t>
        </w:r>
        <w:r w:rsidR="00E10C8B">
          <w:rPr>
            <w:rFonts w:ascii="Arial" w:eastAsia="宋体" w:hAnsi="Arial" w:cs="Arial"/>
            <w:szCs w:val="24"/>
          </w:rPr>
          <w:t>外部沟通与申诉处理机制</w:t>
        </w:r>
        <w:r w:rsidR="00E10C8B">
          <w:tab/>
        </w:r>
        <w:r w:rsidR="00E10C8B">
          <w:fldChar w:fldCharType="begin"/>
        </w:r>
        <w:r w:rsidR="00E10C8B">
          <w:instrText xml:space="preserve"> PAGEREF _Toc4168 \h </w:instrText>
        </w:r>
        <w:r w:rsidR="00E10C8B">
          <w:fldChar w:fldCharType="separate"/>
        </w:r>
        <w:r w:rsidR="00AF727B">
          <w:rPr>
            <w:noProof/>
          </w:rPr>
          <w:t>27</w:t>
        </w:r>
        <w:r w:rsidR="00E10C8B">
          <w:fldChar w:fldCharType="end"/>
        </w:r>
      </w:hyperlink>
    </w:p>
    <w:p w:rsidR="00047D01" w:rsidRDefault="00F1708E">
      <w:pPr>
        <w:pStyle w:val="20"/>
        <w:tabs>
          <w:tab w:val="right" w:leader="dot" w:pos="8306"/>
        </w:tabs>
      </w:pPr>
      <w:hyperlink w:anchor="_Toc26589" w:history="1">
        <w:r w:rsidR="00E10C8B">
          <w:rPr>
            <w:rFonts w:ascii="Arial" w:eastAsia="宋体" w:hAnsi="Arial" w:cs="Arial" w:hint="eastAsia"/>
            <w:szCs w:val="24"/>
          </w:rPr>
          <w:t xml:space="preserve">5.1 </w:t>
        </w:r>
        <w:r w:rsidR="00E10C8B">
          <w:rPr>
            <w:rFonts w:ascii="Arial" w:eastAsia="宋体" w:hAnsi="Arial" w:cs="Arial"/>
            <w:szCs w:val="24"/>
          </w:rPr>
          <w:t>外部沟通机制</w:t>
        </w:r>
        <w:r w:rsidR="00E10C8B">
          <w:tab/>
        </w:r>
        <w:r w:rsidR="00E10C8B">
          <w:fldChar w:fldCharType="begin"/>
        </w:r>
        <w:r w:rsidR="00E10C8B">
          <w:instrText xml:space="preserve"> PAGEREF _Toc26589 \h </w:instrText>
        </w:r>
        <w:r w:rsidR="00E10C8B">
          <w:fldChar w:fldCharType="separate"/>
        </w:r>
        <w:r w:rsidR="00AF727B">
          <w:rPr>
            <w:noProof/>
          </w:rPr>
          <w:t>27</w:t>
        </w:r>
        <w:r w:rsidR="00E10C8B">
          <w:fldChar w:fldCharType="end"/>
        </w:r>
      </w:hyperlink>
    </w:p>
    <w:p w:rsidR="00047D01" w:rsidRDefault="00F1708E">
      <w:pPr>
        <w:pStyle w:val="20"/>
        <w:tabs>
          <w:tab w:val="right" w:leader="dot" w:pos="8306"/>
        </w:tabs>
      </w:pPr>
      <w:hyperlink w:anchor="_Toc31236" w:history="1">
        <w:r w:rsidR="00E10C8B">
          <w:rPr>
            <w:rFonts w:ascii="Arial" w:eastAsia="宋体" w:hAnsi="Arial" w:cs="Arial" w:hint="eastAsia"/>
            <w:szCs w:val="24"/>
          </w:rPr>
          <w:t xml:space="preserve">5.2 </w:t>
        </w:r>
        <w:r w:rsidR="00E10C8B">
          <w:rPr>
            <w:rFonts w:ascii="Arial" w:eastAsia="宋体" w:hAnsi="Arial" w:cs="Arial"/>
            <w:szCs w:val="24"/>
          </w:rPr>
          <w:t>申诉处理机制</w:t>
        </w:r>
        <w:r w:rsidR="00E10C8B">
          <w:tab/>
        </w:r>
        <w:r w:rsidR="00E10C8B">
          <w:fldChar w:fldCharType="begin"/>
        </w:r>
        <w:r w:rsidR="00E10C8B">
          <w:instrText xml:space="preserve"> PAGEREF _Toc31236 \h </w:instrText>
        </w:r>
        <w:r w:rsidR="00E10C8B">
          <w:fldChar w:fldCharType="separate"/>
        </w:r>
        <w:r w:rsidR="00AF727B">
          <w:rPr>
            <w:noProof/>
          </w:rPr>
          <w:t>28</w:t>
        </w:r>
        <w:r w:rsidR="00E10C8B">
          <w:fldChar w:fldCharType="end"/>
        </w:r>
      </w:hyperlink>
    </w:p>
    <w:p w:rsidR="00047D01" w:rsidRDefault="00F1708E">
      <w:pPr>
        <w:pStyle w:val="10"/>
        <w:tabs>
          <w:tab w:val="right" w:leader="dot" w:pos="8306"/>
        </w:tabs>
      </w:pPr>
      <w:hyperlink w:anchor="_Toc12362" w:history="1">
        <w:r w:rsidR="00E10C8B">
          <w:rPr>
            <w:rFonts w:ascii="Arial" w:eastAsia="宋体" w:hAnsi="Arial" w:cs="Arial" w:hint="eastAsia"/>
            <w:szCs w:val="24"/>
          </w:rPr>
          <w:t xml:space="preserve">7 </w:t>
        </w:r>
        <w:r w:rsidR="00E10C8B">
          <w:rPr>
            <w:rFonts w:ascii="Arial" w:eastAsia="宋体" w:hAnsi="Arial" w:cs="Arial"/>
            <w:szCs w:val="24"/>
          </w:rPr>
          <w:t>利益相关方参与的实施及监测</w:t>
        </w:r>
        <w:r w:rsidR="00E10C8B">
          <w:tab/>
        </w:r>
        <w:r w:rsidR="00E10C8B">
          <w:fldChar w:fldCharType="begin"/>
        </w:r>
        <w:r w:rsidR="00E10C8B">
          <w:instrText xml:space="preserve"> PAGEREF _Toc12362 \h </w:instrText>
        </w:r>
        <w:r w:rsidR="00E10C8B">
          <w:fldChar w:fldCharType="separate"/>
        </w:r>
        <w:r w:rsidR="00AF727B">
          <w:rPr>
            <w:noProof/>
          </w:rPr>
          <w:t>30</w:t>
        </w:r>
        <w:r w:rsidR="00E10C8B">
          <w:fldChar w:fldCharType="end"/>
        </w:r>
      </w:hyperlink>
    </w:p>
    <w:p w:rsidR="00047D01" w:rsidRDefault="00F1708E">
      <w:pPr>
        <w:pStyle w:val="10"/>
        <w:tabs>
          <w:tab w:val="right" w:leader="dot" w:pos="8306"/>
        </w:tabs>
      </w:pPr>
      <w:hyperlink w:anchor="_Toc24823" w:history="1">
        <w:r w:rsidR="00E10C8B">
          <w:rPr>
            <w:rFonts w:ascii="Arial" w:eastAsia="宋体" w:hAnsi="Arial" w:cs="Arial"/>
            <w:szCs w:val="24"/>
          </w:rPr>
          <w:t>附件</w:t>
        </w:r>
        <w:r w:rsidR="00E10C8B">
          <w:rPr>
            <w:rFonts w:ascii="Arial" w:eastAsia="宋体" w:hAnsi="Arial" w:cs="Arial"/>
            <w:szCs w:val="24"/>
          </w:rPr>
          <w:t>1</w:t>
        </w:r>
        <w:r w:rsidR="00E10C8B">
          <w:rPr>
            <w:rFonts w:ascii="Arial" w:eastAsia="宋体" w:hAnsi="Arial" w:cs="Arial"/>
            <w:szCs w:val="24"/>
          </w:rPr>
          <w:t>技术援助子项目工作任务大纲和工作方案中利益相关方参与的要点</w:t>
        </w:r>
        <w:r w:rsidR="00E10C8B">
          <w:tab/>
        </w:r>
        <w:r w:rsidR="00E10C8B">
          <w:fldChar w:fldCharType="begin"/>
        </w:r>
        <w:r w:rsidR="00E10C8B">
          <w:instrText xml:space="preserve"> PAGEREF _Toc24823 \h </w:instrText>
        </w:r>
        <w:r w:rsidR="00E10C8B">
          <w:fldChar w:fldCharType="separate"/>
        </w:r>
        <w:r w:rsidR="00AF727B">
          <w:rPr>
            <w:noProof/>
          </w:rPr>
          <w:t>32</w:t>
        </w:r>
        <w:r w:rsidR="00E10C8B">
          <w:fldChar w:fldCharType="end"/>
        </w:r>
      </w:hyperlink>
    </w:p>
    <w:p w:rsidR="00047D01" w:rsidRDefault="00E10C8B">
      <w:pPr>
        <w:spacing w:line="276" w:lineRule="auto"/>
        <w:rPr>
          <w:rFonts w:ascii="Arial" w:hAnsi="Arial" w:cs="Arial"/>
          <w:b/>
          <w:bCs/>
          <w:caps/>
        </w:rPr>
        <w:sectPr w:rsidR="00047D01">
          <w:headerReference w:type="default" r:id="rId11"/>
          <w:footerReference w:type="default" r:id="rId12"/>
          <w:pgSz w:w="11906" w:h="16838"/>
          <w:pgMar w:top="1440" w:right="1800" w:bottom="1440" w:left="1800" w:header="851" w:footer="992" w:gutter="0"/>
          <w:pgNumType w:fmt="lowerRoman" w:start="1"/>
          <w:cols w:space="425"/>
          <w:docGrid w:type="lines" w:linePitch="312"/>
        </w:sectPr>
      </w:pPr>
      <w:r>
        <w:rPr>
          <w:rFonts w:ascii="Arial" w:hAnsi="Arial" w:cs="Arial"/>
          <w:bCs/>
          <w:caps/>
        </w:rPr>
        <w:fldChar w:fldCharType="end"/>
      </w:r>
    </w:p>
    <w:p w:rsidR="00047D01" w:rsidRDefault="00E10C8B">
      <w:pPr>
        <w:spacing w:line="276" w:lineRule="auto"/>
        <w:jc w:val="center"/>
        <w:rPr>
          <w:rFonts w:ascii="Arial" w:hAnsi="Arial" w:cs="Arial"/>
          <w:b/>
          <w:bCs/>
          <w:sz w:val="28"/>
          <w:szCs w:val="28"/>
        </w:rPr>
      </w:pPr>
      <w:r>
        <w:rPr>
          <w:rFonts w:ascii="Arial" w:hAnsi="Arial" w:cs="Arial"/>
          <w:b/>
          <w:bCs/>
          <w:sz w:val="28"/>
          <w:szCs w:val="28"/>
        </w:rPr>
        <w:lastRenderedPageBreak/>
        <w:t>表目录</w:t>
      </w:r>
    </w:p>
    <w:p w:rsidR="00047D01" w:rsidRDefault="00E10C8B">
      <w:pPr>
        <w:pStyle w:val="aa"/>
        <w:tabs>
          <w:tab w:val="right" w:leader="dot" w:pos="8296"/>
        </w:tabs>
        <w:rPr>
          <w:rFonts w:ascii="Arial" w:eastAsia="宋体" w:hAnsi="Arial" w:cs="Arial"/>
          <w:smallCaps w:val="0"/>
          <w:kern w:val="2"/>
          <w:sz w:val="21"/>
          <w:szCs w:val="24"/>
          <w14:ligatures w14:val="standardContextual"/>
        </w:rPr>
      </w:pPr>
      <w:r>
        <w:rPr>
          <w:rFonts w:ascii="Arial" w:eastAsia="宋体" w:hAnsi="Arial" w:cs="Arial"/>
          <w:sz w:val="21"/>
          <w:szCs w:val="21"/>
        </w:rPr>
        <w:fldChar w:fldCharType="begin"/>
      </w:r>
      <w:r>
        <w:rPr>
          <w:rFonts w:ascii="Arial" w:eastAsia="宋体" w:hAnsi="Arial" w:cs="Arial"/>
          <w:sz w:val="21"/>
          <w:szCs w:val="21"/>
        </w:rPr>
        <w:instrText xml:space="preserve"> TOC \h \z \c "</w:instrText>
      </w:r>
      <w:r>
        <w:rPr>
          <w:rFonts w:ascii="Arial" w:eastAsia="宋体" w:hAnsi="Arial" w:cs="Arial"/>
          <w:sz w:val="21"/>
          <w:szCs w:val="21"/>
        </w:rPr>
        <w:instrText>表</w:instrText>
      </w:r>
      <w:r>
        <w:rPr>
          <w:rFonts w:ascii="Arial" w:eastAsia="宋体" w:hAnsi="Arial" w:cs="Arial"/>
          <w:sz w:val="21"/>
          <w:szCs w:val="21"/>
        </w:rPr>
        <w:instrText xml:space="preserve">" </w:instrText>
      </w:r>
      <w:r>
        <w:rPr>
          <w:rFonts w:ascii="Arial" w:eastAsia="宋体" w:hAnsi="Arial" w:cs="Arial"/>
          <w:sz w:val="21"/>
          <w:szCs w:val="21"/>
        </w:rPr>
        <w:fldChar w:fldCharType="separate"/>
      </w:r>
      <w:hyperlink w:anchor="_Toc147608114" w:history="1">
        <w:r>
          <w:rPr>
            <w:rStyle w:val="af0"/>
            <w:rFonts w:ascii="Arial" w:eastAsia="宋体" w:hAnsi="Arial" w:cs="Arial"/>
          </w:rPr>
          <w:t>表</w:t>
        </w:r>
        <w:r>
          <w:rPr>
            <w:rStyle w:val="af0"/>
            <w:rFonts w:ascii="Arial" w:eastAsia="宋体" w:hAnsi="Arial" w:cs="Arial"/>
          </w:rPr>
          <w:t>1</w:t>
        </w:r>
        <w:r>
          <w:rPr>
            <w:rStyle w:val="af0"/>
            <w:rFonts w:ascii="Arial" w:eastAsia="宋体" w:hAnsi="Arial" w:cs="Arial"/>
          </w:rPr>
          <w:noBreakHyphen/>
          <w:t xml:space="preserve">1 </w:t>
        </w:r>
        <w:r>
          <w:rPr>
            <w:rStyle w:val="af0"/>
            <w:rFonts w:ascii="Arial" w:eastAsia="宋体" w:hAnsi="Arial" w:cs="Arial"/>
          </w:rPr>
          <w:t>项目活动清单</w:t>
        </w:r>
        <w:r>
          <w:rPr>
            <w:rFonts w:ascii="Arial" w:eastAsia="宋体" w:hAnsi="Arial" w:cs="Arial"/>
          </w:rPr>
          <w:tab/>
        </w:r>
        <w:r>
          <w:rPr>
            <w:rFonts w:ascii="Arial" w:eastAsia="宋体" w:hAnsi="Arial" w:cs="Arial"/>
          </w:rPr>
          <w:fldChar w:fldCharType="begin"/>
        </w:r>
        <w:r>
          <w:rPr>
            <w:rFonts w:ascii="Arial" w:eastAsia="宋体" w:hAnsi="Arial" w:cs="Arial"/>
          </w:rPr>
          <w:instrText xml:space="preserve"> PAGEREF _Toc147608114 \h </w:instrText>
        </w:r>
        <w:r>
          <w:rPr>
            <w:rFonts w:ascii="Arial" w:eastAsia="宋体" w:hAnsi="Arial" w:cs="Arial"/>
          </w:rPr>
        </w:r>
        <w:r>
          <w:rPr>
            <w:rFonts w:ascii="Arial" w:eastAsia="宋体" w:hAnsi="Arial" w:cs="Arial"/>
          </w:rPr>
          <w:fldChar w:fldCharType="separate"/>
        </w:r>
        <w:r w:rsidR="00AF727B">
          <w:rPr>
            <w:rFonts w:ascii="Arial" w:eastAsia="宋体" w:hAnsi="Arial" w:cs="Arial"/>
            <w:noProof/>
          </w:rPr>
          <w:t>4</w:t>
        </w:r>
        <w:r>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15" w:history="1">
        <w:r w:rsidR="00E10C8B">
          <w:rPr>
            <w:rStyle w:val="af0"/>
            <w:rFonts w:ascii="Arial" w:eastAsia="宋体" w:hAnsi="Arial" w:cs="Arial"/>
          </w:rPr>
          <w:t>表</w:t>
        </w:r>
        <w:r w:rsidR="00E10C8B">
          <w:rPr>
            <w:rStyle w:val="af0"/>
            <w:rFonts w:ascii="Arial" w:eastAsia="宋体" w:hAnsi="Arial" w:cs="Arial"/>
          </w:rPr>
          <w:t>2</w:t>
        </w:r>
        <w:r w:rsidR="00E10C8B">
          <w:rPr>
            <w:rStyle w:val="af0"/>
            <w:rFonts w:ascii="Arial" w:eastAsia="宋体" w:hAnsi="Arial" w:cs="Arial"/>
          </w:rPr>
          <w:noBreakHyphen/>
          <w:t>1 II</w:t>
        </w:r>
        <w:r w:rsidR="00E10C8B">
          <w:rPr>
            <w:rStyle w:val="af0"/>
            <w:rFonts w:ascii="Arial" w:eastAsia="宋体" w:hAnsi="Arial" w:cs="Arial"/>
          </w:rPr>
          <w:t>类技术援助子项目涉及的利益相关方识别与分析</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_Toc147608115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10</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16" w:history="1">
        <w:r w:rsidR="00E10C8B">
          <w:rPr>
            <w:rStyle w:val="af0"/>
            <w:rFonts w:ascii="Arial" w:eastAsia="宋体" w:hAnsi="Arial" w:cs="Arial"/>
          </w:rPr>
          <w:t>表</w:t>
        </w:r>
        <w:r w:rsidR="00E10C8B">
          <w:rPr>
            <w:rStyle w:val="af0"/>
            <w:rFonts w:ascii="Arial" w:eastAsia="宋体" w:hAnsi="Arial" w:cs="Arial"/>
          </w:rPr>
          <w:t>2</w:t>
        </w:r>
        <w:r w:rsidR="00E10C8B">
          <w:rPr>
            <w:rStyle w:val="af0"/>
            <w:rFonts w:ascii="Arial" w:eastAsia="宋体" w:hAnsi="Arial" w:cs="Arial"/>
          </w:rPr>
          <w:noBreakHyphen/>
          <w:t>2 II</w:t>
        </w:r>
        <w:r w:rsidR="00E10C8B">
          <w:rPr>
            <w:rStyle w:val="af0"/>
            <w:rFonts w:ascii="Arial" w:eastAsia="宋体" w:hAnsi="Arial" w:cs="Arial"/>
          </w:rPr>
          <w:t>类技术援助子项目弱势群体识别与分析</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_Toc147608116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12</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17" w:history="1">
        <w:r w:rsidR="00E10C8B">
          <w:rPr>
            <w:rStyle w:val="af0"/>
            <w:rFonts w:ascii="Arial" w:eastAsia="宋体" w:hAnsi="Arial" w:cs="Arial"/>
          </w:rPr>
          <w:t>表</w:t>
        </w:r>
        <w:r w:rsidR="00E10C8B">
          <w:rPr>
            <w:rStyle w:val="af0"/>
            <w:rFonts w:ascii="Arial" w:eastAsia="宋体" w:hAnsi="Arial" w:cs="Arial"/>
          </w:rPr>
          <w:t>2</w:t>
        </w:r>
        <w:r w:rsidR="00E10C8B">
          <w:rPr>
            <w:rStyle w:val="af0"/>
            <w:rFonts w:ascii="Arial" w:eastAsia="宋体" w:hAnsi="Arial" w:cs="Arial"/>
          </w:rPr>
          <w:noBreakHyphen/>
          <w:t xml:space="preserve">3 </w:t>
        </w:r>
        <w:r w:rsidR="00E10C8B">
          <w:rPr>
            <w:rStyle w:val="af0"/>
            <w:rFonts w:ascii="Arial" w:eastAsia="宋体" w:hAnsi="Arial" w:cs="Arial"/>
          </w:rPr>
          <w:t>技术援助子项目利益相关者参与需求分析</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_Toc147608117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13</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18" w:history="1">
        <w:r w:rsidR="00E10C8B">
          <w:rPr>
            <w:rStyle w:val="af0"/>
            <w:rFonts w:ascii="Arial" w:eastAsia="宋体" w:hAnsi="Arial" w:cs="Arial"/>
          </w:rPr>
          <w:t>表</w:t>
        </w:r>
        <w:r w:rsidR="00E10C8B">
          <w:rPr>
            <w:rStyle w:val="af0"/>
            <w:rFonts w:ascii="Arial" w:eastAsia="宋体" w:hAnsi="Arial" w:cs="Arial"/>
          </w:rPr>
          <w:t>3</w:t>
        </w:r>
        <w:r w:rsidR="00E10C8B">
          <w:rPr>
            <w:rStyle w:val="af0"/>
            <w:rFonts w:ascii="Arial" w:eastAsia="宋体" w:hAnsi="Arial" w:cs="Arial"/>
          </w:rPr>
          <w:noBreakHyphen/>
          <w:t xml:space="preserve">1 </w:t>
        </w:r>
        <w:r w:rsidR="00E10C8B">
          <w:rPr>
            <w:rStyle w:val="af0"/>
            <w:rFonts w:ascii="Arial" w:eastAsia="宋体" w:hAnsi="Arial" w:cs="Arial"/>
          </w:rPr>
          <w:t>已完成的利益相关方磋商活动</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_Toc147608118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17</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19" w:history="1">
        <w:r w:rsidR="00E10C8B">
          <w:rPr>
            <w:rStyle w:val="af0"/>
            <w:rFonts w:ascii="Arial" w:eastAsia="宋体" w:hAnsi="Arial" w:cs="Arial"/>
          </w:rPr>
          <w:t>表</w:t>
        </w:r>
        <w:r w:rsidR="00E10C8B">
          <w:rPr>
            <w:rStyle w:val="af0"/>
            <w:rFonts w:ascii="Arial" w:eastAsia="宋体" w:hAnsi="Arial" w:cs="Arial"/>
          </w:rPr>
          <w:t>4</w:t>
        </w:r>
        <w:r w:rsidR="00E10C8B">
          <w:rPr>
            <w:rStyle w:val="af0"/>
            <w:rFonts w:ascii="Arial" w:eastAsia="宋体" w:hAnsi="Arial" w:cs="Arial"/>
          </w:rPr>
          <w:noBreakHyphen/>
          <w:t xml:space="preserve">1 </w:t>
        </w:r>
        <w:r w:rsidR="00E10C8B">
          <w:rPr>
            <w:rStyle w:val="af0"/>
            <w:rFonts w:ascii="Arial" w:eastAsia="宋体" w:hAnsi="Arial" w:cs="Arial"/>
          </w:rPr>
          <w:t>项目办的职责</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_Toc147608119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20</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20" w:history="1">
        <w:r w:rsidR="00E10C8B">
          <w:rPr>
            <w:rStyle w:val="af0"/>
            <w:rFonts w:ascii="Arial" w:eastAsia="宋体" w:hAnsi="Arial" w:cs="Arial"/>
          </w:rPr>
          <w:t>表</w:t>
        </w:r>
        <w:r w:rsidR="00E10C8B">
          <w:rPr>
            <w:rStyle w:val="af0"/>
            <w:rFonts w:ascii="Arial" w:eastAsia="宋体" w:hAnsi="Arial" w:cs="Arial"/>
          </w:rPr>
          <w:t>4</w:t>
        </w:r>
        <w:r w:rsidR="00E10C8B">
          <w:rPr>
            <w:rStyle w:val="af0"/>
            <w:rFonts w:ascii="Arial" w:eastAsia="宋体" w:hAnsi="Arial" w:cs="Arial"/>
          </w:rPr>
          <w:noBreakHyphen/>
          <w:t xml:space="preserve">2 </w:t>
        </w:r>
        <w:r w:rsidR="00E10C8B">
          <w:rPr>
            <w:rStyle w:val="af0"/>
            <w:rFonts w:ascii="Arial" w:eastAsia="宋体" w:hAnsi="Arial" w:cs="Arial"/>
          </w:rPr>
          <w:t>省级试点项目实施机构的职责</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_Toc147608120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21</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21" w:history="1">
        <w:r w:rsidR="00E10C8B">
          <w:rPr>
            <w:rStyle w:val="af0"/>
            <w:rFonts w:ascii="Arial" w:eastAsia="宋体" w:hAnsi="Arial" w:cs="Arial"/>
          </w:rPr>
          <w:t>表</w:t>
        </w:r>
        <w:r w:rsidR="00E10C8B">
          <w:rPr>
            <w:rStyle w:val="af0"/>
            <w:rFonts w:ascii="Arial" w:eastAsia="宋体" w:hAnsi="Arial" w:cs="Arial"/>
          </w:rPr>
          <w:t>4</w:t>
        </w:r>
        <w:r w:rsidR="00E10C8B">
          <w:rPr>
            <w:rStyle w:val="af0"/>
            <w:rFonts w:ascii="Arial" w:eastAsia="宋体" w:hAnsi="Arial" w:cs="Arial"/>
          </w:rPr>
          <w:noBreakHyphen/>
          <w:t xml:space="preserve">3 </w:t>
        </w:r>
        <w:r w:rsidR="00E10C8B">
          <w:rPr>
            <w:rStyle w:val="af0"/>
            <w:rFonts w:ascii="Arial" w:eastAsia="宋体" w:hAnsi="Arial" w:cs="Arial"/>
          </w:rPr>
          <w:t>技术援助子项目承包商的职责</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_Toc147608121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21</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22" w:history="1">
        <w:r w:rsidR="00E10C8B">
          <w:rPr>
            <w:rStyle w:val="af0"/>
            <w:rFonts w:ascii="Arial" w:eastAsia="宋体" w:hAnsi="Arial" w:cs="Arial"/>
          </w:rPr>
          <w:t>表</w:t>
        </w:r>
        <w:r w:rsidR="00E10C8B">
          <w:rPr>
            <w:rStyle w:val="af0"/>
            <w:rFonts w:ascii="Arial" w:eastAsia="宋体" w:hAnsi="Arial" w:cs="Arial"/>
          </w:rPr>
          <w:t>4</w:t>
        </w:r>
        <w:r w:rsidR="00E10C8B">
          <w:rPr>
            <w:rStyle w:val="af0"/>
            <w:rFonts w:ascii="Arial" w:eastAsia="宋体" w:hAnsi="Arial" w:cs="Arial"/>
          </w:rPr>
          <w:noBreakHyphen/>
          <w:t xml:space="preserve">4 </w:t>
        </w:r>
        <w:r w:rsidR="00E10C8B">
          <w:rPr>
            <w:rStyle w:val="af0"/>
            <w:rFonts w:ascii="Arial" w:eastAsia="宋体" w:hAnsi="Arial" w:cs="Arial"/>
          </w:rPr>
          <w:t>信息披露的主要内容</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_Toc147608122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22</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23" w:history="1">
        <w:r w:rsidR="00E10C8B">
          <w:rPr>
            <w:rStyle w:val="af0"/>
            <w:rFonts w:ascii="Arial" w:eastAsia="宋体" w:hAnsi="Arial" w:cs="Arial"/>
          </w:rPr>
          <w:t>表</w:t>
        </w:r>
        <w:r w:rsidR="00E10C8B">
          <w:rPr>
            <w:rStyle w:val="af0"/>
            <w:rFonts w:ascii="Arial" w:eastAsia="宋体" w:hAnsi="Arial" w:cs="Arial"/>
          </w:rPr>
          <w:t>4</w:t>
        </w:r>
        <w:r w:rsidR="00E10C8B">
          <w:rPr>
            <w:rStyle w:val="af0"/>
            <w:rFonts w:ascii="Arial" w:eastAsia="宋体" w:hAnsi="Arial" w:cs="Arial"/>
          </w:rPr>
          <w:noBreakHyphen/>
          <w:t xml:space="preserve">5 </w:t>
        </w:r>
        <w:r w:rsidR="00E10C8B">
          <w:rPr>
            <w:rStyle w:val="af0"/>
            <w:rFonts w:ascii="Arial" w:eastAsia="宋体" w:hAnsi="Arial" w:cs="Arial"/>
          </w:rPr>
          <w:t>信息披露的主要方法</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_Toc147608123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22</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24" w:history="1">
        <w:r w:rsidR="00E10C8B">
          <w:rPr>
            <w:rStyle w:val="af0"/>
            <w:rFonts w:ascii="Arial" w:eastAsia="宋体" w:hAnsi="Arial" w:cs="Arial"/>
          </w:rPr>
          <w:t>表</w:t>
        </w:r>
        <w:r w:rsidR="00E10C8B">
          <w:rPr>
            <w:rStyle w:val="af0"/>
            <w:rFonts w:ascii="Arial" w:eastAsia="宋体" w:hAnsi="Arial" w:cs="Arial"/>
          </w:rPr>
          <w:t>4</w:t>
        </w:r>
        <w:r w:rsidR="00E10C8B">
          <w:rPr>
            <w:rStyle w:val="af0"/>
            <w:rFonts w:ascii="Arial" w:eastAsia="宋体" w:hAnsi="Arial" w:cs="Arial"/>
          </w:rPr>
          <w:noBreakHyphen/>
          <w:t xml:space="preserve">6 </w:t>
        </w:r>
        <w:r w:rsidR="00E10C8B">
          <w:rPr>
            <w:rStyle w:val="af0"/>
            <w:rFonts w:ascii="Arial" w:eastAsia="宋体" w:hAnsi="Arial" w:cs="Arial"/>
          </w:rPr>
          <w:t>信息公开记录模板</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_Toc147608124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23</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25" w:history="1">
        <w:r w:rsidR="00E10C8B">
          <w:rPr>
            <w:rStyle w:val="af0"/>
            <w:rFonts w:ascii="Arial" w:eastAsia="宋体" w:hAnsi="Arial" w:cs="Arial"/>
          </w:rPr>
          <w:t>表</w:t>
        </w:r>
        <w:r w:rsidR="00E10C8B">
          <w:rPr>
            <w:rStyle w:val="af0"/>
            <w:rFonts w:ascii="Arial" w:eastAsia="宋体" w:hAnsi="Arial" w:cs="Arial"/>
          </w:rPr>
          <w:t>4</w:t>
        </w:r>
        <w:r w:rsidR="00E10C8B">
          <w:rPr>
            <w:rStyle w:val="af0"/>
            <w:rFonts w:ascii="Arial" w:eastAsia="宋体" w:hAnsi="Arial" w:cs="Arial"/>
          </w:rPr>
          <w:noBreakHyphen/>
          <w:t xml:space="preserve">7 </w:t>
        </w:r>
        <w:r w:rsidR="00E10C8B">
          <w:rPr>
            <w:rStyle w:val="af0"/>
            <w:rFonts w:ascii="Arial" w:eastAsia="宋体" w:hAnsi="Arial" w:cs="Arial"/>
          </w:rPr>
          <w:t>制定公众咨询和参与计划的模板</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_Toc147608125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24</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26" w:history="1">
        <w:r w:rsidR="00E10C8B">
          <w:rPr>
            <w:rStyle w:val="af0"/>
            <w:rFonts w:ascii="Arial" w:eastAsia="宋体" w:hAnsi="Arial" w:cs="Arial"/>
          </w:rPr>
          <w:t>表</w:t>
        </w:r>
        <w:r w:rsidR="00E10C8B">
          <w:rPr>
            <w:rStyle w:val="af0"/>
            <w:rFonts w:ascii="Arial" w:eastAsia="宋体" w:hAnsi="Arial" w:cs="Arial"/>
          </w:rPr>
          <w:t>4</w:t>
        </w:r>
        <w:r w:rsidR="00E10C8B">
          <w:rPr>
            <w:rStyle w:val="af0"/>
            <w:rFonts w:ascii="Arial" w:eastAsia="宋体" w:hAnsi="Arial" w:cs="Arial"/>
          </w:rPr>
          <w:noBreakHyphen/>
          <w:t xml:space="preserve">8 </w:t>
        </w:r>
        <w:r w:rsidR="00E10C8B">
          <w:rPr>
            <w:rStyle w:val="af0"/>
            <w:rFonts w:ascii="Arial" w:eastAsia="宋体" w:hAnsi="Arial" w:cs="Arial"/>
          </w:rPr>
          <w:t>利益相关方参与方式</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_Toc147608126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25</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27" w:history="1">
        <w:r w:rsidR="00E10C8B">
          <w:rPr>
            <w:rStyle w:val="af0"/>
            <w:rFonts w:ascii="Arial" w:eastAsia="宋体" w:hAnsi="Arial" w:cs="Arial"/>
          </w:rPr>
          <w:t>表</w:t>
        </w:r>
        <w:r w:rsidR="00E10C8B">
          <w:rPr>
            <w:rStyle w:val="af0"/>
            <w:rFonts w:ascii="Arial" w:eastAsia="宋体" w:hAnsi="Arial" w:cs="Arial"/>
          </w:rPr>
          <w:t>4</w:t>
        </w:r>
        <w:r w:rsidR="00E10C8B">
          <w:rPr>
            <w:rStyle w:val="af0"/>
            <w:rFonts w:ascii="Arial" w:eastAsia="宋体" w:hAnsi="Arial" w:cs="Arial"/>
          </w:rPr>
          <w:noBreakHyphen/>
          <w:t xml:space="preserve">9 </w:t>
        </w:r>
        <w:r w:rsidR="00E10C8B">
          <w:rPr>
            <w:rStyle w:val="af0"/>
            <w:rFonts w:ascii="Arial" w:eastAsia="宋体" w:hAnsi="Arial" w:cs="Arial"/>
          </w:rPr>
          <w:t>公众参与记录模板</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_Toc147608127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25</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28" w:history="1">
        <w:r w:rsidR="00E10C8B">
          <w:rPr>
            <w:rStyle w:val="af0"/>
            <w:rFonts w:ascii="Arial" w:eastAsia="宋体" w:hAnsi="Arial" w:cs="Arial"/>
          </w:rPr>
          <w:t>表</w:t>
        </w:r>
        <w:r w:rsidR="00E10C8B">
          <w:rPr>
            <w:rStyle w:val="af0"/>
            <w:rFonts w:ascii="Arial" w:eastAsia="宋体" w:hAnsi="Arial" w:cs="Arial"/>
          </w:rPr>
          <w:t>5</w:t>
        </w:r>
        <w:r w:rsidR="00E10C8B">
          <w:rPr>
            <w:rStyle w:val="af0"/>
            <w:rFonts w:ascii="Arial" w:eastAsia="宋体" w:hAnsi="Arial" w:cs="Arial"/>
          </w:rPr>
          <w:noBreakHyphen/>
          <w:t xml:space="preserve">1 </w:t>
        </w:r>
        <w:r w:rsidR="00E10C8B">
          <w:rPr>
            <w:rStyle w:val="af0"/>
            <w:rFonts w:ascii="Arial" w:eastAsia="宋体" w:hAnsi="Arial" w:cs="Arial"/>
          </w:rPr>
          <w:t>外部沟通联系方式</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_Toc147608128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27</w:t>
        </w:r>
        <w:r w:rsidR="00E10C8B">
          <w:rPr>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129" w:history="1">
        <w:r w:rsidR="00E10C8B">
          <w:rPr>
            <w:rStyle w:val="af0"/>
            <w:rFonts w:ascii="Arial" w:eastAsia="宋体" w:hAnsi="Arial" w:cs="Arial"/>
          </w:rPr>
          <w:t>表</w:t>
        </w:r>
        <w:r w:rsidR="00E10C8B">
          <w:rPr>
            <w:rStyle w:val="af0"/>
            <w:rFonts w:ascii="Arial" w:eastAsia="宋体" w:hAnsi="Arial" w:cs="Arial"/>
          </w:rPr>
          <w:t>6</w:t>
        </w:r>
        <w:r w:rsidR="00E10C8B">
          <w:rPr>
            <w:rStyle w:val="af0"/>
            <w:rFonts w:ascii="Arial" w:eastAsia="宋体" w:hAnsi="Arial" w:cs="Arial"/>
          </w:rPr>
          <w:noBreakHyphen/>
          <w:t xml:space="preserve">1 </w:t>
        </w:r>
        <w:r w:rsidR="00E10C8B">
          <w:rPr>
            <w:rStyle w:val="af0"/>
            <w:rFonts w:ascii="Arial" w:eastAsia="宋体" w:hAnsi="Arial" w:cs="Arial"/>
          </w:rPr>
          <w:t>利益相关者参与实施监测指示性指标</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_Toc147608129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30</w:t>
        </w:r>
        <w:r w:rsidR="00E10C8B">
          <w:rPr>
            <w:rFonts w:ascii="Arial" w:eastAsia="宋体" w:hAnsi="Arial" w:cs="Arial"/>
          </w:rPr>
          <w:fldChar w:fldCharType="end"/>
        </w:r>
      </w:hyperlink>
    </w:p>
    <w:p w:rsidR="00047D01" w:rsidRDefault="00E10C8B">
      <w:pPr>
        <w:spacing w:line="360" w:lineRule="auto"/>
        <w:rPr>
          <w:rFonts w:ascii="Arial" w:hAnsi="Arial" w:cs="Arial"/>
          <w:sz w:val="28"/>
          <w:szCs w:val="28"/>
        </w:rPr>
      </w:pPr>
      <w:r>
        <w:rPr>
          <w:rFonts w:ascii="Arial" w:hAnsi="Arial" w:cs="Arial"/>
          <w:sz w:val="21"/>
          <w:szCs w:val="21"/>
        </w:rPr>
        <w:fldChar w:fldCharType="end"/>
      </w:r>
    </w:p>
    <w:p w:rsidR="00047D01" w:rsidRDefault="00E10C8B">
      <w:pPr>
        <w:spacing w:line="360" w:lineRule="auto"/>
        <w:jc w:val="center"/>
        <w:rPr>
          <w:rFonts w:ascii="Arial" w:hAnsi="Arial" w:cs="Arial"/>
          <w:b/>
          <w:bCs/>
          <w:sz w:val="28"/>
          <w:szCs w:val="28"/>
        </w:rPr>
      </w:pPr>
      <w:r>
        <w:rPr>
          <w:rFonts w:ascii="Arial" w:hAnsi="Arial" w:cs="Arial"/>
          <w:b/>
          <w:bCs/>
          <w:sz w:val="28"/>
          <w:szCs w:val="28"/>
        </w:rPr>
        <w:t>图目录</w:t>
      </w:r>
    </w:p>
    <w:p w:rsidR="00047D01" w:rsidRDefault="00E10C8B">
      <w:pPr>
        <w:pStyle w:val="aa"/>
        <w:tabs>
          <w:tab w:val="right" w:leader="dot" w:pos="8296"/>
        </w:tabs>
        <w:rPr>
          <w:rStyle w:val="af0"/>
          <w:rFonts w:ascii="Arial" w:eastAsia="宋体" w:hAnsi="Arial" w:cs="Arial"/>
        </w:rPr>
      </w:pPr>
      <w:r>
        <w:rPr>
          <w:rFonts w:ascii="Arial" w:eastAsia="宋体" w:hAnsi="Arial" w:cs="Arial"/>
          <w:sz w:val="28"/>
          <w:szCs w:val="28"/>
        </w:rPr>
        <w:fldChar w:fldCharType="begin"/>
      </w:r>
      <w:r>
        <w:rPr>
          <w:rFonts w:ascii="Arial" w:eastAsia="宋体" w:hAnsi="Arial" w:cs="Arial"/>
          <w:sz w:val="28"/>
          <w:szCs w:val="28"/>
        </w:rPr>
        <w:instrText xml:space="preserve"> TOC \h \z \c "</w:instrText>
      </w:r>
      <w:r>
        <w:rPr>
          <w:rFonts w:ascii="Arial" w:eastAsia="宋体" w:hAnsi="Arial" w:cs="Arial"/>
          <w:sz w:val="28"/>
          <w:szCs w:val="28"/>
        </w:rPr>
        <w:instrText>图</w:instrText>
      </w:r>
      <w:r>
        <w:rPr>
          <w:rFonts w:ascii="Arial" w:eastAsia="宋体" w:hAnsi="Arial" w:cs="Arial"/>
          <w:sz w:val="28"/>
          <w:szCs w:val="28"/>
        </w:rPr>
        <w:instrText xml:space="preserve">" </w:instrText>
      </w:r>
      <w:r>
        <w:rPr>
          <w:rFonts w:ascii="Arial" w:eastAsia="宋体" w:hAnsi="Arial" w:cs="Arial"/>
          <w:sz w:val="28"/>
          <w:szCs w:val="28"/>
        </w:rPr>
        <w:fldChar w:fldCharType="separate"/>
      </w:r>
      <w:hyperlink w:anchor="_Toc147608004" w:history="1">
        <w:r>
          <w:rPr>
            <w:rStyle w:val="af0"/>
            <w:rFonts w:ascii="Arial" w:eastAsia="宋体" w:hAnsi="Arial" w:cs="Arial"/>
          </w:rPr>
          <w:t>图</w:t>
        </w:r>
        <w:r>
          <w:rPr>
            <w:rStyle w:val="af0"/>
            <w:rFonts w:ascii="Arial" w:eastAsia="宋体" w:hAnsi="Arial" w:cs="Arial"/>
          </w:rPr>
          <w:t>3</w:t>
        </w:r>
        <w:r>
          <w:rPr>
            <w:rStyle w:val="af0"/>
            <w:rFonts w:ascii="Arial" w:eastAsia="宋体" w:hAnsi="Arial" w:cs="Arial"/>
          </w:rPr>
          <w:noBreakHyphen/>
          <w:t xml:space="preserve">1 </w:t>
        </w:r>
        <w:r>
          <w:rPr>
            <w:rStyle w:val="af0"/>
            <w:rFonts w:ascii="Arial" w:eastAsia="宋体" w:hAnsi="Arial" w:cs="Arial"/>
          </w:rPr>
          <w:t>本项目环境和社会文件初稿公示</w:t>
        </w:r>
        <w:r>
          <w:rPr>
            <w:rStyle w:val="af0"/>
            <w:rFonts w:ascii="Arial" w:eastAsia="宋体" w:hAnsi="Arial" w:cs="Arial"/>
          </w:rPr>
          <w:tab/>
        </w:r>
        <w:r>
          <w:rPr>
            <w:rStyle w:val="af0"/>
            <w:rFonts w:ascii="Arial" w:eastAsia="宋体" w:hAnsi="Arial" w:cs="Arial"/>
          </w:rPr>
          <w:fldChar w:fldCharType="begin"/>
        </w:r>
        <w:r>
          <w:rPr>
            <w:rStyle w:val="af0"/>
            <w:rFonts w:ascii="Arial" w:eastAsia="宋体" w:hAnsi="Arial" w:cs="Arial"/>
          </w:rPr>
          <w:instrText xml:space="preserve"> PAGEREF _Toc147608004 \h </w:instrText>
        </w:r>
        <w:r>
          <w:rPr>
            <w:rStyle w:val="af0"/>
            <w:rFonts w:ascii="Arial" w:eastAsia="宋体" w:hAnsi="Arial" w:cs="Arial"/>
          </w:rPr>
        </w:r>
        <w:r>
          <w:rPr>
            <w:rStyle w:val="af0"/>
            <w:rFonts w:ascii="Arial" w:eastAsia="宋体" w:hAnsi="Arial" w:cs="Arial"/>
          </w:rPr>
          <w:fldChar w:fldCharType="separate"/>
        </w:r>
        <w:r w:rsidR="00AF727B">
          <w:rPr>
            <w:rStyle w:val="af0"/>
            <w:rFonts w:ascii="Arial" w:eastAsia="宋体" w:hAnsi="Arial" w:cs="Arial"/>
            <w:noProof/>
          </w:rPr>
          <w:t>16</w:t>
        </w:r>
        <w:r>
          <w:rPr>
            <w:rStyle w:val="af0"/>
            <w:rFonts w:ascii="Arial" w:eastAsia="宋体" w:hAnsi="Arial" w:cs="Arial"/>
          </w:rPr>
          <w:fldChar w:fldCharType="end"/>
        </w:r>
      </w:hyperlink>
    </w:p>
    <w:p w:rsidR="00047D01" w:rsidRDefault="00F1708E">
      <w:pPr>
        <w:pStyle w:val="aa"/>
        <w:tabs>
          <w:tab w:val="right" w:leader="dot" w:pos="8296"/>
        </w:tabs>
        <w:rPr>
          <w:rFonts w:ascii="Arial" w:eastAsia="宋体" w:hAnsi="Arial" w:cs="Arial"/>
          <w:smallCaps w:val="0"/>
          <w:kern w:val="2"/>
          <w:sz w:val="21"/>
          <w:szCs w:val="24"/>
          <w14:ligatures w14:val="standardContextual"/>
        </w:rPr>
      </w:pPr>
      <w:hyperlink w:anchor="_Toc147608005" w:history="1">
        <w:r w:rsidR="00E10C8B">
          <w:rPr>
            <w:rStyle w:val="af0"/>
            <w:rFonts w:ascii="Arial" w:eastAsia="宋体" w:hAnsi="Arial" w:cs="Arial"/>
          </w:rPr>
          <w:t>图</w:t>
        </w:r>
        <w:r w:rsidR="00E10C8B">
          <w:rPr>
            <w:rStyle w:val="af0"/>
            <w:rFonts w:ascii="Arial" w:eastAsia="宋体" w:hAnsi="Arial" w:cs="Arial"/>
          </w:rPr>
          <w:t>5</w:t>
        </w:r>
        <w:r w:rsidR="00E10C8B">
          <w:rPr>
            <w:rStyle w:val="af0"/>
            <w:rFonts w:ascii="Arial" w:eastAsia="宋体" w:hAnsi="Arial" w:cs="Arial"/>
          </w:rPr>
          <w:noBreakHyphen/>
          <w:t xml:space="preserve">1 </w:t>
        </w:r>
        <w:r w:rsidR="00E10C8B">
          <w:rPr>
            <w:rStyle w:val="af0"/>
            <w:rFonts w:ascii="Arial" w:eastAsia="宋体" w:hAnsi="Arial" w:cs="Arial"/>
          </w:rPr>
          <w:t>本项目的申诉处理机制</w:t>
        </w:r>
        <w:r w:rsidR="00E10C8B">
          <w:rPr>
            <w:rFonts w:ascii="Arial" w:eastAsia="宋体" w:hAnsi="Arial" w:cs="Arial"/>
          </w:rPr>
          <w:tab/>
        </w:r>
        <w:r w:rsidR="00E10C8B">
          <w:rPr>
            <w:rFonts w:ascii="Arial" w:eastAsia="宋体" w:hAnsi="Arial" w:cs="Arial"/>
          </w:rPr>
          <w:fldChar w:fldCharType="begin"/>
        </w:r>
        <w:r w:rsidR="00E10C8B">
          <w:rPr>
            <w:rFonts w:ascii="Arial" w:eastAsia="宋体" w:hAnsi="Arial" w:cs="Arial"/>
          </w:rPr>
          <w:instrText xml:space="preserve"> PAGEREF _Toc147608005 \h </w:instrText>
        </w:r>
        <w:r w:rsidR="00E10C8B">
          <w:rPr>
            <w:rFonts w:ascii="Arial" w:eastAsia="宋体" w:hAnsi="Arial" w:cs="Arial"/>
          </w:rPr>
        </w:r>
        <w:r w:rsidR="00E10C8B">
          <w:rPr>
            <w:rFonts w:ascii="Arial" w:eastAsia="宋体" w:hAnsi="Arial" w:cs="Arial"/>
          </w:rPr>
          <w:fldChar w:fldCharType="separate"/>
        </w:r>
        <w:r w:rsidR="00AF727B">
          <w:rPr>
            <w:rFonts w:ascii="Arial" w:eastAsia="宋体" w:hAnsi="Arial" w:cs="Arial"/>
            <w:noProof/>
          </w:rPr>
          <w:t>29</w:t>
        </w:r>
        <w:r w:rsidR="00E10C8B">
          <w:rPr>
            <w:rFonts w:ascii="Arial" w:eastAsia="宋体" w:hAnsi="Arial" w:cs="Arial"/>
          </w:rPr>
          <w:fldChar w:fldCharType="end"/>
        </w:r>
      </w:hyperlink>
    </w:p>
    <w:p w:rsidR="00047D01" w:rsidRDefault="00E10C8B">
      <w:pPr>
        <w:spacing w:line="360" w:lineRule="auto"/>
        <w:rPr>
          <w:rFonts w:ascii="Arial" w:hAnsi="Arial" w:cs="Arial"/>
          <w:sz w:val="28"/>
          <w:szCs w:val="28"/>
        </w:rPr>
      </w:pPr>
      <w:r>
        <w:rPr>
          <w:rFonts w:ascii="Arial" w:hAnsi="Arial" w:cs="Arial"/>
          <w:sz w:val="28"/>
          <w:szCs w:val="28"/>
        </w:rPr>
        <w:fldChar w:fldCharType="end"/>
      </w:r>
    </w:p>
    <w:p w:rsidR="00047D01" w:rsidRDefault="00E10C8B">
      <w:pPr>
        <w:rPr>
          <w:rFonts w:ascii="Arial" w:hAnsi="Arial" w:cs="Arial"/>
          <w:sz w:val="28"/>
          <w:szCs w:val="28"/>
        </w:rPr>
      </w:pPr>
      <w:r>
        <w:rPr>
          <w:rFonts w:ascii="Arial" w:hAnsi="Arial" w:cs="Arial"/>
          <w:sz w:val="28"/>
          <w:szCs w:val="28"/>
        </w:rPr>
        <w:br w:type="page"/>
      </w:r>
    </w:p>
    <w:p w:rsidR="00047D01" w:rsidRDefault="00047D01">
      <w:pPr>
        <w:spacing w:line="276" w:lineRule="auto"/>
        <w:rPr>
          <w:rFonts w:ascii="Arial" w:hAnsi="Arial" w:cs="Arial"/>
          <w:sz w:val="28"/>
          <w:szCs w:val="28"/>
        </w:rPr>
        <w:sectPr w:rsidR="00047D01">
          <w:pgSz w:w="11906" w:h="16838"/>
          <w:pgMar w:top="1440" w:right="1800" w:bottom="1440" w:left="1800" w:header="851" w:footer="992" w:gutter="0"/>
          <w:pgNumType w:fmt="lowerRoman"/>
          <w:cols w:space="425"/>
          <w:docGrid w:type="lines" w:linePitch="312"/>
        </w:sectPr>
      </w:pPr>
    </w:p>
    <w:p w:rsidR="00047D01" w:rsidRDefault="00E10C8B">
      <w:pPr>
        <w:pStyle w:val="1"/>
        <w:numPr>
          <w:ilvl w:val="0"/>
          <w:numId w:val="0"/>
        </w:numPr>
        <w:spacing w:before="260" w:after="260" w:line="276" w:lineRule="auto"/>
        <w:jc w:val="center"/>
        <w:rPr>
          <w:rFonts w:ascii="Arial" w:eastAsia="宋体" w:hAnsi="Arial" w:cs="Arial"/>
          <w:sz w:val="28"/>
          <w:szCs w:val="28"/>
        </w:rPr>
      </w:pPr>
      <w:bookmarkStart w:id="1" w:name="_Toc16980"/>
      <w:bookmarkStart w:id="2" w:name="_Toc26820"/>
      <w:r>
        <w:rPr>
          <w:rFonts w:ascii="Arial" w:eastAsia="宋体" w:hAnsi="Arial" w:cs="Arial"/>
          <w:sz w:val="28"/>
          <w:szCs w:val="28"/>
        </w:rPr>
        <w:lastRenderedPageBreak/>
        <w:t>执行</w:t>
      </w:r>
      <w:r>
        <w:rPr>
          <w:rFonts w:ascii="Arial" w:eastAsia="宋体" w:hAnsi="Arial" w:cs="Arial" w:hint="eastAsia"/>
          <w:sz w:val="28"/>
          <w:szCs w:val="28"/>
        </w:rPr>
        <w:t>摘</w:t>
      </w:r>
      <w:r>
        <w:rPr>
          <w:rFonts w:ascii="Arial" w:eastAsia="宋体" w:hAnsi="Arial" w:cs="Arial"/>
          <w:sz w:val="28"/>
          <w:szCs w:val="28"/>
        </w:rPr>
        <w:t>要</w:t>
      </w:r>
      <w:bookmarkEnd w:id="1"/>
    </w:p>
    <w:p w:rsidR="00047D01" w:rsidRDefault="00E10C8B">
      <w:pPr>
        <w:shd w:val="clear" w:color="auto" w:fill="FFFFFF" w:themeFill="background1"/>
        <w:adjustRightInd w:val="0"/>
        <w:snapToGrid w:val="0"/>
        <w:spacing w:beforeLines="50" w:before="156" w:afterLines="50" w:after="156" w:line="300" w:lineRule="auto"/>
        <w:ind w:firstLine="567"/>
        <w:jc w:val="both"/>
        <w:rPr>
          <w:rFonts w:ascii="Arial" w:hAnsi="Arial" w:cs="Arial"/>
        </w:rPr>
      </w:pPr>
      <w:r>
        <w:rPr>
          <w:rFonts w:ascii="Arial" w:hAnsi="Arial" w:cs="Arial"/>
        </w:rPr>
        <w:t>全球环境基金（</w:t>
      </w:r>
      <w:r>
        <w:rPr>
          <w:rFonts w:ascii="Arial" w:hAnsi="Arial" w:cs="Arial"/>
        </w:rPr>
        <w:t>GEF</w:t>
      </w:r>
      <w:r>
        <w:rPr>
          <w:rFonts w:ascii="Arial" w:hAnsi="Arial" w:cs="Arial"/>
        </w:rPr>
        <w:t>）</w:t>
      </w:r>
      <w:r>
        <w:rPr>
          <w:rFonts w:ascii="Arial" w:hAnsi="Arial" w:cs="Arial" w:hint="eastAsia"/>
          <w:bCs/>
          <w:color w:val="000000" w:themeColor="text1"/>
          <w:shd w:val="clear" w:color="auto" w:fill="FFFFFF"/>
        </w:rPr>
        <w:t>将支持中国政府开展</w:t>
      </w:r>
      <w:r>
        <w:rPr>
          <w:rFonts w:ascii="Arial" w:hAnsi="Arial" w:cs="Arial"/>
        </w:rPr>
        <w:t>中国能源革命促进项目（以下简称</w:t>
      </w:r>
      <w:r>
        <w:rPr>
          <w:rFonts w:ascii="Arial" w:hAnsi="Arial" w:cs="Arial"/>
        </w:rPr>
        <w:t>“</w:t>
      </w:r>
      <w:r>
        <w:rPr>
          <w:rFonts w:ascii="Arial" w:hAnsi="Arial" w:cs="Arial"/>
        </w:rPr>
        <w:t>本项目</w:t>
      </w:r>
      <w:r>
        <w:rPr>
          <w:rFonts w:ascii="Arial" w:hAnsi="Arial" w:cs="Arial"/>
        </w:rPr>
        <w:t>”</w:t>
      </w:r>
      <w:r>
        <w:rPr>
          <w:rFonts w:ascii="Arial" w:hAnsi="Arial" w:cs="Arial"/>
        </w:rPr>
        <w:t>），世界银行</w:t>
      </w:r>
      <w:r>
        <w:rPr>
          <w:rFonts w:ascii="Arial" w:hAnsi="Arial" w:cs="Arial" w:hint="eastAsia"/>
        </w:rPr>
        <w:t>为</w:t>
      </w:r>
      <w:r>
        <w:rPr>
          <w:rFonts w:ascii="Arial" w:hAnsi="Arial" w:cs="Arial"/>
        </w:rPr>
        <w:t>国际执行机构</w:t>
      </w:r>
      <w:r>
        <w:rPr>
          <w:rFonts w:ascii="Arial" w:hAnsi="Arial" w:cs="Arial" w:hint="eastAsia"/>
        </w:rPr>
        <w:t>。</w:t>
      </w:r>
      <w:r>
        <w:rPr>
          <w:rFonts w:ascii="Arial" w:hAnsi="Arial" w:cs="Arial" w:hint="eastAsia"/>
          <w:bCs/>
          <w:color w:val="000000" w:themeColor="text1"/>
          <w:shd w:val="clear" w:color="auto" w:fill="FFFFFF"/>
        </w:rPr>
        <w:t>本项目将</w:t>
      </w:r>
      <w:r>
        <w:rPr>
          <w:rFonts w:ascii="Arial" w:hAnsi="Arial" w:cs="Arial"/>
          <w:bCs/>
          <w:color w:val="000000" w:themeColor="text1"/>
          <w:shd w:val="clear" w:color="auto" w:fill="FFFFFF"/>
        </w:rPr>
        <w:t>通过开展国家层面的政策研究和选定省份的省级层面试点活动，促进中国电力与</w:t>
      </w:r>
      <w:r>
        <w:rPr>
          <w:rFonts w:ascii="Arial" w:hAnsi="Arial" w:cs="Arial" w:hint="eastAsia"/>
          <w:bCs/>
          <w:color w:val="000000" w:themeColor="text1"/>
          <w:shd w:val="clear" w:color="auto" w:fill="FFFFFF"/>
        </w:rPr>
        <w:t>供热领域</w:t>
      </w:r>
      <w:r>
        <w:rPr>
          <w:rFonts w:ascii="Arial" w:hAnsi="Arial" w:cs="Arial"/>
          <w:bCs/>
          <w:color w:val="000000" w:themeColor="text1"/>
          <w:shd w:val="clear" w:color="auto" w:fill="FFFFFF"/>
        </w:rPr>
        <w:t>的</w:t>
      </w:r>
      <w:r>
        <w:rPr>
          <w:rFonts w:ascii="Arial" w:hAnsi="Arial" w:cs="Arial" w:hint="eastAsia"/>
          <w:bCs/>
          <w:color w:val="000000" w:themeColor="text1"/>
          <w:shd w:val="clear" w:color="auto" w:fill="FFFFFF"/>
        </w:rPr>
        <w:t>绿色低碳</w:t>
      </w:r>
      <w:r>
        <w:rPr>
          <w:rFonts w:ascii="Arial" w:hAnsi="Arial" w:cs="Arial"/>
          <w:bCs/>
          <w:color w:val="000000" w:themeColor="text1"/>
          <w:shd w:val="clear" w:color="auto" w:fill="FFFFFF"/>
        </w:rPr>
        <w:t>能源转型</w:t>
      </w:r>
      <w:r>
        <w:rPr>
          <w:rFonts w:ascii="Arial" w:hAnsi="Arial" w:cs="Arial" w:hint="eastAsia"/>
          <w:bCs/>
          <w:color w:val="000000" w:themeColor="text1"/>
          <w:shd w:val="clear" w:color="auto" w:fill="FFFFFF"/>
        </w:rPr>
        <w:t>，助力实现“碳达峰、</w:t>
      </w:r>
      <w:r>
        <w:rPr>
          <w:rFonts w:ascii="Arial" w:hAnsi="Arial" w:cs="Arial"/>
          <w:bCs/>
          <w:color w:val="000000" w:themeColor="text1"/>
          <w:shd w:val="clear" w:color="auto" w:fill="FFFFFF"/>
        </w:rPr>
        <w:t>碳中和</w:t>
      </w:r>
      <w:r>
        <w:rPr>
          <w:rFonts w:ascii="Arial" w:hAnsi="Arial" w:cs="Arial" w:hint="eastAsia"/>
          <w:bCs/>
          <w:color w:val="000000" w:themeColor="text1"/>
          <w:shd w:val="clear" w:color="auto" w:fill="FFFFFF"/>
        </w:rPr>
        <w:t>”目标</w:t>
      </w:r>
      <w:r>
        <w:rPr>
          <w:rFonts w:ascii="Arial" w:hAnsi="Arial" w:cs="Arial"/>
          <w:bCs/>
          <w:color w:val="000000" w:themeColor="text1"/>
          <w:shd w:val="clear" w:color="auto" w:fill="FFFFFF"/>
        </w:rPr>
        <w:t>。</w:t>
      </w:r>
    </w:p>
    <w:p w:rsidR="00047D01" w:rsidRDefault="00E10C8B">
      <w:pPr>
        <w:spacing w:line="360" w:lineRule="auto"/>
        <w:ind w:firstLineChars="200" w:firstLine="480"/>
        <w:jc w:val="both"/>
        <w:rPr>
          <w:rFonts w:ascii="Arial" w:hAnsi="Arial" w:cs="Arial"/>
        </w:rPr>
      </w:pPr>
      <w:r>
        <w:rPr>
          <w:rFonts w:ascii="Arial" w:hAnsi="Arial" w:cs="Arial"/>
        </w:rPr>
        <w:t>本项目包括三个组成部分：（</w:t>
      </w:r>
      <w:r>
        <w:rPr>
          <w:rFonts w:ascii="Arial" w:hAnsi="Arial" w:cs="Arial"/>
        </w:rPr>
        <w:t>1</w:t>
      </w:r>
      <w:r>
        <w:rPr>
          <w:rFonts w:ascii="Arial" w:hAnsi="Arial" w:cs="Arial"/>
        </w:rPr>
        <w:t>）国家层面能源转型政策与管理框架；（</w:t>
      </w:r>
      <w:r>
        <w:rPr>
          <w:rFonts w:ascii="Arial" w:hAnsi="Arial" w:cs="Arial"/>
        </w:rPr>
        <w:t>2</w:t>
      </w:r>
      <w:r>
        <w:rPr>
          <w:rFonts w:ascii="Arial" w:hAnsi="Arial" w:cs="Arial"/>
        </w:rPr>
        <w:t>）省级层面试点示范；（</w:t>
      </w:r>
      <w:r>
        <w:rPr>
          <w:rFonts w:ascii="Arial" w:hAnsi="Arial" w:cs="Arial"/>
        </w:rPr>
        <w:t>3</w:t>
      </w:r>
      <w:r>
        <w:rPr>
          <w:rFonts w:ascii="Arial" w:hAnsi="Arial" w:cs="Arial"/>
        </w:rPr>
        <w:t>）能力建设与项目管理。</w:t>
      </w:r>
    </w:p>
    <w:p w:rsidR="00047D01" w:rsidRDefault="00E10C8B">
      <w:pPr>
        <w:spacing w:line="360" w:lineRule="auto"/>
        <w:ind w:firstLineChars="200" w:firstLine="480"/>
        <w:jc w:val="both"/>
        <w:rPr>
          <w:rFonts w:ascii="Arial" w:hAnsi="Arial" w:cs="Arial"/>
        </w:rPr>
      </w:pPr>
      <w:r>
        <w:rPr>
          <w:rFonts w:ascii="Arial" w:hAnsi="Arial" w:cs="Arial"/>
        </w:rPr>
        <w:t>本项目主要涵盖</w:t>
      </w:r>
      <w:r>
        <w:rPr>
          <w:rFonts w:ascii="Arial" w:hAnsi="Arial" w:cs="Arial"/>
        </w:rPr>
        <w:t>II</w:t>
      </w:r>
      <w:r>
        <w:rPr>
          <w:rFonts w:ascii="Arial" w:hAnsi="Arial" w:cs="Arial"/>
        </w:rPr>
        <w:t>类和</w:t>
      </w:r>
      <w:r>
        <w:rPr>
          <w:rFonts w:ascii="Arial" w:hAnsi="Arial" w:cs="Arial"/>
        </w:rPr>
        <w:t>III</w:t>
      </w:r>
      <w:r>
        <w:rPr>
          <w:rFonts w:ascii="Arial" w:hAnsi="Arial" w:cs="Arial"/>
        </w:rPr>
        <w:t>类技术援助类活动。这些技术援助活动的详细内容和范围将在实施期间确定。为了有效地管理利益相关方参与，依照世行《环境与社会框架》（</w:t>
      </w:r>
      <w:r>
        <w:rPr>
          <w:rFonts w:ascii="Arial" w:hAnsi="Arial" w:cs="Arial"/>
        </w:rPr>
        <w:t>ESF</w:t>
      </w:r>
      <w:r>
        <w:rPr>
          <w:rFonts w:ascii="Arial" w:hAnsi="Arial" w:cs="Arial"/>
        </w:rPr>
        <w:t>）中的环境与社会标准</w:t>
      </w:r>
      <w:r>
        <w:rPr>
          <w:rFonts w:ascii="Arial" w:hAnsi="Arial" w:cs="Arial"/>
        </w:rPr>
        <w:t>10</w:t>
      </w:r>
      <w:r>
        <w:rPr>
          <w:rFonts w:ascii="Arial" w:hAnsi="Arial" w:cs="Arial"/>
        </w:rPr>
        <w:t>（</w:t>
      </w:r>
      <w:r>
        <w:rPr>
          <w:rFonts w:ascii="Arial" w:hAnsi="Arial" w:cs="Arial"/>
        </w:rPr>
        <w:t>ESS10</w:t>
      </w:r>
      <w:r>
        <w:rPr>
          <w:rFonts w:ascii="Arial" w:hAnsi="Arial" w:cs="Arial"/>
        </w:rPr>
        <w:t>）编制了本利益相关方参与框架（</w:t>
      </w:r>
      <w:r>
        <w:rPr>
          <w:rFonts w:ascii="Arial" w:hAnsi="Arial" w:cs="Arial"/>
        </w:rPr>
        <w:t>SEF</w:t>
      </w:r>
      <w:r>
        <w:rPr>
          <w:rFonts w:ascii="Arial" w:hAnsi="Arial" w:cs="Arial"/>
        </w:rPr>
        <w:t>），其中提出了项目实施阶段实施利益相关方参与的原则和策略。</w:t>
      </w:r>
    </w:p>
    <w:p w:rsidR="00047D01" w:rsidRDefault="00E10C8B">
      <w:pPr>
        <w:spacing w:line="360" w:lineRule="auto"/>
        <w:ind w:firstLineChars="200" w:firstLine="480"/>
        <w:jc w:val="both"/>
        <w:rPr>
          <w:rFonts w:ascii="Arial" w:hAnsi="Arial" w:cs="Arial"/>
        </w:rPr>
      </w:pPr>
      <w:r>
        <w:rPr>
          <w:rFonts w:ascii="Arial" w:hAnsi="Arial" w:cs="Arial"/>
        </w:rPr>
        <w:t>本框架根据现有有限的项目信息对各子项目涉及利益相关方进行了初步识别。受项目影响方主要包括两大类：</w:t>
      </w:r>
      <w:r>
        <w:rPr>
          <w:rFonts w:ascii="Arial" w:hAnsi="Arial" w:cs="Arial"/>
        </w:rPr>
        <w:t>a)</w:t>
      </w:r>
      <w:r>
        <w:rPr>
          <w:rFonts w:ascii="Arial" w:hAnsi="Arial" w:cs="Arial"/>
        </w:rPr>
        <w:t>受技术援助子项目研究本身的影响，主要为</w:t>
      </w:r>
      <w:r>
        <w:rPr>
          <w:rFonts w:ascii="Arial" w:hAnsi="Arial" w:cs="Arial" w:hint="eastAsia"/>
        </w:rPr>
        <w:t>现场</w:t>
      </w:r>
      <w:r>
        <w:rPr>
          <w:rFonts w:ascii="Arial" w:hAnsi="Arial" w:cs="Arial"/>
        </w:rPr>
        <w:t>调查的咨询研究人员；</w:t>
      </w:r>
      <w:r>
        <w:rPr>
          <w:rFonts w:ascii="Arial" w:hAnsi="Arial" w:cs="Arial"/>
        </w:rPr>
        <w:t>b)</w:t>
      </w:r>
      <w:r>
        <w:rPr>
          <w:rFonts w:ascii="Arial" w:hAnsi="Arial" w:cs="Arial"/>
        </w:rPr>
        <w:t>受技术援助子项目研究成果等后续活动的影响，主要包括：在能源转型过程中面临经营转型和经营成本上升的煤电煤炭行业、天然气行业、高能耗行业（水泥、建筑、钢铁等）的企业和由此可能面临转岗或失业的职工；新能源、储能等设施的建设运营过程中影响的职工以及社区和居民，包括征地拆迁影响、职业健康安全影响（包括储能设施建设运营过程的可能的泄露、火灾、爆炸风险等）以及社区健康安全影响等；建筑地热供暖在开采、建设、使用和维护过程中可能出现地面塌陷、管道渗漏、爆管、锅炉压力过高或温度不稳定等导致爆炸、火灾，从而给工作人员和社区居民带来健康安全风险。特别地，本项目下弱势群体可能包括后续活动影响的群体，主要包括以下三类：</w:t>
      </w:r>
      <w:r>
        <w:rPr>
          <w:rFonts w:ascii="Arial" w:hAnsi="Arial" w:cs="Arial"/>
        </w:rPr>
        <w:t>a)</w:t>
      </w:r>
      <w:r>
        <w:rPr>
          <w:rFonts w:ascii="Arial" w:hAnsi="Arial" w:cs="Arial"/>
        </w:rPr>
        <w:t>可能失业的煤炭煤电行业企业职工；</w:t>
      </w:r>
      <w:r>
        <w:rPr>
          <w:rFonts w:ascii="Arial" w:hAnsi="Arial" w:cs="Arial"/>
        </w:rPr>
        <w:t>b)</w:t>
      </w:r>
      <w:r>
        <w:rPr>
          <w:rFonts w:ascii="Arial" w:hAnsi="Arial" w:cs="Arial"/>
        </w:rPr>
        <w:t>产煤区居民；</w:t>
      </w:r>
      <w:r>
        <w:rPr>
          <w:rFonts w:ascii="Arial" w:hAnsi="Arial" w:cs="Arial"/>
        </w:rPr>
        <w:t>c)</w:t>
      </w:r>
      <w:r>
        <w:rPr>
          <w:rFonts w:ascii="Arial" w:hAnsi="Arial" w:cs="Arial"/>
        </w:rPr>
        <w:t>征地拆迁或限制土地使用而影响的农户；</w:t>
      </w:r>
      <w:r>
        <w:rPr>
          <w:rFonts w:ascii="Arial" w:hAnsi="Arial" w:cs="Arial"/>
        </w:rPr>
        <w:t>d)</w:t>
      </w:r>
      <w:r>
        <w:rPr>
          <w:rFonts w:ascii="Arial" w:hAnsi="Arial" w:cs="Arial"/>
        </w:rPr>
        <w:t>受影响少数民族等。其他利益相关方主要包括国家能源局及项目办、相关部委、省级相关部门和省级试点项目实施机构、试点项目涉及的工业园区、社区和县政府、技术援助子项目承包商、行业协会、科研院所、新闻媒体等。</w:t>
      </w:r>
    </w:p>
    <w:p w:rsidR="00047D01" w:rsidRDefault="00E10C8B">
      <w:pPr>
        <w:spacing w:line="360" w:lineRule="auto"/>
        <w:ind w:firstLineChars="200" w:firstLine="480"/>
        <w:jc w:val="both"/>
        <w:rPr>
          <w:rFonts w:ascii="Arial" w:hAnsi="Arial" w:cs="Arial"/>
        </w:rPr>
      </w:pPr>
      <w:r>
        <w:rPr>
          <w:rFonts w:ascii="Arial" w:hAnsi="Arial" w:cs="Arial"/>
        </w:rPr>
        <w:t>在项目准备阶段，国家能源局法制和体制改革</w:t>
      </w:r>
      <w:proofErr w:type="gramStart"/>
      <w:r>
        <w:rPr>
          <w:rFonts w:ascii="Arial" w:hAnsi="Arial" w:cs="Arial"/>
        </w:rPr>
        <w:t>司</w:t>
      </w:r>
      <w:r>
        <w:rPr>
          <w:rFonts w:ascii="Arial" w:hAnsi="Arial" w:cs="Arial" w:hint="eastAsia"/>
        </w:rPr>
        <w:t>具体</w:t>
      </w:r>
      <w:proofErr w:type="gramEnd"/>
      <w:r>
        <w:rPr>
          <w:rFonts w:ascii="Arial" w:hAnsi="Arial" w:cs="Arial" w:hint="eastAsia"/>
        </w:rPr>
        <w:t>管理</w:t>
      </w:r>
      <w:r>
        <w:rPr>
          <w:rFonts w:ascii="Arial" w:hAnsi="Arial" w:cs="Arial"/>
        </w:rPr>
        <w:t>的项目办，与各省相关政府部门、省级项目实施机构一起开展了前期的利益相关方参与和协商，包</w:t>
      </w:r>
      <w:r>
        <w:rPr>
          <w:rFonts w:ascii="Arial" w:hAnsi="Arial" w:cs="Arial"/>
        </w:rPr>
        <w:lastRenderedPageBreak/>
        <w:t>括信息披露以及与相关部委等的研讨咨询等，对项目的具体内容、利益相关方的识别以及环境与社会风险的分析、管理程序等进行了有意义的讨论。</w:t>
      </w:r>
    </w:p>
    <w:p w:rsidR="00047D01" w:rsidRDefault="00E10C8B">
      <w:pPr>
        <w:spacing w:line="360" w:lineRule="auto"/>
        <w:ind w:firstLineChars="200" w:firstLine="480"/>
        <w:jc w:val="both"/>
        <w:rPr>
          <w:rFonts w:ascii="Arial" w:hAnsi="Arial" w:cs="Arial"/>
        </w:rPr>
      </w:pPr>
      <w:r>
        <w:rPr>
          <w:rFonts w:ascii="Arial" w:hAnsi="Arial" w:cs="Arial"/>
        </w:rPr>
        <w:t>技术援助子项目研究本身虽然并不会带来比较高的环境与社会风险，但其研究成果应用实施可能会带来较高的环境与社会风险。在对利益相关方进行初步识别和分析的基础上，本框架明确了在技术援助子项目研究过程的不同阶段（即准备阶段、研究阶段和评审阶段），项目办、省级试点项目实施机构以及技术援助子项目承包商等的职责，对本项目的外部沟通机制和监测机制提出了要求，特别是针对技术援助项目实施的不同阶段制定了相应的信息披露、利益相关方磋商的策略。</w:t>
      </w:r>
    </w:p>
    <w:p w:rsidR="00047D01" w:rsidRDefault="00E10C8B">
      <w:pPr>
        <w:pStyle w:val="af3"/>
        <w:numPr>
          <w:ilvl w:val="0"/>
          <w:numId w:val="2"/>
        </w:numPr>
        <w:spacing w:line="360" w:lineRule="auto"/>
        <w:ind w:firstLineChars="0"/>
        <w:jc w:val="both"/>
        <w:rPr>
          <w:rFonts w:ascii="Arial" w:eastAsia="宋体" w:hAnsi="Arial" w:cs="Arial"/>
        </w:rPr>
      </w:pPr>
      <w:r>
        <w:rPr>
          <w:rFonts w:ascii="Arial" w:eastAsia="宋体" w:hAnsi="Arial" w:cs="Arial"/>
        </w:rPr>
        <w:t>在准备阶段，技术援助子项目实施机构和相关政府部门首先应在各子项目工作任务大纲中明确利益相关方参与的要求；</w:t>
      </w:r>
    </w:p>
    <w:p w:rsidR="00047D01" w:rsidRDefault="00E10C8B">
      <w:pPr>
        <w:pStyle w:val="af3"/>
        <w:numPr>
          <w:ilvl w:val="0"/>
          <w:numId w:val="2"/>
        </w:numPr>
        <w:spacing w:line="360" w:lineRule="auto"/>
        <w:ind w:firstLineChars="0"/>
        <w:jc w:val="both"/>
        <w:rPr>
          <w:rFonts w:ascii="Arial" w:eastAsia="宋体" w:hAnsi="Arial" w:cs="Arial"/>
        </w:rPr>
      </w:pPr>
      <w:r>
        <w:rPr>
          <w:rFonts w:ascii="Arial" w:eastAsia="宋体" w:hAnsi="Arial" w:cs="Arial"/>
        </w:rPr>
        <w:t>在研究启动前，技术援助子项目承包商应根据工作任务大纲的要求，制定详细可行的利益相关方参与安排（可作为工作方案的一部分），并在研究阶段实施各利益相关方的参与活动；</w:t>
      </w:r>
    </w:p>
    <w:p w:rsidR="00047D01" w:rsidRDefault="00E10C8B">
      <w:pPr>
        <w:pStyle w:val="af3"/>
        <w:numPr>
          <w:ilvl w:val="0"/>
          <w:numId w:val="2"/>
        </w:numPr>
        <w:spacing w:line="360" w:lineRule="auto"/>
        <w:ind w:firstLineChars="0"/>
        <w:jc w:val="both"/>
        <w:rPr>
          <w:rFonts w:ascii="Arial" w:eastAsia="宋体" w:hAnsi="Arial" w:cs="Arial"/>
        </w:rPr>
      </w:pPr>
      <w:r>
        <w:rPr>
          <w:rFonts w:ascii="Arial" w:eastAsia="宋体" w:hAnsi="Arial" w:cs="Arial"/>
        </w:rPr>
        <w:t>在评审阶段，技术援助子项目实施机构和相关政府部门就研究成果广泛征求各利益相关方的意见，并对研究成果进行完善。</w:t>
      </w:r>
    </w:p>
    <w:p w:rsidR="00047D01" w:rsidRDefault="00E10C8B">
      <w:pPr>
        <w:numPr>
          <w:ilvl w:val="0"/>
          <w:numId w:val="3"/>
        </w:numPr>
        <w:spacing w:line="360" w:lineRule="auto"/>
        <w:jc w:val="both"/>
        <w:rPr>
          <w:rFonts w:ascii="Arial" w:hAnsi="Arial" w:cs="Arial"/>
          <w:sz w:val="28"/>
          <w:szCs w:val="28"/>
        </w:rPr>
      </w:pPr>
      <w:r>
        <w:rPr>
          <w:rFonts w:ascii="Arial" w:hAnsi="Arial" w:cs="Arial"/>
          <w:sz w:val="28"/>
          <w:szCs w:val="28"/>
        </w:rPr>
        <w:br w:type="page"/>
      </w:r>
    </w:p>
    <w:p w:rsidR="00047D01" w:rsidRDefault="00E10C8B">
      <w:pPr>
        <w:pStyle w:val="1"/>
        <w:numPr>
          <w:ilvl w:val="0"/>
          <w:numId w:val="3"/>
        </w:numPr>
        <w:spacing w:before="0" w:after="0" w:line="360" w:lineRule="auto"/>
        <w:jc w:val="both"/>
        <w:rPr>
          <w:rFonts w:ascii="Arial" w:eastAsia="宋体" w:hAnsi="Arial" w:cs="Arial"/>
          <w:sz w:val="28"/>
          <w:szCs w:val="28"/>
        </w:rPr>
      </w:pPr>
      <w:bookmarkStart w:id="3" w:name="_Toc5490"/>
      <w:r>
        <w:rPr>
          <w:rFonts w:ascii="Arial" w:eastAsia="宋体" w:hAnsi="Arial" w:cs="Arial"/>
          <w:sz w:val="28"/>
          <w:szCs w:val="28"/>
        </w:rPr>
        <w:lastRenderedPageBreak/>
        <w:t>项目简介</w:t>
      </w:r>
      <w:bookmarkEnd w:id="2"/>
      <w:bookmarkEnd w:id="3"/>
    </w:p>
    <w:p w:rsidR="00047D01" w:rsidRDefault="00E10C8B" w:rsidP="00E37F0A">
      <w:pPr>
        <w:pStyle w:val="2"/>
        <w:numPr>
          <w:ilvl w:val="1"/>
          <w:numId w:val="4"/>
        </w:numPr>
        <w:tabs>
          <w:tab w:val="clear" w:pos="420"/>
        </w:tabs>
        <w:spacing w:before="0" w:after="0" w:line="360" w:lineRule="auto"/>
        <w:ind w:leftChars="50" w:left="540"/>
        <w:rPr>
          <w:rFonts w:ascii="Arial" w:eastAsia="宋体" w:hAnsi="Arial" w:cs="Arial"/>
          <w:sz w:val="24"/>
          <w:szCs w:val="24"/>
        </w:rPr>
      </w:pPr>
      <w:bookmarkStart w:id="4" w:name="_Toc17009"/>
      <w:bookmarkStart w:id="5" w:name="_Toc6386"/>
      <w:bookmarkStart w:id="6" w:name="_Toc25829"/>
      <w:r>
        <w:rPr>
          <w:rFonts w:ascii="Arial" w:eastAsia="宋体" w:hAnsi="Arial" w:cs="Arial"/>
          <w:sz w:val="24"/>
          <w:szCs w:val="24"/>
        </w:rPr>
        <w:t>项目背景</w:t>
      </w:r>
      <w:bookmarkEnd w:id="4"/>
      <w:bookmarkEnd w:id="5"/>
    </w:p>
    <w:p w:rsidR="00047D01" w:rsidRDefault="00E10C8B">
      <w:pPr>
        <w:adjustRightInd w:val="0"/>
        <w:snapToGrid w:val="0"/>
        <w:spacing w:before="120" w:after="120" w:line="300" w:lineRule="auto"/>
        <w:ind w:firstLine="567"/>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2020</w:t>
      </w:r>
      <w:r>
        <w:rPr>
          <w:rFonts w:ascii="Arial" w:hAnsi="Arial" w:cs="Arial"/>
          <w:bCs/>
          <w:color w:val="000000" w:themeColor="text1"/>
          <w:shd w:val="clear" w:color="auto" w:fill="FFFFFF"/>
        </w:rPr>
        <w:t>年</w:t>
      </w:r>
      <w:r>
        <w:rPr>
          <w:rFonts w:ascii="Arial" w:hAnsi="Arial" w:cs="Arial" w:hint="eastAsia"/>
          <w:bCs/>
          <w:color w:val="000000" w:themeColor="text1"/>
          <w:shd w:val="clear" w:color="auto" w:fill="FFFFFF"/>
        </w:rPr>
        <w:t>，</w:t>
      </w:r>
      <w:r>
        <w:rPr>
          <w:rFonts w:ascii="Arial" w:hAnsi="Arial" w:cs="Arial"/>
          <w:bCs/>
          <w:color w:val="000000" w:themeColor="text1"/>
          <w:shd w:val="clear" w:color="auto" w:fill="FFFFFF"/>
        </w:rPr>
        <w:t>中国</w:t>
      </w:r>
      <w:r>
        <w:rPr>
          <w:rFonts w:ascii="Arial" w:hAnsi="Arial" w:cs="Arial" w:hint="eastAsia"/>
          <w:bCs/>
          <w:color w:val="000000" w:themeColor="text1"/>
          <w:shd w:val="clear" w:color="auto" w:fill="FFFFFF"/>
        </w:rPr>
        <w:t>宣布</w:t>
      </w:r>
      <w:r>
        <w:rPr>
          <w:rFonts w:ascii="Arial" w:hAnsi="Arial" w:cs="Arial"/>
          <w:bCs/>
          <w:color w:val="000000" w:themeColor="text1"/>
          <w:shd w:val="clear" w:color="auto" w:fill="FFFFFF"/>
        </w:rPr>
        <w:t>力争于</w:t>
      </w:r>
      <w:r>
        <w:rPr>
          <w:rFonts w:ascii="Arial" w:hAnsi="Arial" w:cs="Arial"/>
          <w:bCs/>
          <w:color w:val="000000" w:themeColor="text1"/>
          <w:shd w:val="clear" w:color="auto" w:fill="FFFFFF"/>
        </w:rPr>
        <w:t>2030</w:t>
      </w:r>
      <w:r>
        <w:rPr>
          <w:rFonts w:ascii="Arial" w:hAnsi="Arial" w:cs="Arial"/>
          <w:bCs/>
          <w:color w:val="000000" w:themeColor="text1"/>
          <w:shd w:val="clear" w:color="auto" w:fill="FFFFFF"/>
        </w:rPr>
        <w:t>年前二氧化碳排放达到峰值，努力争取</w:t>
      </w:r>
      <w:r>
        <w:rPr>
          <w:rFonts w:ascii="Arial" w:hAnsi="Arial" w:cs="Arial"/>
          <w:bCs/>
          <w:color w:val="000000" w:themeColor="text1"/>
          <w:shd w:val="clear" w:color="auto" w:fill="FFFFFF"/>
        </w:rPr>
        <w:t>2060</w:t>
      </w:r>
      <w:r>
        <w:rPr>
          <w:rFonts w:ascii="Arial" w:hAnsi="Arial" w:cs="Arial"/>
          <w:bCs/>
          <w:color w:val="000000" w:themeColor="text1"/>
          <w:shd w:val="clear" w:color="auto" w:fill="FFFFFF"/>
        </w:rPr>
        <w:t>年前实现碳中和，即</w:t>
      </w:r>
      <w:r>
        <w:rPr>
          <w:rFonts w:ascii="Arial" w:hAnsi="Arial" w:cs="Arial" w:hint="eastAsia"/>
          <w:bCs/>
          <w:color w:val="000000" w:themeColor="text1"/>
          <w:shd w:val="clear" w:color="auto" w:fill="FFFFFF"/>
        </w:rPr>
        <w:t>“</w:t>
      </w:r>
      <w:r>
        <w:rPr>
          <w:rFonts w:ascii="Arial" w:hAnsi="Arial" w:cs="Arial"/>
          <w:bCs/>
          <w:color w:val="000000" w:themeColor="text1"/>
          <w:shd w:val="clear" w:color="auto" w:fill="FFFFFF"/>
        </w:rPr>
        <w:t>双碳目标</w:t>
      </w:r>
      <w:r>
        <w:rPr>
          <w:rFonts w:ascii="Arial" w:hAnsi="Arial" w:cs="Arial" w:hint="eastAsia"/>
          <w:bCs/>
          <w:color w:val="000000" w:themeColor="text1"/>
          <w:shd w:val="clear" w:color="auto" w:fill="FFFFFF"/>
        </w:rPr>
        <w:t>”</w:t>
      </w:r>
      <w:r>
        <w:rPr>
          <w:rFonts w:ascii="Arial" w:hAnsi="Arial" w:cs="Arial"/>
          <w:bCs/>
          <w:color w:val="000000" w:themeColor="text1"/>
          <w:shd w:val="clear" w:color="auto" w:fill="FFFFFF"/>
        </w:rPr>
        <w:t>。但实现这一</w:t>
      </w:r>
      <w:r>
        <w:rPr>
          <w:rFonts w:ascii="Arial" w:hAnsi="Arial" w:cs="Arial" w:hint="eastAsia"/>
          <w:bCs/>
          <w:color w:val="000000" w:themeColor="text1"/>
          <w:shd w:val="clear" w:color="auto" w:fill="FFFFFF"/>
        </w:rPr>
        <w:t>目标</w:t>
      </w:r>
      <w:r>
        <w:rPr>
          <w:rFonts w:ascii="Arial" w:hAnsi="Arial" w:cs="Arial"/>
          <w:bCs/>
          <w:color w:val="000000" w:themeColor="text1"/>
          <w:shd w:val="clear" w:color="auto" w:fill="FFFFFF"/>
        </w:rPr>
        <w:t>，</w:t>
      </w:r>
      <w:r>
        <w:rPr>
          <w:rFonts w:ascii="Arial" w:hAnsi="Arial" w:cs="Arial" w:hint="eastAsia"/>
          <w:bCs/>
          <w:color w:val="000000" w:themeColor="text1"/>
          <w:shd w:val="clear" w:color="auto" w:fill="FFFFFF"/>
        </w:rPr>
        <w:t>中国</w:t>
      </w:r>
      <w:r>
        <w:rPr>
          <w:rFonts w:ascii="Arial" w:hAnsi="Arial" w:cs="Arial"/>
          <w:bCs/>
          <w:color w:val="000000" w:themeColor="text1"/>
          <w:shd w:val="clear" w:color="auto" w:fill="FFFFFF"/>
        </w:rPr>
        <w:t>面临巨大的挑战。</w:t>
      </w:r>
    </w:p>
    <w:p w:rsidR="00047D01" w:rsidRDefault="00E10C8B">
      <w:pPr>
        <w:adjustRightInd w:val="0"/>
        <w:snapToGrid w:val="0"/>
        <w:spacing w:before="120" w:after="120" w:line="300" w:lineRule="auto"/>
        <w:ind w:firstLine="567"/>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为实现</w:t>
      </w:r>
      <w:r>
        <w:rPr>
          <w:rFonts w:ascii="Arial" w:hAnsi="Arial" w:cs="Arial" w:hint="eastAsia"/>
          <w:bCs/>
          <w:color w:val="000000" w:themeColor="text1"/>
          <w:shd w:val="clear" w:color="auto" w:fill="FFFFFF"/>
        </w:rPr>
        <w:t>“</w:t>
      </w:r>
      <w:r>
        <w:rPr>
          <w:rFonts w:ascii="Arial" w:hAnsi="Arial" w:cs="Arial"/>
          <w:bCs/>
          <w:color w:val="000000" w:themeColor="text1"/>
          <w:shd w:val="clear" w:color="auto" w:fill="FFFFFF"/>
        </w:rPr>
        <w:t>双碳目标</w:t>
      </w:r>
      <w:r>
        <w:rPr>
          <w:rFonts w:ascii="Arial" w:hAnsi="Arial" w:cs="Arial" w:hint="eastAsia"/>
          <w:bCs/>
          <w:color w:val="000000" w:themeColor="text1"/>
          <w:shd w:val="clear" w:color="auto" w:fill="FFFFFF"/>
        </w:rPr>
        <w:t>”</w:t>
      </w:r>
      <w:r>
        <w:rPr>
          <w:rFonts w:ascii="Arial" w:hAnsi="Arial" w:cs="Arial"/>
          <w:bCs/>
          <w:color w:val="000000" w:themeColor="text1"/>
          <w:shd w:val="clear" w:color="auto" w:fill="FFFFFF"/>
        </w:rPr>
        <w:t>，中国必须大幅减少能源</w:t>
      </w:r>
      <w:r>
        <w:rPr>
          <w:rFonts w:ascii="Arial" w:hAnsi="Arial" w:cs="Arial" w:hint="eastAsia"/>
          <w:bCs/>
          <w:color w:val="000000" w:themeColor="text1"/>
          <w:shd w:val="clear" w:color="auto" w:fill="FFFFFF"/>
        </w:rPr>
        <w:t>消费</w:t>
      </w:r>
      <w:r>
        <w:rPr>
          <w:rFonts w:ascii="Arial" w:hAnsi="Arial" w:cs="Arial"/>
          <w:bCs/>
          <w:color w:val="000000" w:themeColor="text1"/>
          <w:shd w:val="clear" w:color="auto" w:fill="FFFFFF"/>
        </w:rPr>
        <w:t>的碳排放，尤其是电力和</w:t>
      </w:r>
      <w:r>
        <w:rPr>
          <w:rFonts w:ascii="Arial" w:hAnsi="Arial" w:cs="Arial" w:hint="eastAsia"/>
          <w:bCs/>
          <w:color w:val="000000" w:themeColor="text1"/>
          <w:shd w:val="clear" w:color="auto" w:fill="FFFFFF"/>
        </w:rPr>
        <w:t>供热领域高度</w:t>
      </w:r>
      <w:r>
        <w:rPr>
          <w:rFonts w:ascii="Arial" w:hAnsi="Arial" w:cs="Arial"/>
          <w:bCs/>
          <w:color w:val="000000" w:themeColor="text1"/>
          <w:shd w:val="clear" w:color="auto" w:fill="FFFFFF"/>
        </w:rPr>
        <w:t>依赖燃煤，碳排放约占全国碳排放总量的一半。在</w:t>
      </w:r>
      <w:r>
        <w:rPr>
          <w:rFonts w:ascii="Arial" w:hAnsi="Arial" w:cs="Arial" w:hint="eastAsia"/>
          <w:bCs/>
          <w:color w:val="000000" w:themeColor="text1"/>
          <w:shd w:val="clear" w:color="auto" w:fill="FFFFFF"/>
        </w:rPr>
        <w:t>电力领域</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2022</w:t>
      </w:r>
      <w:r>
        <w:rPr>
          <w:rFonts w:ascii="Arial" w:hAnsi="Arial" w:cs="Arial"/>
          <w:bCs/>
          <w:color w:val="000000" w:themeColor="text1"/>
          <w:shd w:val="clear" w:color="auto" w:fill="FFFFFF"/>
        </w:rPr>
        <w:t>年煤炭发电量约占总发电量的</w:t>
      </w:r>
      <w:r>
        <w:rPr>
          <w:rFonts w:ascii="Arial" w:hAnsi="Arial" w:cs="Arial"/>
          <w:bCs/>
          <w:color w:val="000000" w:themeColor="text1"/>
          <w:shd w:val="clear" w:color="auto" w:fill="FFFFFF"/>
        </w:rPr>
        <w:t>60%</w:t>
      </w:r>
      <w:r>
        <w:rPr>
          <w:rFonts w:ascii="Arial" w:hAnsi="Arial" w:cs="Arial"/>
          <w:bCs/>
          <w:color w:val="000000" w:themeColor="text1"/>
          <w:shd w:val="clear" w:color="auto" w:fill="FFFFFF"/>
        </w:rPr>
        <w:t>；在</w:t>
      </w:r>
      <w:r>
        <w:rPr>
          <w:rFonts w:ascii="Arial" w:hAnsi="Arial" w:cs="Arial" w:hint="eastAsia"/>
          <w:bCs/>
          <w:color w:val="000000" w:themeColor="text1"/>
          <w:shd w:val="clear" w:color="auto" w:fill="FFFFFF"/>
        </w:rPr>
        <w:t>供热领域</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70%</w:t>
      </w:r>
      <w:r>
        <w:rPr>
          <w:rFonts w:ascii="Arial" w:hAnsi="Arial" w:cs="Arial"/>
          <w:bCs/>
          <w:color w:val="000000" w:themeColor="text1"/>
          <w:shd w:val="clear" w:color="auto" w:fill="FFFFFF"/>
        </w:rPr>
        <w:t>的供热能源来自煤炭，</w:t>
      </w:r>
      <w:r>
        <w:rPr>
          <w:rFonts w:ascii="Arial" w:hAnsi="Arial" w:cs="Arial" w:hint="eastAsia"/>
          <w:bCs/>
          <w:color w:val="000000" w:themeColor="text1"/>
          <w:shd w:val="clear" w:color="auto" w:fill="FFFFFF"/>
        </w:rPr>
        <w:t>另外</w:t>
      </w:r>
      <w:r>
        <w:rPr>
          <w:rFonts w:ascii="Arial" w:hAnsi="Arial" w:cs="Arial"/>
          <w:bCs/>
          <w:color w:val="000000" w:themeColor="text1"/>
          <w:shd w:val="clear" w:color="auto" w:fill="FFFFFF"/>
        </w:rPr>
        <w:t>20%</w:t>
      </w:r>
      <w:r>
        <w:rPr>
          <w:rFonts w:ascii="Arial" w:hAnsi="Arial" w:cs="Arial"/>
          <w:bCs/>
          <w:color w:val="000000" w:themeColor="text1"/>
          <w:shd w:val="clear" w:color="auto" w:fill="FFFFFF"/>
        </w:rPr>
        <w:t>来自天然气，</w:t>
      </w:r>
      <w:r>
        <w:rPr>
          <w:rFonts w:ascii="Arial" w:hAnsi="Arial" w:cs="Arial"/>
          <w:bCs/>
          <w:color w:val="000000" w:themeColor="text1"/>
          <w:shd w:val="clear" w:color="auto" w:fill="FFFFFF"/>
        </w:rPr>
        <w:t>10%</w:t>
      </w:r>
      <w:r>
        <w:rPr>
          <w:rFonts w:ascii="Arial" w:hAnsi="Arial" w:cs="Arial"/>
          <w:bCs/>
          <w:color w:val="000000" w:themeColor="text1"/>
          <w:shd w:val="clear" w:color="auto" w:fill="FFFFFF"/>
        </w:rPr>
        <w:t>来自可再生能源和电力等其他能源。</w:t>
      </w:r>
    </w:p>
    <w:p w:rsidR="00047D01" w:rsidRDefault="00E10C8B">
      <w:pPr>
        <w:adjustRightInd w:val="0"/>
        <w:snapToGrid w:val="0"/>
        <w:spacing w:line="360" w:lineRule="auto"/>
        <w:ind w:firstLine="482"/>
        <w:jc w:val="both"/>
        <w:rPr>
          <w:rFonts w:ascii="Arial" w:hAnsi="Arial" w:cs="Arial"/>
          <w:bCs/>
          <w:color w:val="000000" w:themeColor="text1"/>
          <w:shd w:val="clear" w:color="auto" w:fill="FFFFFF"/>
          <w:lang w:val="en-GB"/>
        </w:rPr>
      </w:pPr>
      <w:r>
        <w:rPr>
          <w:rFonts w:ascii="Arial" w:hAnsi="Arial" w:cs="Arial"/>
          <w:bCs/>
          <w:color w:val="000000" w:themeColor="text1"/>
          <w:shd w:val="clear" w:color="auto" w:fill="FFFFFF"/>
        </w:rPr>
        <w:t>21</w:t>
      </w:r>
      <w:r>
        <w:rPr>
          <w:rFonts w:ascii="Arial" w:hAnsi="Arial" w:cs="Arial"/>
          <w:bCs/>
          <w:color w:val="000000" w:themeColor="text1"/>
          <w:shd w:val="clear" w:color="auto" w:fill="FFFFFF"/>
        </w:rPr>
        <w:t>世纪以来，中国利用全球环境基金（</w:t>
      </w:r>
      <w:r>
        <w:rPr>
          <w:rFonts w:ascii="Arial" w:hAnsi="Arial" w:cs="Arial"/>
          <w:bCs/>
          <w:color w:val="000000" w:themeColor="text1"/>
          <w:shd w:val="clear" w:color="auto" w:fill="FFFFFF"/>
        </w:rPr>
        <w:t>GEF</w:t>
      </w:r>
      <w:r>
        <w:rPr>
          <w:rFonts w:ascii="Arial" w:hAnsi="Arial" w:cs="Arial"/>
          <w:bCs/>
          <w:color w:val="000000" w:themeColor="text1"/>
          <w:shd w:val="clear" w:color="auto" w:fill="FFFFFF"/>
        </w:rPr>
        <w:t>）赠款，通过与世界银行合作，实施了一系列</w:t>
      </w:r>
      <w:r>
        <w:rPr>
          <w:rFonts w:ascii="Arial" w:hAnsi="Arial" w:cs="Arial"/>
          <w:bCs/>
          <w:color w:val="000000" w:themeColor="text1"/>
          <w:shd w:val="clear" w:color="auto" w:fill="FFFFFF"/>
        </w:rPr>
        <w:t>GEF</w:t>
      </w:r>
      <w:r>
        <w:rPr>
          <w:rFonts w:ascii="Arial" w:hAnsi="Arial" w:cs="Arial"/>
          <w:bCs/>
          <w:color w:val="000000" w:themeColor="text1"/>
          <w:shd w:val="clear" w:color="auto" w:fill="FFFFFF"/>
        </w:rPr>
        <w:t>项目，有效推动了能源</w:t>
      </w:r>
      <w:proofErr w:type="gramStart"/>
      <w:r>
        <w:rPr>
          <w:rFonts w:ascii="Arial" w:hAnsi="Arial" w:cs="Arial" w:hint="eastAsia"/>
          <w:bCs/>
          <w:color w:val="000000" w:themeColor="text1"/>
          <w:shd w:val="clear" w:color="auto" w:fill="FFFFFF"/>
        </w:rPr>
        <w:t>减</w:t>
      </w:r>
      <w:r>
        <w:rPr>
          <w:rFonts w:ascii="Arial" w:hAnsi="Arial" w:cs="Arial"/>
          <w:bCs/>
          <w:color w:val="000000" w:themeColor="text1"/>
          <w:shd w:val="clear" w:color="auto" w:fill="FFFFFF"/>
        </w:rPr>
        <w:t>碳</w:t>
      </w:r>
      <w:r>
        <w:rPr>
          <w:rFonts w:ascii="Arial" w:hAnsi="Arial" w:cs="Arial" w:hint="eastAsia"/>
          <w:bCs/>
          <w:color w:val="000000" w:themeColor="text1"/>
          <w:shd w:val="clear" w:color="auto" w:fill="FFFFFF"/>
        </w:rPr>
        <w:t>行动</w:t>
      </w:r>
      <w:proofErr w:type="gramEnd"/>
      <w:r>
        <w:rPr>
          <w:rFonts w:ascii="Arial" w:hAnsi="Arial" w:cs="Arial"/>
          <w:bCs/>
          <w:color w:val="000000" w:themeColor="text1"/>
          <w:shd w:val="clear" w:color="auto" w:fill="FFFFFF"/>
        </w:rPr>
        <w:t>和可再生能源开发利用。</w:t>
      </w:r>
      <w:r>
        <w:rPr>
          <w:rFonts w:ascii="Arial" w:hAnsi="Arial" w:cs="Arial"/>
          <w:bCs/>
          <w:color w:val="000000" w:themeColor="text1"/>
          <w:shd w:val="clear" w:color="auto" w:fill="FFFFFF"/>
        </w:rPr>
        <w:t>2021</w:t>
      </w:r>
      <w:r>
        <w:rPr>
          <w:rFonts w:ascii="Arial" w:hAnsi="Arial" w:cs="Arial"/>
          <w:bCs/>
          <w:color w:val="000000" w:themeColor="text1"/>
          <w:shd w:val="clear" w:color="auto" w:fill="FFFFFF"/>
        </w:rPr>
        <w:t>年，国家能源局拟申请全球环境基金</w:t>
      </w:r>
      <w:r>
        <w:rPr>
          <w:rFonts w:ascii="Arial" w:hAnsi="Arial" w:cs="Arial"/>
          <w:bCs/>
          <w:color w:val="000000" w:themeColor="text1"/>
          <w:shd w:val="clear" w:color="auto" w:fill="FFFFFF"/>
        </w:rPr>
        <w:t>1743</w:t>
      </w:r>
      <w:r>
        <w:rPr>
          <w:rFonts w:ascii="Arial" w:hAnsi="Arial" w:cs="Arial"/>
          <w:bCs/>
          <w:color w:val="000000" w:themeColor="text1"/>
          <w:shd w:val="clear" w:color="auto" w:fill="FFFFFF"/>
        </w:rPr>
        <w:t>万美元，实施</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中国能源革命促进项目</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（以下简称</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本项目</w:t>
      </w:r>
      <w:r>
        <w:rPr>
          <w:rFonts w:ascii="Arial" w:hAnsi="Arial" w:cs="Arial"/>
          <w:bCs/>
          <w:color w:val="000000" w:themeColor="text1"/>
          <w:shd w:val="clear" w:color="auto" w:fill="FFFFFF"/>
        </w:rPr>
        <w:t>”</w:t>
      </w:r>
      <w:r>
        <w:rPr>
          <w:rFonts w:ascii="Arial" w:hAnsi="Arial" w:cs="Arial"/>
          <w:bCs/>
          <w:color w:val="000000" w:themeColor="text1"/>
          <w:shd w:val="clear" w:color="auto" w:fill="FFFFFF"/>
        </w:rPr>
        <w:t>），以加速推进电力和</w:t>
      </w:r>
      <w:r>
        <w:rPr>
          <w:rFonts w:ascii="Arial" w:hAnsi="Arial" w:cs="Arial" w:hint="eastAsia"/>
          <w:bCs/>
          <w:color w:val="000000" w:themeColor="text1"/>
          <w:shd w:val="clear" w:color="auto" w:fill="FFFFFF"/>
        </w:rPr>
        <w:t>供热领域的绿色低碳转型，提高</w:t>
      </w:r>
      <w:r>
        <w:rPr>
          <w:rFonts w:ascii="Arial" w:hAnsi="Arial" w:cs="Arial"/>
          <w:bCs/>
          <w:color w:val="000000" w:themeColor="text1"/>
          <w:shd w:val="clear" w:color="auto" w:fill="FFFFFF"/>
        </w:rPr>
        <w:t>可再生能源</w:t>
      </w:r>
      <w:r>
        <w:rPr>
          <w:rFonts w:ascii="Arial" w:hAnsi="Arial" w:cs="Arial" w:hint="eastAsia"/>
          <w:bCs/>
          <w:color w:val="000000" w:themeColor="text1"/>
          <w:shd w:val="clear" w:color="auto" w:fill="FFFFFF"/>
        </w:rPr>
        <w:t>高比例开发利用及并网</w:t>
      </w:r>
      <w:r>
        <w:rPr>
          <w:rFonts w:ascii="Arial" w:hAnsi="Arial" w:cs="Arial"/>
          <w:bCs/>
          <w:color w:val="000000" w:themeColor="text1"/>
          <w:shd w:val="clear" w:color="auto" w:fill="FFFFFF"/>
        </w:rPr>
        <w:t>消纳</w:t>
      </w:r>
      <w:r>
        <w:rPr>
          <w:rFonts w:ascii="Arial" w:hAnsi="Arial" w:cs="Arial" w:hint="eastAsia"/>
          <w:bCs/>
          <w:color w:val="000000" w:themeColor="text1"/>
          <w:shd w:val="clear" w:color="auto" w:fill="FFFFFF"/>
        </w:rPr>
        <w:t>水平</w:t>
      </w:r>
      <w:r>
        <w:rPr>
          <w:rFonts w:ascii="Arial" w:hAnsi="Arial" w:cs="Arial"/>
          <w:bCs/>
          <w:color w:val="000000" w:themeColor="text1"/>
          <w:shd w:val="clear" w:color="auto" w:fill="FFFFFF"/>
        </w:rPr>
        <w:t>。</w:t>
      </w:r>
    </w:p>
    <w:p w:rsidR="00047D01" w:rsidRDefault="00E10C8B" w:rsidP="00E37F0A">
      <w:pPr>
        <w:pStyle w:val="2"/>
        <w:numPr>
          <w:ilvl w:val="1"/>
          <w:numId w:val="4"/>
        </w:numPr>
        <w:tabs>
          <w:tab w:val="clear" w:pos="420"/>
        </w:tabs>
        <w:spacing w:before="0" w:after="0" w:line="360" w:lineRule="auto"/>
        <w:ind w:leftChars="50" w:left="540"/>
        <w:rPr>
          <w:rFonts w:ascii="Arial" w:eastAsia="宋体" w:hAnsi="Arial" w:cs="Arial"/>
          <w:sz w:val="24"/>
          <w:szCs w:val="24"/>
        </w:rPr>
      </w:pPr>
      <w:bookmarkStart w:id="7" w:name="_Toc3674"/>
      <w:bookmarkStart w:id="8" w:name="_Toc83664955"/>
      <w:r>
        <w:rPr>
          <w:rFonts w:ascii="Arial" w:eastAsia="宋体" w:hAnsi="Arial" w:cs="Arial"/>
          <w:sz w:val="24"/>
          <w:szCs w:val="24"/>
        </w:rPr>
        <w:t>项目内容</w:t>
      </w:r>
      <w:bookmarkEnd w:id="7"/>
      <w:bookmarkEnd w:id="8"/>
    </w:p>
    <w:p w:rsidR="00047D01" w:rsidRDefault="00E10C8B">
      <w:pPr>
        <w:adjustRightInd w:val="0"/>
        <w:snapToGrid w:val="0"/>
        <w:spacing w:line="360" w:lineRule="auto"/>
        <w:ind w:firstLine="482"/>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本项目总体目标是</w:t>
      </w:r>
      <w:r>
        <w:rPr>
          <w:rFonts w:ascii="Arial" w:hAnsi="Arial" w:cs="Arial" w:hint="eastAsia"/>
          <w:bCs/>
          <w:color w:val="000000" w:themeColor="text1"/>
          <w:shd w:val="clear" w:color="auto" w:fill="FFFFFF"/>
        </w:rPr>
        <w:t>通过</w:t>
      </w:r>
      <w:r>
        <w:rPr>
          <w:rFonts w:ascii="Arial" w:hAnsi="Arial" w:cs="Arial"/>
          <w:bCs/>
          <w:color w:val="000000" w:themeColor="text1"/>
          <w:shd w:val="clear" w:color="auto" w:fill="FFFFFF"/>
        </w:rPr>
        <w:t>支持国家层面的政策制定和省市层面的能源转型示范，提高</w:t>
      </w:r>
      <w:r>
        <w:rPr>
          <w:rFonts w:ascii="Arial" w:hAnsi="Arial" w:cs="Arial" w:hint="eastAsia"/>
          <w:bCs/>
          <w:color w:val="000000" w:themeColor="text1"/>
          <w:shd w:val="clear" w:color="auto" w:fill="FFFFFF"/>
        </w:rPr>
        <w:t>电力领域和供热领域的</w:t>
      </w:r>
      <w:r>
        <w:rPr>
          <w:rFonts w:ascii="Arial" w:hAnsi="Arial" w:cs="Arial"/>
          <w:bCs/>
          <w:color w:val="000000" w:themeColor="text1"/>
          <w:shd w:val="clear" w:color="auto" w:fill="FFFFFF"/>
        </w:rPr>
        <w:t>可再生能源占比并降低煤电占比，推动中国</w:t>
      </w:r>
      <w:proofErr w:type="gramStart"/>
      <w:r>
        <w:rPr>
          <w:rFonts w:ascii="Arial" w:hAnsi="Arial" w:cs="Arial"/>
          <w:bCs/>
          <w:color w:val="000000" w:themeColor="text1"/>
          <w:shd w:val="clear" w:color="auto" w:fill="FFFFFF"/>
        </w:rPr>
        <w:t>实现碳达峰</w:t>
      </w:r>
      <w:proofErr w:type="gramEnd"/>
      <w:r>
        <w:rPr>
          <w:rFonts w:ascii="Arial" w:hAnsi="Arial" w:cs="Arial"/>
          <w:bCs/>
          <w:color w:val="000000" w:themeColor="text1"/>
          <w:shd w:val="clear" w:color="auto" w:fill="FFFFFF"/>
        </w:rPr>
        <w:t>和</w:t>
      </w:r>
      <w:proofErr w:type="gramStart"/>
      <w:r>
        <w:rPr>
          <w:rFonts w:ascii="Arial" w:hAnsi="Arial" w:cs="Arial"/>
          <w:bCs/>
          <w:color w:val="000000" w:themeColor="text1"/>
          <w:shd w:val="clear" w:color="auto" w:fill="FFFFFF"/>
        </w:rPr>
        <w:t>碳中和</w:t>
      </w:r>
      <w:proofErr w:type="gramEnd"/>
      <w:r>
        <w:rPr>
          <w:rFonts w:ascii="Arial" w:hAnsi="Arial" w:cs="Arial"/>
          <w:bCs/>
          <w:color w:val="000000" w:themeColor="text1"/>
          <w:shd w:val="clear" w:color="auto" w:fill="FFFFFF"/>
        </w:rPr>
        <w:t>目标。本项目</w:t>
      </w:r>
      <w:r>
        <w:rPr>
          <w:rFonts w:ascii="Arial" w:hAnsi="Arial" w:cs="Arial" w:hint="eastAsia"/>
          <w:bCs/>
          <w:color w:val="000000" w:themeColor="text1"/>
          <w:shd w:val="clear" w:color="auto" w:fill="FFFFFF"/>
        </w:rPr>
        <w:t>包括</w:t>
      </w:r>
      <w:r>
        <w:rPr>
          <w:rFonts w:ascii="Arial" w:hAnsi="Arial" w:cs="Arial"/>
          <w:bCs/>
          <w:color w:val="000000" w:themeColor="text1"/>
          <w:shd w:val="clear" w:color="auto" w:fill="FFFFFF"/>
        </w:rPr>
        <w:t>三部分</w:t>
      </w:r>
      <w:r>
        <w:rPr>
          <w:rFonts w:ascii="Arial" w:hAnsi="Arial" w:cs="Arial" w:hint="eastAsia"/>
          <w:bCs/>
          <w:color w:val="000000" w:themeColor="text1"/>
          <w:shd w:val="clear" w:color="auto" w:fill="FFFFFF"/>
        </w:rPr>
        <w:t>活动内容</w:t>
      </w:r>
      <w:r>
        <w:rPr>
          <w:rFonts w:ascii="Arial" w:hAnsi="Arial" w:cs="Arial"/>
          <w:bCs/>
          <w:color w:val="000000" w:themeColor="text1"/>
          <w:shd w:val="clear" w:color="auto" w:fill="FFFFFF"/>
        </w:rPr>
        <w:t>（具体活动见表</w:t>
      </w:r>
      <w:r>
        <w:rPr>
          <w:rFonts w:ascii="Arial" w:hAnsi="Arial" w:cs="Arial"/>
          <w:bCs/>
          <w:color w:val="000000" w:themeColor="text1"/>
          <w:shd w:val="clear" w:color="auto" w:fill="FFFFFF"/>
        </w:rPr>
        <w:t>1-1</w:t>
      </w:r>
      <w:r>
        <w:rPr>
          <w:rFonts w:ascii="Arial" w:hAnsi="Arial" w:cs="Arial"/>
          <w:bCs/>
          <w:color w:val="000000" w:themeColor="text1"/>
          <w:shd w:val="clear" w:color="auto" w:fill="FFFFFF"/>
        </w:rPr>
        <w:t>）：</w:t>
      </w:r>
    </w:p>
    <w:p w:rsidR="00047D01" w:rsidRDefault="00E10C8B">
      <w:pPr>
        <w:pStyle w:val="af3"/>
        <w:numPr>
          <w:ilvl w:val="0"/>
          <w:numId w:val="5"/>
        </w:numPr>
        <w:adjustRightInd w:val="0"/>
        <w:snapToGrid w:val="0"/>
        <w:spacing w:line="360" w:lineRule="auto"/>
        <w:ind w:firstLineChars="0"/>
        <w:jc w:val="both"/>
        <w:rPr>
          <w:rFonts w:ascii="Arial" w:eastAsia="宋体" w:hAnsi="Arial" w:cs="Arial"/>
          <w:bCs/>
          <w:color w:val="000000" w:themeColor="text1"/>
          <w:shd w:val="clear" w:color="auto" w:fill="FFFFFF"/>
        </w:rPr>
      </w:pPr>
      <w:r>
        <w:rPr>
          <w:rFonts w:ascii="Arial" w:eastAsia="宋体" w:hAnsi="Arial" w:cs="Arial"/>
          <w:bCs/>
          <w:color w:val="000000" w:themeColor="text1"/>
          <w:shd w:val="clear" w:color="auto" w:fill="FFFFFF"/>
        </w:rPr>
        <w:t>第一部分</w:t>
      </w:r>
      <w:r>
        <w:rPr>
          <w:rFonts w:ascii="Arial" w:eastAsia="宋体" w:hAnsi="Arial" w:cs="Arial"/>
          <w:bCs/>
          <w:color w:val="000000" w:themeColor="text1"/>
          <w:shd w:val="clear" w:color="auto" w:fill="FFFFFF"/>
        </w:rPr>
        <w:t xml:space="preserve"> - </w:t>
      </w:r>
      <w:r>
        <w:rPr>
          <w:rFonts w:ascii="Arial" w:eastAsia="宋体" w:hAnsi="Arial" w:cs="Arial"/>
          <w:bCs/>
          <w:color w:val="000000" w:themeColor="text1"/>
          <w:shd w:val="clear" w:color="auto" w:fill="FFFFFF"/>
        </w:rPr>
        <w:t>国家层面能源转型政策与管理框架：通过技术援助完善政策与法规框架，促进电力与</w:t>
      </w:r>
      <w:r>
        <w:rPr>
          <w:rFonts w:ascii="Arial" w:eastAsia="宋体" w:hAnsi="Arial" w:cs="Arial" w:hint="eastAsia"/>
          <w:bCs/>
          <w:color w:val="000000" w:themeColor="text1"/>
          <w:shd w:val="clear" w:color="auto" w:fill="FFFFFF"/>
        </w:rPr>
        <w:t>供热领域</w:t>
      </w:r>
      <w:r>
        <w:rPr>
          <w:rFonts w:ascii="Arial" w:eastAsia="宋体" w:hAnsi="Arial" w:cs="Arial"/>
          <w:bCs/>
          <w:color w:val="000000" w:themeColor="text1"/>
          <w:shd w:val="clear" w:color="auto" w:fill="FFFFFF"/>
        </w:rPr>
        <w:t>能源转型并解决</w:t>
      </w:r>
      <w:r>
        <w:rPr>
          <w:rFonts w:ascii="Arial" w:eastAsia="宋体" w:hAnsi="Arial" w:cs="Arial" w:hint="eastAsia"/>
          <w:bCs/>
          <w:color w:val="000000" w:themeColor="text1"/>
          <w:shd w:val="clear" w:color="auto" w:fill="FFFFFF"/>
        </w:rPr>
        <w:t>关键</w:t>
      </w:r>
      <w:r>
        <w:rPr>
          <w:rFonts w:ascii="Arial" w:eastAsia="宋体" w:hAnsi="Arial" w:cs="Arial"/>
          <w:bCs/>
          <w:color w:val="000000" w:themeColor="text1"/>
          <w:shd w:val="clear" w:color="auto" w:fill="FFFFFF"/>
        </w:rPr>
        <w:t>问题。</w:t>
      </w:r>
    </w:p>
    <w:p w:rsidR="00047D01" w:rsidRDefault="00E10C8B">
      <w:pPr>
        <w:pStyle w:val="af3"/>
        <w:numPr>
          <w:ilvl w:val="0"/>
          <w:numId w:val="5"/>
        </w:numPr>
        <w:adjustRightInd w:val="0"/>
        <w:snapToGrid w:val="0"/>
        <w:spacing w:line="360" w:lineRule="auto"/>
        <w:ind w:firstLineChars="0"/>
        <w:jc w:val="both"/>
        <w:rPr>
          <w:rFonts w:ascii="Arial" w:eastAsia="宋体" w:hAnsi="Arial" w:cs="Arial"/>
          <w:bCs/>
          <w:color w:val="000000" w:themeColor="text1"/>
          <w:shd w:val="clear" w:color="auto" w:fill="FFFFFF"/>
        </w:rPr>
      </w:pPr>
      <w:r>
        <w:rPr>
          <w:rFonts w:ascii="Arial" w:eastAsia="宋体" w:hAnsi="Arial" w:cs="Arial"/>
          <w:bCs/>
          <w:color w:val="000000" w:themeColor="text1"/>
          <w:shd w:val="clear" w:color="auto" w:fill="FFFFFF"/>
        </w:rPr>
        <w:t>第二部分</w:t>
      </w:r>
      <w:r>
        <w:rPr>
          <w:rFonts w:ascii="Arial" w:eastAsia="宋体" w:hAnsi="Arial" w:cs="Arial"/>
          <w:bCs/>
          <w:color w:val="000000" w:themeColor="text1"/>
          <w:shd w:val="clear" w:color="auto" w:fill="FFFFFF"/>
        </w:rPr>
        <w:t xml:space="preserve"> - </w:t>
      </w:r>
      <w:r>
        <w:rPr>
          <w:rFonts w:ascii="Arial" w:eastAsia="宋体" w:hAnsi="Arial" w:cs="Arial"/>
          <w:bCs/>
          <w:color w:val="000000" w:themeColor="text1"/>
          <w:shd w:val="clear" w:color="auto" w:fill="FFFFFF"/>
        </w:rPr>
        <w:t>省级层面试点示范：支持省级层面在选定领域的试点示范活动，以消除制约能源转型的主要障碍。初步选择五个示范省（浙江、青海、陕西、安徽、海南）开展省级层面试点示范活动。这部分活动与第一部分活动密切相关。</w:t>
      </w:r>
      <w:r>
        <w:rPr>
          <w:rFonts w:ascii="Arial" w:eastAsia="宋体" w:hAnsi="Arial" w:cs="Arial" w:hint="eastAsia"/>
          <w:bCs/>
          <w:color w:val="000000" w:themeColor="text1"/>
          <w:shd w:val="clear" w:color="auto" w:fill="FFFFFF"/>
        </w:rPr>
        <w:t>试点示范活动将落实国家政策，产出结果将进一步为能源</w:t>
      </w:r>
      <w:proofErr w:type="gramStart"/>
      <w:r>
        <w:rPr>
          <w:rFonts w:ascii="Arial" w:eastAsia="宋体" w:hAnsi="Arial" w:cs="Arial" w:hint="eastAsia"/>
          <w:bCs/>
          <w:color w:val="000000" w:themeColor="text1"/>
          <w:shd w:val="clear" w:color="auto" w:fill="FFFFFF"/>
        </w:rPr>
        <w:t>局完善</w:t>
      </w:r>
      <w:proofErr w:type="gramEnd"/>
      <w:r>
        <w:rPr>
          <w:rFonts w:ascii="Arial" w:eastAsia="宋体" w:hAnsi="Arial" w:cs="Arial" w:hint="eastAsia"/>
          <w:bCs/>
          <w:color w:val="000000" w:themeColor="text1"/>
          <w:shd w:val="clear" w:color="auto" w:fill="FFFFFF"/>
        </w:rPr>
        <w:t>国家政策、法律法规并在全国复制推广提供实证依据。</w:t>
      </w:r>
    </w:p>
    <w:p w:rsidR="00047D01" w:rsidRDefault="00E10C8B">
      <w:pPr>
        <w:pStyle w:val="af3"/>
        <w:numPr>
          <w:ilvl w:val="0"/>
          <w:numId w:val="5"/>
        </w:numPr>
        <w:adjustRightInd w:val="0"/>
        <w:snapToGrid w:val="0"/>
        <w:spacing w:line="360" w:lineRule="auto"/>
        <w:ind w:firstLineChars="0"/>
        <w:jc w:val="both"/>
        <w:rPr>
          <w:rFonts w:ascii="Arial" w:eastAsia="宋体" w:hAnsi="Arial" w:cs="Arial"/>
          <w:bCs/>
          <w:color w:val="000000" w:themeColor="text1"/>
          <w:shd w:val="clear" w:color="auto" w:fill="FFFFFF"/>
        </w:rPr>
      </w:pPr>
      <w:r>
        <w:rPr>
          <w:rFonts w:ascii="Arial" w:eastAsia="宋体" w:hAnsi="Arial" w:cs="Arial"/>
          <w:bCs/>
          <w:color w:val="000000" w:themeColor="text1"/>
          <w:shd w:val="clear" w:color="auto" w:fill="FFFFFF"/>
        </w:rPr>
        <w:t>第三部分</w:t>
      </w:r>
      <w:r>
        <w:rPr>
          <w:rFonts w:ascii="Arial" w:eastAsia="宋体" w:hAnsi="Arial" w:cs="Arial"/>
          <w:bCs/>
          <w:color w:val="000000" w:themeColor="text1"/>
          <w:shd w:val="clear" w:color="auto" w:fill="FFFFFF"/>
        </w:rPr>
        <w:t xml:space="preserve"> - </w:t>
      </w:r>
      <w:r>
        <w:rPr>
          <w:rFonts w:ascii="Arial" w:eastAsia="宋体" w:hAnsi="Arial" w:cs="Arial"/>
          <w:bCs/>
          <w:color w:val="000000" w:themeColor="text1"/>
          <w:shd w:val="clear" w:color="auto" w:fill="FFFFFF"/>
        </w:rPr>
        <w:t>能力建设与项目管理：支持机构能力建设，以促进能源转型和项目管理，包括培训、研讨和</w:t>
      </w:r>
      <w:r>
        <w:rPr>
          <w:rFonts w:ascii="Arial" w:eastAsia="宋体" w:hAnsi="Arial" w:cs="Arial" w:hint="eastAsia"/>
          <w:bCs/>
          <w:color w:val="000000" w:themeColor="text1"/>
          <w:shd w:val="clear" w:color="auto" w:fill="FFFFFF"/>
        </w:rPr>
        <w:t>调研</w:t>
      </w:r>
      <w:r>
        <w:rPr>
          <w:rFonts w:ascii="Arial" w:eastAsia="宋体" w:hAnsi="Arial" w:cs="Arial"/>
          <w:bCs/>
          <w:color w:val="000000" w:themeColor="text1"/>
          <w:shd w:val="clear" w:color="auto" w:fill="FFFFFF"/>
        </w:rPr>
        <w:t>以及对项目产出进行监测与评价。</w:t>
      </w:r>
    </w:p>
    <w:p w:rsidR="00047D01" w:rsidRDefault="00047D01">
      <w:pPr>
        <w:pStyle w:val="af3"/>
        <w:ind w:firstLineChars="0" w:firstLine="0"/>
        <w:rPr>
          <w:rFonts w:ascii="Arial" w:eastAsia="宋体" w:hAnsi="Arial" w:cs="Arial"/>
          <w:b/>
          <w:bCs/>
          <w:color w:val="000000" w:themeColor="text1"/>
          <w:kern w:val="2"/>
          <w:sz w:val="22"/>
        </w:rPr>
      </w:pPr>
      <w:bookmarkStart w:id="9" w:name="_Toc132279096"/>
    </w:p>
    <w:p w:rsidR="00047D01" w:rsidRDefault="00047D01">
      <w:pPr>
        <w:pStyle w:val="af3"/>
        <w:ind w:firstLineChars="0" w:firstLine="0"/>
        <w:rPr>
          <w:rFonts w:ascii="Arial" w:eastAsia="宋体" w:hAnsi="Arial" w:cs="Arial"/>
          <w:b/>
          <w:bCs/>
          <w:color w:val="000000" w:themeColor="text1"/>
          <w:kern w:val="2"/>
          <w:sz w:val="22"/>
        </w:rPr>
      </w:pPr>
    </w:p>
    <w:p w:rsidR="00047D01" w:rsidRDefault="00047D01">
      <w:pPr>
        <w:pStyle w:val="af3"/>
        <w:ind w:firstLineChars="0" w:firstLine="0"/>
        <w:rPr>
          <w:rFonts w:ascii="Arial" w:eastAsia="宋体" w:hAnsi="Arial" w:cs="Arial"/>
          <w:b/>
          <w:bCs/>
          <w:color w:val="000000" w:themeColor="text1"/>
          <w:kern w:val="2"/>
          <w:sz w:val="22"/>
        </w:rPr>
      </w:pPr>
    </w:p>
    <w:p w:rsidR="00047D01" w:rsidRDefault="00047D01">
      <w:pPr>
        <w:pStyle w:val="af3"/>
        <w:ind w:firstLineChars="0" w:firstLine="0"/>
        <w:rPr>
          <w:rFonts w:ascii="Arial" w:eastAsia="宋体" w:hAnsi="Arial" w:cs="Arial"/>
          <w:b/>
          <w:bCs/>
          <w:color w:val="000000" w:themeColor="text1"/>
          <w:kern w:val="2"/>
          <w:sz w:val="22"/>
        </w:rPr>
      </w:pPr>
    </w:p>
    <w:p w:rsidR="00047D01" w:rsidRDefault="00047D01">
      <w:pPr>
        <w:pStyle w:val="af3"/>
        <w:ind w:firstLineChars="0" w:firstLine="0"/>
        <w:rPr>
          <w:rFonts w:ascii="Arial" w:eastAsia="宋体" w:hAnsi="Arial" w:cs="Arial"/>
          <w:b/>
          <w:bCs/>
          <w:color w:val="000000" w:themeColor="text1"/>
          <w:kern w:val="2"/>
          <w:sz w:val="22"/>
        </w:rPr>
      </w:pPr>
    </w:p>
    <w:p w:rsidR="00047D01" w:rsidRDefault="00E10C8B">
      <w:pPr>
        <w:pStyle w:val="a3"/>
        <w:adjustRightInd w:val="0"/>
        <w:snapToGrid w:val="0"/>
        <w:spacing w:beforeLines="50" w:before="156" w:afterLines="50" w:after="156"/>
        <w:jc w:val="center"/>
        <w:rPr>
          <w:rFonts w:ascii="Arial" w:eastAsia="宋体" w:hAnsi="Arial" w:cs="Arial"/>
          <w:b/>
          <w:bCs/>
          <w:color w:val="000000" w:themeColor="text1"/>
          <w:sz w:val="22"/>
        </w:rPr>
      </w:pPr>
      <w:bookmarkStart w:id="10" w:name="_Toc147608114"/>
      <w:r>
        <w:rPr>
          <w:rFonts w:ascii="Arial" w:eastAsia="宋体" w:hAnsi="Arial" w:cs="Arial"/>
          <w:b/>
          <w:bCs/>
          <w:sz w:val="24"/>
          <w:szCs w:val="24"/>
        </w:rPr>
        <w:lastRenderedPageBreak/>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2</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1</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项目活动清单</w:t>
      </w:r>
      <w:bookmarkEnd w:id="9"/>
      <w:bookmarkEnd w:id="10"/>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8"/>
        <w:gridCol w:w="1081"/>
        <w:gridCol w:w="620"/>
        <w:gridCol w:w="6336"/>
      </w:tblGrid>
      <w:tr w:rsidR="00047D01">
        <w:trPr>
          <w:trHeight w:val="20"/>
          <w:jc w:val="center"/>
        </w:trPr>
        <w:tc>
          <w:tcPr>
            <w:tcW w:w="308" w:type="pct"/>
            <w:shd w:val="clear" w:color="auto" w:fill="E2EFD9" w:themeFill="accent6" w:themeFillTint="33"/>
            <w:vAlign w:val="center"/>
          </w:tcPr>
          <w:p w:rsidR="00047D01" w:rsidRDefault="00E10C8B">
            <w:pPr>
              <w:adjustRightInd w:val="0"/>
              <w:snapToGrid w:val="0"/>
              <w:jc w:val="center"/>
              <w:rPr>
                <w:rFonts w:ascii="Arial" w:hAnsi="Arial" w:cs="Arial"/>
                <w:b/>
                <w:bCs/>
                <w:color w:val="000000" w:themeColor="text1"/>
                <w:sz w:val="21"/>
                <w:szCs w:val="21"/>
              </w:rPr>
            </w:pPr>
            <w:r>
              <w:rPr>
                <w:rFonts w:ascii="Arial" w:hAnsi="Arial" w:cs="Arial"/>
                <w:b/>
                <w:bCs/>
                <w:color w:val="000000" w:themeColor="text1"/>
                <w:sz w:val="21"/>
                <w:szCs w:val="21"/>
              </w:rPr>
              <w:t>序号</w:t>
            </w:r>
          </w:p>
        </w:tc>
        <w:tc>
          <w:tcPr>
            <w:tcW w:w="631" w:type="pct"/>
            <w:shd w:val="clear" w:color="auto" w:fill="E2EFD9" w:themeFill="accent6" w:themeFillTint="33"/>
            <w:vAlign w:val="center"/>
          </w:tcPr>
          <w:p w:rsidR="00047D01" w:rsidRDefault="00E10C8B">
            <w:pPr>
              <w:adjustRightInd w:val="0"/>
              <w:snapToGrid w:val="0"/>
              <w:jc w:val="center"/>
              <w:rPr>
                <w:rFonts w:ascii="Arial" w:hAnsi="Arial" w:cs="Arial"/>
                <w:b/>
                <w:bCs/>
                <w:color w:val="000000" w:themeColor="text1"/>
                <w:sz w:val="21"/>
                <w:szCs w:val="21"/>
              </w:rPr>
            </w:pPr>
            <w:r>
              <w:rPr>
                <w:rFonts w:ascii="Arial" w:hAnsi="Arial" w:cs="Arial"/>
                <w:b/>
                <w:bCs/>
                <w:color w:val="000000" w:themeColor="text1"/>
                <w:sz w:val="21"/>
                <w:szCs w:val="21"/>
              </w:rPr>
              <w:t>主题</w:t>
            </w:r>
            <w:r>
              <w:rPr>
                <w:rFonts w:ascii="Arial" w:hAnsi="Arial" w:cs="Arial"/>
                <w:b/>
                <w:bCs/>
                <w:color w:val="000000" w:themeColor="text1"/>
                <w:sz w:val="21"/>
                <w:szCs w:val="21"/>
              </w:rPr>
              <w:t>/</w:t>
            </w:r>
            <w:r>
              <w:rPr>
                <w:rFonts w:ascii="Arial" w:hAnsi="Arial" w:cs="Arial"/>
                <w:b/>
                <w:bCs/>
                <w:color w:val="000000" w:themeColor="text1"/>
                <w:sz w:val="21"/>
                <w:szCs w:val="21"/>
              </w:rPr>
              <w:t>领域</w:t>
            </w:r>
          </w:p>
        </w:tc>
        <w:tc>
          <w:tcPr>
            <w:tcW w:w="362" w:type="pct"/>
            <w:shd w:val="clear" w:color="auto" w:fill="E2EFD9" w:themeFill="accent6" w:themeFillTint="33"/>
            <w:vAlign w:val="center"/>
          </w:tcPr>
          <w:p w:rsidR="00047D01" w:rsidRDefault="00E10C8B">
            <w:pPr>
              <w:adjustRightInd w:val="0"/>
              <w:snapToGrid w:val="0"/>
              <w:jc w:val="center"/>
              <w:rPr>
                <w:rFonts w:ascii="Arial" w:hAnsi="Arial" w:cs="Arial"/>
                <w:b/>
                <w:bCs/>
                <w:color w:val="000000" w:themeColor="text1"/>
                <w:sz w:val="21"/>
                <w:szCs w:val="21"/>
              </w:rPr>
            </w:pPr>
            <w:r>
              <w:rPr>
                <w:rFonts w:ascii="Arial" w:hAnsi="Arial" w:cs="Arial"/>
                <w:b/>
                <w:bCs/>
                <w:color w:val="000000" w:themeColor="text1"/>
                <w:sz w:val="21"/>
                <w:szCs w:val="21"/>
              </w:rPr>
              <w:t>类型</w:t>
            </w:r>
            <w:r>
              <w:rPr>
                <w:rStyle w:val="af2"/>
                <w:rFonts w:ascii="Arial" w:hAnsi="Arial" w:cs="Arial"/>
                <w:b/>
                <w:bCs/>
                <w:color w:val="000000" w:themeColor="text1"/>
                <w:sz w:val="21"/>
                <w:szCs w:val="21"/>
              </w:rPr>
              <w:footnoteReference w:id="1"/>
            </w:r>
          </w:p>
        </w:tc>
        <w:tc>
          <w:tcPr>
            <w:tcW w:w="3699" w:type="pct"/>
            <w:shd w:val="clear" w:color="auto" w:fill="E2EFD9" w:themeFill="accent6" w:themeFillTint="33"/>
            <w:vAlign w:val="center"/>
          </w:tcPr>
          <w:p w:rsidR="00047D01" w:rsidRDefault="00E10C8B">
            <w:pPr>
              <w:adjustRightInd w:val="0"/>
              <w:snapToGrid w:val="0"/>
              <w:jc w:val="center"/>
              <w:rPr>
                <w:rFonts w:ascii="Arial" w:hAnsi="Arial" w:cs="Arial"/>
                <w:b/>
                <w:bCs/>
                <w:color w:val="000000" w:themeColor="text1"/>
                <w:sz w:val="21"/>
                <w:szCs w:val="21"/>
              </w:rPr>
            </w:pPr>
            <w:r>
              <w:rPr>
                <w:rFonts w:ascii="Arial" w:hAnsi="Arial" w:cs="Arial"/>
                <w:b/>
                <w:bCs/>
                <w:color w:val="000000" w:themeColor="text1"/>
                <w:sz w:val="21"/>
                <w:szCs w:val="21"/>
              </w:rPr>
              <w:t>主要活动内容</w:t>
            </w:r>
          </w:p>
        </w:tc>
      </w:tr>
      <w:tr w:rsidR="00047D01">
        <w:trPr>
          <w:trHeight w:val="20"/>
          <w:jc w:val="center"/>
        </w:trPr>
        <w:tc>
          <w:tcPr>
            <w:tcW w:w="5000" w:type="pct"/>
            <w:gridSpan w:val="4"/>
            <w:shd w:val="clear" w:color="000000" w:fill="EDEDED" w:themeFill="accent3" w:themeFillTint="33"/>
            <w:vAlign w:val="center"/>
          </w:tcPr>
          <w:p w:rsidR="00047D01" w:rsidRDefault="00E10C8B">
            <w:pPr>
              <w:adjustRightInd w:val="0"/>
              <w:snapToGrid w:val="0"/>
              <w:rPr>
                <w:rFonts w:ascii="Arial" w:hAnsi="Arial" w:cs="Arial"/>
                <w:b/>
                <w:bCs/>
                <w:color w:val="000000" w:themeColor="text1"/>
                <w:sz w:val="21"/>
                <w:szCs w:val="21"/>
              </w:rPr>
            </w:pPr>
            <w:r>
              <w:rPr>
                <w:rFonts w:ascii="Arial" w:hAnsi="Arial" w:cs="Arial"/>
                <w:b/>
                <w:bCs/>
                <w:color w:val="000000" w:themeColor="text1"/>
                <w:sz w:val="21"/>
                <w:szCs w:val="21"/>
              </w:rPr>
              <w:t>第一部分：国家层面能源转型政策与管理框架</w:t>
            </w:r>
          </w:p>
        </w:tc>
      </w:tr>
      <w:tr w:rsidR="00047D01">
        <w:trPr>
          <w:trHeight w:val="20"/>
          <w:jc w:val="center"/>
        </w:trPr>
        <w:tc>
          <w:tcPr>
            <w:tcW w:w="308" w:type="pct"/>
            <w:shd w:val="clear" w:color="auto" w:fill="auto"/>
            <w:vAlign w:val="center"/>
          </w:tcPr>
          <w:p w:rsidR="00047D01" w:rsidRDefault="00E10C8B">
            <w:pPr>
              <w:adjustRightInd w:val="0"/>
              <w:snapToGrid w:val="0"/>
              <w:jc w:val="center"/>
              <w:rPr>
                <w:rFonts w:ascii="Arial" w:hAnsi="Arial" w:cs="Arial"/>
                <w:color w:val="000000" w:themeColor="text1"/>
                <w:sz w:val="21"/>
                <w:szCs w:val="21"/>
              </w:rPr>
            </w:pPr>
            <w:r>
              <w:rPr>
                <w:rFonts w:ascii="Arial" w:hAnsi="Arial" w:cs="Arial"/>
                <w:color w:val="000000" w:themeColor="text1"/>
                <w:sz w:val="21"/>
                <w:szCs w:val="21"/>
              </w:rPr>
              <w:t>1.1</w:t>
            </w:r>
          </w:p>
        </w:tc>
        <w:tc>
          <w:tcPr>
            <w:tcW w:w="631" w:type="pct"/>
            <w:shd w:val="clear" w:color="auto" w:fill="auto"/>
            <w:vAlign w:val="center"/>
          </w:tcPr>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0"/>
                <w:szCs w:val="20"/>
              </w:rPr>
              <w:t>完善政策与法规框架，促进电力与供热</w:t>
            </w:r>
            <w:r>
              <w:rPr>
                <w:rFonts w:ascii="Arial" w:hAnsi="Arial" w:cs="Arial" w:hint="eastAsia"/>
                <w:color w:val="000000" w:themeColor="text1"/>
                <w:sz w:val="20"/>
                <w:szCs w:val="20"/>
              </w:rPr>
              <w:t>领域</w:t>
            </w:r>
            <w:r>
              <w:rPr>
                <w:rFonts w:ascii="Arial" w:hAnsi="Arial" w:cs="Arial"/>
                <w:color w:val="000000" w:themeColor="text1"/>
                <w:sz w:val="20"/>
                <w:szCs w:val="20"/>
              </w:rPr>
              <w:t>能源转型并解决</w:t>
            </w:r>
            <w:r>
              <w:rPr>
                <w:rFonts w:ascii="Arial" w:hAnsi="Arial" w:cs="Arial" w:hint="eastAsia"/>
                <w:color w:val="000000" w:themeColor="text1"/>
                <w:sz w:val="20"/>
                <w:szCs w:val="20"/>
              </w:rPr>
              <w:t>关键</w:t>
            </w:r>
            <w:r>
              <w:rPr>
                <w:rFonts w:ascii="Arial" w:hAnsi="Arial" w:cs="Arial"/>
                <w:color w:val="000000" w:themeColor="text1"/>
                <w:sz w:val="20"/>
                <w:szCs w:val="20"/>
              </w:rPr>
              <w:t>问题</w:t>
            </w:r>
          </w:p>
        </w:tc>
        <w:tc>
          <w:tcPr>
            <w:tcW w:w="362" w:type="pct"/>
            <w:shd w:val="clear" w:color="auto" w:fill="auto"/>
            <w:vAlign w:val="center"/>
          </w:tcPr>
          <w:p w:rsidR="00047D01" w:rsidRDefault="00E10C8B">
            <w:pPr>
              <w:adjustRightInd w:val="0"/>
              <w:snapToGrid w:val="0"/>
              <w:jc w:val="center"/>
              <w:rPr>
                <w:rFonts w:ascii="Arial" w:hAnsi="Arial" w:cs="Arial"/>
                <w:color w:val="000000" w:themeColor="text1"/>
                <w:sz w:val="21"/>
                <w:szCs w:val="21"/>
                <w:lang w:val="en-GB"/>
              </w:rPr>
            </w:pPr>
            <w:r>
              <w:rPr>
                <w:rFonts w:ascii="Arial" w:hAnsi="Arial" w:cs="Arial"/>
                <w:color w:val="000000" w:themeColor="text1"/>
                <w:sz w:val="21"/>
                <w:szCs w:val="21"/>
              </w:rPr>
              <w:t>TA2</w:t>
            </w:r>
          </w:p>
        </w:tc>
        <w:tc>
          <w:tcPr>
            <w:tcW w:w="3699" w:type="pct"/>
            <w:shd w:val="clear" w:color="auto" w:fill="auto"/>
            <w:vAlign w:val="center"/>
          </w:tcPr>
          <w:p w:rsidR="00047D01" w:rsidRDefault="00E10C8B">
            <w:pPr>
              <w:numPr>
                <w:ilvl w:val="255"/>
                <w:numId w:val="0"/>
              </w:numPr>
              <w:shd w:val="clear" w:color="auto" w:fill="FFFFFF" w:themeFill="background1"/>
              <w:adjustRightInd w:val="0"/>
              <w:snapToGrid w:val="0"/>
              <w:rPr>
                <w:rFonts w:ascii="Arial" w:hAnsi="Arial" w:cs="Arial"/>
                <w:bCs/>
                <w:sz w:val="20"/>
                <w:szCs w:val="20"/>
              </w:rPr>
            </w:pPr>
            <w:r>
              <w:rPr>
                <w:rFonts w:ascii="Arial" w:hAnsi="Arial" w:cs="Arial" w:hint="eastAsia"/>
                <w:bCs/>
                <w:sz w:val="20"/>
                <w:szCs w:val="20"/>
              </w:rPr>
              <w:t xml:space="preserve">1.1.1 </w:t>
            </w:r>
            <w:r>
              <w:rPr>
                <w:rFonts w:ascii="Arial" w:hAnsi="Arial" w:cs="Arial"/>
                <w:bCs/>
                <w:sz w:val="20"/>
                <w:szCs w:val="20"/>
              </w:rPr>
              <w:t>完善</w:t>
            </w:r>
            <w:r>
              <w:rPr>
                <w:rFonts w:ascii="Arial" w:hAnsi="Arial" w:cs="Arial" w:hint="eastAsia"/>
                <w:bCs/>
                <w:sz w:val="20"/>
                <w:szCs w:val="20"/>
              </w:rPr>
              <w:t>政策体系，</w:t>
            </w:r>
            <w:r>
              <w:rPr>
                <w:rFonts w:ascii="Arial" w:hAnsi="Arial" w:cs="Arial"/>
                <w:bCs/>
                <w:sz w:val="20"/>
                <w:szCs w:val="20"/>
              </w:rPr>
              <w:t>提高机构能力，以促进电力与供热</w:t>
            </w:r>
            <w:r>
              <w:rPr>
                <w:rFonts w:ascii="Arial" w:hAnsi="Arial" w:cs="Arial" w:hint="eastAsia"/>
                <w:bCs/>
                <w:sz w:val="20"/>
                <w:szCs w:val="20"/>
              </w:rPr>
              <w:t>领域的</w:t>
            </w:r>
            <w:r>
              <w:rPr>
                <w:rFonts w:ascii="Arial" w:hAnsi="Arial" w:cs="Arial"/>
                <w:bCs/>
                <w:sz w:val="20"/>
                <w:szCs w:val="20"/>
              </w:rPr>
              <w:t>能源转型</w:t>
            </w:r>
            <w:r>
              <w:rPr>
                <w:rFonts w:ascii="Arial" w:hAnsi="Arial" w:cs="Arial" w:hint="eastAsia"/>
                <w:bCs/>
                <w:sz w:val="20"/>
                <w:szCs w:val="20"/>
              </w:rPr>
              <w:t>，助力</w:t>
            </w:r>
            <w:r>
              <w:rPr>
                <w:rFonts w:ascii="Arial" w:hAnsi="Arial" w:cs="Arial"/>
                <w:bCs/>
                <w:sz w:val="20"/>
                <w:szCs w:val="20"/>
              </w:rPr>
              <w:t>实现</w:t>
            </w:r>
            <w:r>
              <w:rPr>
                <w:rFonts w:ascii="Arial" w:hAnsi="Arial" w:cs="Arial" w:hint="eastAsia"/>
                <w:bCs/>
                <w:sz w:val="20"/>
                <w:szCs w:val="20"/>
              </w:rPr>
              <w:t>“</w:t>
            </w:r>
            <w:r>
              <w:rPr>
                <w:rFonts w:ascii="Arial" w:hAnsi="Arial" w:cs="Arial"/>
                <w:bCs/>
                <w:sz w:val="20"/>
                <w:szCs w:val="20"/>
              </w:rPr>
              <w:t>碳达峰</w:t>
            </w:r>
            <w:r>
              <w:rPr>
                <w:rFonts w:ascii="Arial" w:hAnsi="Arial" w:cs="Arial" w:hint="eastAsia"/>
                <w:bCs/>
                <w:sz w:val="20"/>
                <w:szCs w:val="20"/>
              </w:rPr>
              <w:t>、</w:t>
            </w:r>
            <w:r>
              <w:rPr>
                <w:rFonts w:ascii="Arial" w:hAnsi="Arial" w:cs="Arial"/>
                <w:bCs/>
                <w:sz w:val="20"/>
                <w:szCs w:val="20"/>
              </w:rPr>
              <w:t>碳中和</w:t>
            </w:r>
            <w:r>
              <w:rPr>
                <w:rFonts w:ascii="Arial" w:hAnsi="Arial" w:cs="Arial" w:hint="eastAsia"/>
                <w:bCs/>
                <w:sz w:val="20"/>
                <w:szCs w:val="20"/>
              </w:rPr>
              <w:t>”目标</w:t>
            </w:r>
            <w:r>
              <w:rPr>
                <w:rFonts w:ascii="Arial" w:hAnsi="Arial" w:cs="Arial"/>
                <w:bCs/>
                <w:sz w:val="20"/>
                <w:szCs w:val="20"/>
              </w:rPr>
              <w:t>；</w:t>
            </w:r>
          </w:p>
          <w:p w:rsidR="00047D01" w:rsidRDefault="00E10C8B">
            <w:pPr>
              <w:numPr>
                <w:ilvl w:val="255"/>
                <w:numId w:val="0"/>
              </w:num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hint="eastAsia"/>
                <w:bCs/>
                <w:sz w:val="20"/>
                <w:szCs w:val="20"/>
              </w:rPr>
              <w:t>1.1.2</w:t>
            </w:r>
            <w:r>
              <w:rPr>
                <w:rFonts w:ascii="Arial" w:hAnsi="Arial" w:cs="Arial"/>
                <w:bCs/>
                <w:sz w:val="20"/>
                <w:szCs w:val="20"/>
              </w:rPr>
              <w:t>推进电力市场改革</w:t>
            </w:r>
            <w:r>
              <w:rPr>
                <w:rFonts w:ascii="Arial" w:hAnsi="Arial" w:cs="Arial" w:hint="eastAsia"/>
                <w:bCs/>
                <w:sz w:val="20"/>
                <w:szCs w:val="20"/>
              </w:rPr>
              <w:t>的体制机制创新</w:t>
            </w:r>
            <w:r>
              <w:rPr>
                <w:rFonts w:ascii="Arial" w:hAnsi="Arial" w:cs="Arial"/>
                <w:bCs/>
                <w:sz w:val="20"/>
                <w:szCs w:val="20"/>
              </w:rPr>
              <w:t>，</w:t>
            </w:r>
            <w:r>
              <w:rPr>
                <w:rFonts w:ascii="Arial" w:hAnsi="Arial" w:cs="Arial" w:hint="eastAsia"/>
                <w:bCs/>
                <w:sz w:val="20"/>
                <w:szCs w:val="20"/>
              </w:rPr>
              <w:t>促进</w:t>
            </w:r>
            <w:r>
              <w:rPr>
                <w:rFonts w:ascii="Arial" w:hAnsi="Arial" w:cs="Arial"/>
                <w:bCs/>
                <w:sz w:val="20"/>
                <w:szCs w:val="20"/>
              </w:rPr>
              <w:t>可再生能源</w:t>
            </w:r>
            <w:r>
              <w:rPr>
                <w:rFonts w:ascii="Arial" w:hAnsi="Arial" w:cs="Arial" w:hint="eastAsia"/>
                <w:bCs/>
                <w:sz w:val="20"/>
                <w:szCs w:val="20"/>
              </w:rPr>
              <w:t>高比例发展</w:t>
            </w:r>
            <w:r>
              <w:rPr>
                <w:rFonts w:ascii="Arial" w:hAnsi="Arial" w:cs="Arial"/>
                <w:bCs/>
                <w:sz w:val="20"/>
                <w:szCs w:val="20"/>
              </w:rPr>
              <w:t>；</w:t>
            </w:r>
          </w:p>
          <w:p w:rsidR="00047D01" w:rsidRDefault="00E10C8B">
            <w:pPr>
              <w:numPr>
                <w:ilvl w:val="255"/>
                <w:numId w:val="0"/>
              </w:num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hint="eastAsia"/>
                <w:bCs/>
                <w:sz w:val="20"/>
                <w:szCs w:val="20"/>
              </w:rPr>
              <w:t>1.1.3</w:t>
            </w:r>
            <w:r>
              <w:rPr>
                <w:rFonts w:ascii="Arial" w:hAnsi="Arial" w:cs="Arial"/>
                <w:bCs/>
                <w:sz w:val="20"/>
                <w:szCs w:val="20"/>
              </w:rPr>
              <w:t>通过改进跨省输电和储能部署、探索虚拟电厂等创新方案，促进可再生能源</w:t>
            </w:r>
            <w:r>
              <w:rPr>
                <w:rFonts w:ascii="Arial" w:hAnsi="Arial" w:cs="Arial" w:hint="eastAsia"/>
                <w:bCs/>
                <w:sz w:val="20"/>
                <w:szCs w:val="20"/>
              </w:rPr>
              <w:t>并网消纳</w:t>
            </w:r>
            <w:r>
              <w:rPr>
                <w:rFonts w:ascii="Arial" w:hAnsi="Arial" w:cs="Arial"/>
                <w:bCs/>
                <w:sz w:val="20"/>
                <w:szCs w:val="20"/>
              </w:rPr>
              <w:t>；</w:t>
            </w:r>
          </w:p>
          <w:p w:rsidR="00047D01" w:rsidRDefault="00E10C8B">
            <w:pPr>
              <w:numPr>
                <w:ilvl w:val="255"/>
                <w:numId w:val="0"/>
              </w:numPr>
              <w:shd w:val="clear" w:color="auto" w:fill="FFFFFF" w:themeFill="background1"/>
              <w:adjustRightInd w:val="0"/>
              <w:snapToGrid w:val="0"/>
              <w:rPr>
                <w:rFonts w:ascii="Arial" w:hAnsi="Arial" w:cs="Arial"/>
                <w:bCs/>
                <w:color w:val="000000"/>
                <w:sz w:val="20"/>
                <w:szCs w:val="20"/>
                <w:shd w:val="clear" w:color="auto" w:fill="FFFFFF"/>
              </w:rPr>
            </w:pPr>
            <w:r>
              <w:rPr>
                <w:rFonts w:ascii="Arial" w:hAnsi="Arial" w:cs="Arial" w:hint="eastAsia"/>
                <w:bCs/>
                <w:sz w:val="20"/>
                <w:szCs w:val="20"/>
              </w:rPr>
              <w:t>1.1.4</w:t>
            </w:r>
            <w:r>
              <w:rPr>
                <w:rFonts w:ascii="Arial" w:hAnsi="Arial" w:cs="Arial"/>
                <w:bCs/>
                <w:sz w:val="20"/>
                <w:szCs w:val="20"/>
              </w:rPr>
              <w:t>通过强化</w:t>
            </w:r>
            <w:proofErr w:type="gramStart"/>
            <w:r>
              <w:rPr>
                <w:rFonts w:ascii="Arial" w:hAnsi="Arial" w:cs="Arial"/>
                <w:bCs/>
                <w:sz w:val="20"/>
                <w:szCs w:val="20"/>
              </w:rPr>
              <w:t>绿电证书</w:t>
            </w:r>
            <w:proofErr w:type="gramEnd"/>
            <w:r>
              <w:rPr>
                <w:rFonts w:ascii="Arial" w:hAnsi="Arial" w:cs="Arial"/>
                <w:bCs/>
                <w:sz w:val="20"/>
                <w:szCs w:val="20"/>
              </w:rPr>
              <w:t>等激励政策，</w:t>
            </w:r>
            <w:r>
              <w:rPr>
                <w:rFonts w:ascii="Arial" w:hAnsi="Arial" w:cs="Arial" w:hint="eastAsia"/>
                <w:bCs/>
                <w:sz w:val="20"/>
                <w:szCs w:val="20"/>
              </w:rPr>
              <w:t>推广绿色能源消费，</w:t>
            </w:r>
            <w:r>
              <w:rPr>
                <w:rFonts w:ascii="Arial" w:hAnsi="Arial" w:cs="Arial"/>
                <w:bCs/>
                <w:color w:val="000000" w:themeColor="text1"/>
                <w:sz w:val="20"/>
                <w:szCs w:val="20"/>
                <w:shd w:val="clear" w:color="auto" w:fill="FFFFFF"/>
              </w:rPr>
              <w:t>提高可再生能源</w:t>
            </w:r>
            <w:r>
              <w:rPr>
                <w:rFonts w:ascii="Arial" w:hAnsi="Arial" w:cs="Arial" w:hint="eastAsia"/>
                <w:bCs/>
                <w:color w:val="000000" w:themeColor="text1"/>
                <w:sz w:val="20"/>
                <w:szCs w:val="20"/>
                <w:shd w:val="clear" w:color="auto" w:fill="FFFFFF"/>
              </w:rPr>
              <w:t>在消费端的应用水平</w:t>
            </w:r>
            <w:r>
              <w:rPr>
                <w:rFonts w:ascii="Arial" w:hAnsi="Arial" w:cs="Arial"/>
                <w:bCs/>
                <w:sz w:val="20"/>
                <w:szCs w:val="20"/>
              </w:rPr>
              <w:t>；</w:t>
            </w:r>
          </w:p>
          <w:p w:rsidR="00047D01" w:rsidRDefault="00E10C8B">
            <w:pPr>
              <w:adjustRightInd w:val="0"/>
              <w:snapToGrid w:val="0"/>
              <w:rPr>
                <w:rFonts w:ascii="Arial" w:hAnsi="Arial" w:cs="Arial"/>
                <w:color w:val="000000" w:themeColor="text1"/>
                <w:sz w:val="21"/>
                <w:szCs w:val="21"/>
              </w:rPr>
            </w:pPr>
            <w:r>
              <w:rPr>
                <w:rFonts w:ascii="Arial" w:hAnsi="Arial" w:cs="Arial" w:hint="eastAsia"/>
                <w:bCs/>
                <w:sz w:val="20"/>
                <w:szCs w:val="20"/>
              </w:rPr>
              <w:t>1.1.5</w:t>
            </w:r>
            <w:r>
              <w:rPr>
                <w:rFonts w:ascii="Arial" w:hAnsi="Arial" w:cs="Arial" w:hint="eastAsia"/>
                <w:bCs/>
                <w:sz w:val="20"/>
                <w:szCs w:val="20"/>
              </w:rPr>
              <w:t>完善法律法规</w:t>
            </w:r>
            <w:r>
              <w:rPr>
                <w:rFonts w:ascii="Arial" w:hAnsi="Arial" w:cs="Arial"/>
                <w:bCs/>
                <w:sz w:val="20"/>
                <w:szCs w:val="20"/>
              </w:rPr>
              <w:t>框架，</w:t>
            </w:r>
            <w:r>
              <w:rPr>
                <w:rFonts w:ascii="Arial" w:hAnsi="Arial" w:cs="Arial" w:hint="eastAsia"/>
                <w:bCs/>
                <w:sz w:val="20"/>
                <w:szCs w:val="20"/>
              </w:rPr>
              <w:t>推动</w:t>
            </w:r>
            <w:r>
              <w:rPr>
                <w:rFonts w:ascii="Arial" w:hAnsi="Arial" w:cs="Arial"/>
                <w:bCs/>
                <w:sz w:val="20"/>
                <w:szCs w:val="20"/>
              </w:rPr>
              <w:t>化石燃料</w:t>
            </w:r>
            <w:r>
              <w:rPr>
                <w:rFonts w:ascii="Arial" w:hAnsi="Arial" w:cs="Arial" w:hint="eastAsia"/>
                <w:bCs/>
                <w:sz w:val="20"/>
                <w:szCs w:val="20"/>
              </w:rPr>
              <w:t>生产消费为主</w:t>
            </w:r>
            <w:r>
              <w:rPr>
                <w:rFonts w:ascii="Arial" w:hAnsi="Arial" w:cs="Arial"/>
                <w:bCs/>
                <w:sz w:val="20"/>
                <w:szCs w:val="20"/>
              </w:rPr>
              <w:t>的地区实现平稳过渡，缓解能源转型对经济、社会与环境的不利影响。</w:t>
            </w:r>
          </w:p>
        </w:tc>
      </w:tr>
      <w:tr w:rsidR="00047D01">
        <w:trPr>
          <w:trHeight w:val="20"/>
          <w:jc w:val="center"/>
        </w:trPr>
        <w:tc>
          <w:tcPr>
            <w:tcW w:w="5000" w:type="pct"/>
            <w:gridSpan w:val="4"/>
            <w:shd w:val="clear" w:color="000000" w:fill="EDEDED" w:themeFill="accent3" w:themeFillTint="33"/>
            <w:vAlign w:val="center"/>
          </w:tcPr>
          <w:p w:rsidR="00047D01" w:rsidRDefault="00E10C8B">
            <w:pPr>
              <w:adjustRightInd w:val="0"/>
              <w:snapToGrid w:val="0"/>
              <w:rPr>
                <w:rFonts w:ascii="Arial" w:hAnsi="Arial" w:cs="Arial"/>
                <w:b/>
                <w:bCs/>
                <w:color w:val="000000" w:themeColor="text1"/>
                <w:sz w:val="21"/>
                <w:szCs w:val="21"/>
              </w:rPr>
            </w:pPr>
            <w:r>
              <w:rPr>
                <w:rFonts w:ascii="Arial" w:hAnsi="Arial" w:cs="Arial"/>
                <w:b/>
                <w:bCs/>
                <w:color w:val="000000" w:themeColor="text1"/>
                <w:sz w:val="21"/>
                <w:szCs w:val="21"/>
              </w:rPr>
              <w:t>第二部分：省级层面试点示范</w:t>
            </w:r>
          </w:p>
        </w:tc>
      </w:tr>
      <w:tr w:rsidR="00047D01">
        <w:trPr>
          <w:trHeight w:val="20"/>
          <w:jc w:val="center"/>
        </w:trPr>
        <w:tc>
          <w:tcPr>
            <w:tcW w:w="308" w:type="pct"/>
            <w:shd w:val="clear" w:color="auto" w:fill="auto"/>
            <w:vAlign w:val="center"/>
          </w:tcPr>
          <w:p w:rsidR="00047D01" w:rsidRDefault="00E10C8B">
            <w:pPr>
              <w:adjustRightInd w:val="0"/>
              <w:snapToGrid w:val="0"/>
              <w:jc w:val="center"/>
              <w:rPr>
                <w:rFonts w:ascii="Arial" w:hAnsi="Arial" w:cs="Arial"/>
                <w:color w:val="000000" w:themeColor="text1"/>
                <w:sz w:val="21"/>
                <w:szCs w:val="21"/>
              </w:rPr>
            </w:pPr>
            <w:r>
              <w:rPr>
                <w:rFonts w:ascii="Arial" w:hAnsi="Arial" w:cs="Arial"/>
                <w:color w:val="000000" w:themeColor="text1"/>
                <w:sz w:val="21"/>
                <w:szCs w:val="21"/>
              </w:rPr>
              <w:t>2.1</w:t>
            </w:r>
          </w:p>
        </w:tc>
        <w:tc>
          <w:tcPr>
            <w:tcW w:w="631" w:type="pct"/>
            <w:shd w:val="clear" w:color="auto" w:fill="auto"/>
            <w:vAlign w:val="center"/>
          </w:tcPr>
          <w:p w:rsidR="00047D01" w:rsidRDefault="00E10C8B">
            <w:pPr>
              <w:adjustRightInd w:val="0"/>
              <w:snapToGrid w:val="0"/>
              <w:rPr>
                <w:rFonts w:ascii="Arial" w:hAnsi="Arial" w:cs="Arial"/>
                <w:color w:val="000000" w:themeColor="text1"/>
                <w:sz w:val="21"/>
                <w:szCs w:val="21"/>
              </w:rPr>
            </w:pPr>
            <w:r>
              <w:rPr>
                <w:rFonts w:ascii="Arial" w:hAnsi="Arial" w:cs="Arial" w:hint="eastAsia"/>
                <w:color w:val="000000" w:themeColor="text1"/>
                <w:sz w:val="21"/>
                <w:szCs w:val="21"/>
              </w:rPr>
              <w:t>供热领域</w:t>
            </w:r>
            <w:r>
              <w:rPr>
                <w:rFonts w:ascii="Arial" w:hAnsi="Arial" w:cs="Arial"/>
                <w:color w:val="000000" w:themeColor="text1"/>
                <w:sz w:val="21"/>
                <w:szCs w:val="21"/>
              </w:rPr>
              <w:t>脱碳</w:t>
            </w:r>
            <w:r>
              <w:rPr>
                <w:rFonts w:ascii="Arial" w:hAnsi="Arial" w:cs="Arial" w:hint="eastAsia"/>
                <w:color w:val="000000" w:themeColor="text1"/>
                <w:sz w:val="21"/>
                <w:szCs w:val="21"/>
              </w:rPr>
              <w:t>行动</w:t>
            </w:r>
          </w:p>
        </w:tc>
        <w:tc>
          <w:tcPr>
            <w:tcW w:w="362" w:type="pct"/>
            <w:shd w:val="clear" w:color="auto" w:fill="auto"/>
            <w:vAlign w:val="center"/>
          </w:tcPr>
          <w:p w:rsidR="00047D01" w:rsidRDefault="00E10C8B">
            <w:pPr>
              <w:adjustRightInd w:val="0"/>
              <w:snapToGrid w:val="0"/>
              <w:jc w:val="center"/>
              <w:rPr>
                <w:rFonts w:ascii="Arial" w:hAnsi="Arial" w:cs="Arial"/>
                <w:color w:val="000000" w:themeColor="text1"/>
                <w:sz w:val="21"/>
                <w:szCs w:val="21"/>
              </w:rPr>
            </w:pPr>
            <w:r>
              <w:rPr>
                <w:rFonts w:ascii="Arial" w:hAnsi="Arial" w:cs="Arial"/>
                <w:color w:val="000000" w:themeColor="text1"/>
                <w:sz w:val="21"/>
                <w:szCs w:val="21"/>
              </w:rPr>
              <w:t>TA2</w:t>
            </w:r>
          </w:p>
        </w:tc>
        <w:tc>
          <w:tcPr>
            <w:tcW w:w="3699" w:type="pct"/>
            <w:shd w:val="clear" w:color="auto" w:fill="auto"/>
            <w:vAlign w:val="center"/>
          </w:tcPr>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2</w:t>
            </w:r>
            <w:r>
              <w:rPr>
                <w:rFonts w:ascii="Arial" w:hAnsi="Arial" w:cs="Arial"/>
                <w:color w:val="000000" w:themeColor="text1"/>
                <w:sz w:val="21"/>
                <w:szCs w:val="21"/>
                <w:lang w:val="en-GB"/>
              </w:rPr>
              <w:t>.</w:t>
            </w:r>
            <w:r>
              <w:rPr>
                <w:rFonts w:ascii="Arial" w:hAnsi="Arial" w:cs="Arial"/>
                <w:color w:val="000000" w:themeColor="text1"/>
                <w:sz w:val="21"/>
                <w:szCs w:val="21"/>
              </w:rPr>
              <w:t xml:space="preserve">1.1 </w:t>
            </w:r>
            <w:r>
              <w:rPr>
                <w:rFonts w:ascii="Arial" w:hAnsi="Arial" w:cs="Arial"/>
                <w:color w:val="000000" w:themeColor="text1"/>
                <w:sz w:val="21"/>
                <w:szCs w:val="21"/>
              </w:rPr>
              <w:t>研究改善</w:t>
            </w:r>
            <w:r>
              <w:rPr>
                <w:rFonts w:ascii="Arial" w:hAnsi="Arial" w:cs="Arial" w:hint="eastAsia"/>
                <w:color w:val="000000" w:themeColor="text1"/>
                <w:sz w:val="21"/>
                <w:szCs w:val="21"/>
              </w:rPr>
              <w:t>供热领域</w:t>
            </w:r>
            <w:r>
              <w:rPr>
                <w:rFonts w:ascii="Arial" w:hAnsi="Arial" w:cs="Arial"/>
                <w:color w:val="000000" w:themeColor="text1"/>
                <w:sz w:val="21"/>
                <w:szCs w:val="21"/>
              </w:rPr>
              <w:t>规划实践</w:t>
            </w:r>
          </w:p>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 xml:space="preserve">2.1.2 </w:t>
            </w:r>
            <w:r>
              <w:rPr>
                <w:rFonts w:ascii="Arial" w:hAnsi="Arial" w:cs="Arial"/>
                <w:color w:val="000000" w:themeColor="text1"/>
                <w:sz w:val="21"/>
                <w:szCs w:val="21"/>
              </w:rPr>
              <w:t>研究建立可持续地热供暖法规框架</w:t>
            </w:r>
          </w:p>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 xml:space="preserve">2.1.3 </w:t>
            </w:r>
            <w:r>
              <w:rPr>
                <w:rFonts w:ascii="Arial" w:hAnsi="Arial" w:cs="Arial"/>
                <w:color w:val="000000" w:themeColor="text1"/>
                <w:sz w:val="21"/>
                <w:szCs w:val="21"/>
              </w:rPr>
              <w:t>推广陕西省</w:t>
            </w:r>
            <w:r>
              <w:rPr>
                <w:rFonts w:ascii="Arial" w:hAnsi="Arial" w:cs="Arial" w:hint="eastAsia"/>
                <w:color w:val="000000" w:themeColor="text1"/>
                <w:sz w:val="21"/>
                <w:szCs w:val="21"/>
              </w:rPr>
              <w:t>供热领域</w:t>
            </w:r>
            <w:r>
              <w:rPr>
                <w:rFonts w:ascii="Arial" w:hAnsi="Arial" w:cs="Arial"/>
                <w:color w:val="000000" w:themeColor="text1"/>
                <w:sz w:val="21"/>
                <w:szCs w:val="21"/>
              </w:rPr>
              <w:t>改革与脱碳发展经验</w:t>
            </w:r>
          </w:p>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 xml:space="preserve">2.1.4 </w:t>
            </w:r>
            <w:r>
              <w:rPr>
                <w:rFonts w:ascii="Arial" w:hAnsi="Arial" w:cs="Arial"/>
                <w:color w:val="000000" w:themeColor="text1"/>
                <w:sz w:val="21"/>
                <w:szCs w:val="21"/>
              </w:rPr>
              <w:t>开展取暖监测体系研究与平台开发</w:t>
            </w:r>
          </w:p>
          <w:p w:rsidR="00047D01" w:rsidRDefault="00E10C8B">
            <w:pPr>
              <w:adjustRightInd w:val="0"/>
              <w:snapToGrid w:val="0"/>
              <w:rPr>
                <w:rFonts w:ascii="Arial" w:hAnsi="Arial" w:cs="Arial"/>
                <w:b/>
                <w:bCs/>
                <w:color w:val="000000" w:themeColor="text1"/>
                <w:sz w:val="21"/>
                <w:szCs w:val="21"/>
              </w:rPr>
            </w:pPr>
            <w:r>
              <w:rPr>
                <w:rFonts w:ascii="Arial" w:hAnsi="Arial" w:cs="Arial"/>
                <w:color w:val="000000" w:themeColor="text1"/>
                <w:sz w:val="21"/>
                <w:szCs w:val="21"/>
              </w:rPr>
              <w:t xml:space="preserve">2.1.5 </w:t>
            </w:r>
            <w:r>
              <w:rPr>
                <w:rFonts w:ascii="Arial" w:hAnsi="Arial" w:cs="Arial"/>
                <w:color w:val="000000" w:themeColor="text1"/>
                <w:sz w:val="21"/>
                <w:szCs w:val="21"/>
              </w:rPr>
              <w:t>研究居民取暖创新机制，开展供热计量计费的市场化服务试点</w:t>
            </w:r>
            <w:r>
              <w:rPr>
                <w:rFonts w:ascii="Arial" w:hAnsi="Arial" w:cs="Arial"/>
                <w:color w:val="000000" w:themeColor="text1"/>
                <w:sz w:val="21"/>
                <w:szCs w:val="21"/>
              </w:rPr>
              <w:t xml:space="preserve">  </w:t>
            </w:r>
          </w:p>
        </w:tc>
      </w:tr>
      <w:tr w:rsidR="00047D01">
        <w:trPr>
          <w:trHeight w:val="20"/>
          <w:jc w:val="center"/>
        </w:trPr>
        <w:tc>
          <w:tcPr>
            <w:tcW w:w="308" w:type="pct"/>
            <w:shd w:val="clear" w:color="auto" w:fill="auto"/>
            <w:vAlign w:val="center"/>
          </w:tcPr>
          <w:p w:rsidR="00047D01" w:rsidRDefault="00E10C8B">
            <w:pPr>
              <w:adjustRightInd w:val="0"/>
              <w:snapToGrid w:val="0"/>
              <w:jc w:val="center"/>
              <w:rPr>
                <w:rFonts w:ascii="Arial" w:hAnsi="Arial" w:cs="Arial"/>
                <w:color w:val="000000" w:themeColor="text1"/>
                <w:sz w:val="21"/>
                <w:szCs w:val="21"/>
                <w:lang w:val="en-GB"/>
              </w:rPr>
            </w:pPr>
            <w:r>
              <w:rPr>
                <w:rFonts w:ascii="Arial" w:hAnsi="Arial" w:cs="Arial"/>
                <w:color w:val="000000" w:themeColor="text1"/>
                <w:sz w:val="21"/>
                <w:szCs w:val="21"/>
              </w:rPr>
              <w:t>2.</w:t>
            </w:r>
            <w:r>
              <w:rPr>
                <w:rFonts w:ascii="Arial" w:hAnsi="Arial" w:cs="Arial"/>
                <w:color w:val="000000" w:themeColor="text1"/>
                <w:sz w:val="21"/>
                <w:szCs w:val="21"/>
                <w:lang w:val="en-GB"/>
              </w:rPr>
              <w:t>2</w:t>
            </w:r>
          </w:p>
        </w:tc>
        <w:tc>
          <w:tcPr>
            <w:tcW w:w="631" w:type="pct"/>
            <w:shd w:val="clear" w:color="auto" w:fill="auto"/>
            <w:vAlign w:val="center"/>
          </w:tcPr>
          <w:p w:rsidR="00047D01" w:rsidRDefault="00E10C8B">
            <w:pPr>
              <w:adjustRightInd w:val="0"/>
              <w:snapToGrid w:val="0"/>
              <w:rPr>
                <w:rFonts w:ascii="Arial" w:hAnsi="Arial" w:cs="Arial"/>
                <w:color w:val="000000" w:themeColor="text1"/>
                <w:sz w:val="21"/>
                <w:szCs w:val="21"/>
              </w:rPr>
            </w:pPr>
            <w:r>
              <w:rPr>
                <w:rFonts w:ascii="Arial" w:hAnsi="Arial" w:cs="Arial" w:hint="eastAsia"/>
                <w:color w:val="000000" w:themeColor="text1"/>
                <w:sz w:val="21"/>
                <w:szCs w:val="21"/>
              </w:rPr>
              <w:t>提高</w:t>
            </w:r>
            <w:r>
              <w:rPr>
                <w:rFonts w:ascii="Arial" w:hAnsi="Arial" w:cs="Arial"/>
                <w:color w:val="000000" w:themeColor="text1"/>
                <w:sz w:val="21"/>
                <w:szCs w:val="21"/>
              </w:rPr>
              <w:t>可再生能源</w:t>
            </w:r>
            <w:r>
              <w:rPr>
                <w:rFonts w:ascii="Arial" w:hAnsi="Arial" w:cs="Arial" w:hint="eastAsia"/>
                <w:color w:val="000000" w:themeColor="text1"/>
                <w:sz w:val="21"/>
                <w:szCs w:val="21"/>
              </w:rPr>
              <w:t>并网消</w:t>
            </w:r>
            <w:proofErr w:type="gramStart"/>
            <w:r>
              <w:rPr>
                <w:rFonts w:ascii="Arial" w:hAnsi="Arial" w:cs="Arial" w:hint="eastAsia"/>
                <w:color w:val="000000" w:themeColor="text1"/>
                <w:sz w:val="21"/>
                <w:szCs w:val="21"/>
              </w:rPr>
              <w:t>纳水平</w:t>
            </w:r>
            <w:proofErr w:type="gramEnd"/>
          </w:p>
        </w:tc>
        <w:tc>
          <w:tcPr>
            <w:tcW w:w="362" w:type="pct"/>
            <w:shd w:val="clear" w:color="auto" w:fill="auto"/>
            <w:vAlign w:val="center"/>
          </w:tcPr>
          <w:p w:rsidR="00047D01" w:rsidRDefault="00E10C8B">
            <w:pPr>
              <w:adjustRightInd w:val="0"/>
              <w:snapToGrid w:val="0"/>
              <w:jc w:val="center"/>
              <w:rPr>
                <w:rFonts w:ascii="Arial" w:hAnsi="Arial" w:cs="Arial"/>
                <w:color w:val="000000" w:themeColor="text1"/>
                <w:sz w:val="21"/>
                <w:szCs w:val="21"/>
              </w:rPr>
            </w:pPr>
            <w:r>
              <w:rPr>
                <w:rFonts w:ascii="Arial" w:hAnsi="Arial" w:cs="Arial"/>
                <w:color w:val="000000" w:themeColor="text1"/>
                <w:sz w:val="21"/>
                <w:szCs w:val="21"/>
              </w:rPr>
              <w:t>TA2</w:t>
            </w:r>
          </w:p>
        </w:tc>
        <w:tc>
          <w:tcPr>
            <w:tcW w:w="3699" w:type="pct"/>
            <w:shd w:val="clear" w:color="auto" w:fill="auto"/>
            <w:vAlign w:val="center"/>
          </w:tcPr>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 xml:space="preserve">2.2.1 </w:t>
            </w:r>
            <w:r>
              <w:rPr>
                <w:rFonts w:ascii="Arial" w:hAnsi="Arial" w:cs="Arial"/>
                <w:color w:val="000000" w:themeColor="text1"/>
                <w:sz w:val="21"/>
                <w:szCs w:val="21"/>
              </w:rPr>
              <w:t>研究利用太阳能热电设施、电池储能和压缩空气储能等多种储能应用，及跨省输电网络等技术和运营手段，提高电力系统灵活性和可再生能源接入能力</w:t>
            </w:r>
          </w:p>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 xml:space="preserve">2.2.2 </w:t>
            </w:r>
            <w:r>
              <w:rPr>
                <w:rFonts w:ascii="Arial" w:hAnsi="Arial" w:cs="Arial"/>
                <w:color w:val="000000" w:themeColor="text1"/>
                <w:sz w:val="21"/>
                <w:szCs w:val="21"/>
              </w:rPr>
              <w:t>研究改进电网运行、调度和监测实践，包括电网运行数字化</w:t>
            </w:r>
          </w:p>
        </w:tc>
      </w:tr>
      <w:tr w:rsidR="00047D01">
        <w:trPr>
          <w:trHeight w:val="20"/>
          <w:jc w:val="center"/>
        </w:trPr>
        <w:tc>
          <w:tcPr>
            <w:tcW w:w="308" w:type="pct"/>
            <w:shd w:val="clear" w:color="auto" w:fill="auto"/>
            <w:vAlign w:val="center"/>
          </w:tcPr>
          <w:p w:rsidR="00047D01" w:rsidRDefault="00E10C8B">
            <w:pPr>
              <w:adjustRightInd w:val="0"/>
              <w:snapToGrid w:val="0"/>
              <w:jc w:val="center"/>
              <w:rPr>
                <w:rFonts w:ascii="Arial" w:hAnsi="Arial" w:cs="Arial"/>
                <w:color w:val="000000" w:themeColor="text1"/>
                <w:sz w:val="21"/>
                <w:szCs w:val="21"/>
              </w:rPr>
            </w:pPr>
            <w:r>
              <w:rPr>
                <w:rFonts w:ascii="Arial" w:hAnsi="Arial" w:cs="Arial"/>
                <w:color w:val="000000" w:themeColor="text1"/>
                <w:sz w:val="21"/>
                <w:szCs w:val="21"/>
              </w:rPr>
              <w:t>2.3</w:t>
            </w:r>
          </w:p>
        </w:tc>
        <w:tc>
          <w:tcPr>
            <w:tcW w:w="631" w:type="pct"/>
            <w:shd w:val="clear" w:color="auto" w:fill="auto"/>
            <w:vAlign w:val="center"/>
          </w:tcPr>
          <w:p w:rsidR="00047D01" w:rsidRDefault="00E10C8B">
            <w:pPr>
              <w:adjustRightInd w:val="0"/>
              <w:snapToGrid w:val="0"/>
              <w:rPr>
                <w:rFonts w:ascii="Arial" w:hAnsi="Arial" w:cs="Arial"/>
                <w:color w:val="000000" w:themeColor="text1"/>
                <w:sz w:val="21"/>
                <w:szCs w:val="21"/>
              </w:rPr>
            </w:pPr>
            <w:r>
              <w:rPr>
                <w:rFonts w:ascii="Arial" w:hAnsi="Arial" w:cs="Arial" w:hint="eastAsia"/>
                <w:color w:val="000000" w:themeColor="text1"/>
                <w:sz w:val="21"/>
                <w:szCs w:val="21"/>
              </w:rPr>
              <w:t>推广绿色能源消费</w:t>
            </w:r>
          </w:p>
        </w:tc>
        <w:tc>
          <w:tcPr>
            <w:tcW w:w="362" w:type="pct"/>
            <w:shd w:val="clear" w:color="auto" w:fill="auto"/>
            <w:vAlign w:val="center"/>
          </w:tcPr>
          <w:p w:rsidR="00047D01" w:rsidRDefault="00E10C8B">
            <w:pPr>
              <w:adjustRightInd w:val="0"/>
              <w:snapToGrid w:val="0"/>
              <w:jc w:val="center"/>
              <w:rPr>
                <w:rFonts w:ascii="Arial" w:hAnsi="Arial" w:cs="Arial"/>
                <w:color w:val="000000" w:themeColor="text1"/>
                <w:sz w:val="21"/>
                <w:szCs w:val="21"/>
              </w:rPr>
            </w:pPr>
            <w:r>
              <w:rPr>
                <w:rFonts w:ascii="Arial" w:hAnsi="Arial" w:cs="Arial"/>
                <w:color w:val="000000" w:themeColor="text1"/>
                <w:sz w:val="21"/>
                <w:szCs w:val="21"/>
              </w:rPr>
              <w:t>TA2</w:t>
            </w:r>
          </w:p>
        </w:tc>
        <w:tc>
          <w:tcPr>
            <w:tcW w:w="3699" w:type="pct"/>
            <w:shd w:val="clear" w:color="auto" w:fill="auto"/>
            <w:vAlign w:val="center"/>
          </w:tcPr>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 xml:space="preserve">2.3.1 </w:t>
            </w:r>
            <w:r>
              <w:rPr>
                <w:rFonts w:ascii="Arial" w:hAnsi="Arial" w:cs="Arial"/>
                <w:color w:val="000000" w:themeColor="text1"/>
                <w:sz w:val="21"/>
                <w:szCs w:val="21"/>
              </w:rPr>
              <w:t>研究建立</w:t>
            </w:r>
            <w:proofErr w:type="gramStart"/>
            <w:r>
              <w:rPr>
                <w:rFonts w:ascii="Arial" w:hAnsi="Arial" w:cs="Arial"/>
                <w:color w:val="000000" w:themeColor="text1"/>
                <w:sz w:val="21"/>
                <w:szCs w:val="21"/>
              </w:rPr>
              <w:t>省级绿电核算</w:t>
            </w:r>
            <w:proofErr w:type="gramEnd"/>
            <w:r>
              <w:rPr>
                <w:rFonts w:ascii="Arial" w:hAnsi="Arial" w:cs="Arial"/>
                <w:color w:val="000000" w:themeColor="text1"/>
                <w:sz w:val="21"/>
                <w:szCs w:val="21"/>
              </w:rPr>
              <w:t>监测、报告与核验</w:t>
            </w:r>
            <w:r>
              <w:rPr>
                <w:rFonts w:ascii="Arial" w:hAnsi="Arial" w:cs="Arial"/>
                <w:color w:val="000000" w:themeColor="text1"/>
                <w:sz w:val="21"/>
                <w:szCs w:val="21"/>
              </w:rPr>
              <w:t xml:space="preserve"> (MRV) </w:t>
            </w:r>
            <w:r>
              <w:rPr>
                <w:rFonts w:ascii="Arial" w:hAnsi="Arial" w:cs="Arial"/>
                <w:color w:val="000000" w:themeColor="text1"/>
                <w:sz w:val="21"/>
                <w:szCs w:val="21"/>
              </w:rPr>
              <w:t>系统，尤其针对工业和企业，建立包括</w:t>
            </w:r>
            <w:proofErr w:type="gramStart"/>
            <w:r>
              <w:rPr>
                <w:rFonts w:ascii="Arial" w:hAnsi="Arial" w:cs="Arial"/>
                <w:color w:val="000000" w:themeColor="text1"/>
                <w:sz w:val="21"/>
                <w:szCs w:val="21"/>
              </w:rPr>
              <w:t>绿电交易</w:t>
            </w:r>
            <w:proofErr w:type="gramEnd"/>
            <w:r>
              <w:rPr>
                <w:rFonts w:ascii="Arial" w:hAnsi="Arial" w:cs="Arial"/>
                <w:color w:val="000000" w:themeColor="text1"/>
                <w:sz w:val="21"/>
                <w:szCs w:val="21"/>
              </w:rPr>
              <w:t>市场和绿证在内的、基于市场的管理机制</w:t>
            </w:r>
          </w:p>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 xml:space="preserve">2.3.2 </w:t>
            </w:r>
            <w:r>
              <w:rPr>
                <w:rFonts w:ascii="Arial" w:hAnsi="Arial" w:cs="Arial"/>
                <w:color w:val="000000" w:themeColor="text1"/>
                <w:sz w:val="21"/>
                <w:szCs w:val="21"/>
              </w:rPr>
              <w:t>研究提升</w:t>
            </w:r>
            <w:r>
              <w:rPr>
                <w:rFonts w:ascii="Arial" w:hAnsi="Arial" w:cs="Arial"/>
                <w:color w:val="000000" w:themeColor="text1"/>
                <w:sz w:val="21"/>
                <w:szCs w:val="21"/>
              </w:rPr>
              <w:t>MRV</w:t>
            </w:r>
            <w:r>
              <w:rPr>
                <w:rFonts w:ascii="Arial" w:hAnsi="Arial" w:cs="Arial"/>
                <w:color w:val="000000" w:themeColor="text1"/>
                <w:sz w:val="21"/>
                <w:szCs w:val="21"/>
              </w:rPr>
              <w:t>系统与国际标准的兼容性，特别针对出口企业，证明其在出口目的地的可再生能源消耗量</w:t>
            </w:r>
          </w:p>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 xml:space="preserve">2.3.3 </w:t>
            </w:r>
            <w:r>
              <w:rPr>
                <w:rFonts w:ascii="Arial" w:hAnsi="Arial" w:cs="Arial"/>
                <w:color w:val="000000" w:themeColor="text1"/>
                <w:sz w:val="21"/>
                <w:szCs w:val="21"/>
              </w:rPr>
              <w:t>研究完善政策框架和激励措施，促进包括工业园区和城市在内的园区低碳发展，以提高这些地区的可再生能源消费水平</w:t>
            </w:r>
          </w:p>
        </w:tc>
      </w:tr>
      <w:tr w:rsidR="00047D01">
        <w:trPr>
          <w:trHeight w:val="20"/>
          <w:jc w:val="center"/>
        </w:trPr>
        <w:tc>
          <w:tcPr>
            <w:tcW w:w="5000" w:type="pct"/>
            <w:gridSpan w:val="4"/>
            <w:shd w:val="clear" w:color="000000" w:fill="EDEDED" w:themeFill="accent3" w:themeFillTint="33"/>
            <w:vAlign w:val="center"/>
          </w:tcPr>
          <w:p w:rsidR="00047D01" w:rsidRDefault="00E10C8B">
            <w:pPr>
              <w:adjustRightInd w:val="0"/>
              <w:snapToGrid w:val="0"/>
              <w:rPr>
                <w:rFonts w:ascii="Arial" w:hAnsi="Arial" w:cs="Arial"/>
                <w:b/>
                <w:bCs/>
                <w:color w:val="000000" w:themeColor="text1"/>
                <w:sz w:val="21"/>
                <w:szCs w:val="21"/>
              </w:rPr>
            </w:pPr>
            <w:r>
              <w:rPr>
                <w:rFonts w:ascii="Arial" w:hAnsi="Arial" w:cs="Arial"/>
                <w:b/>
                <w:bCs/>
                <w:color w:val="000000" w:themeColor="text1"/>
                <w:sz w:val="21"/>
                <w:szCs w:val="21"/>
              </w:rPr>
              <w:t>第三部分：能力建设与项目管理</w:t>
            </w:r>
          </w:p>
        </w:tc>
      </w:tr>
      <w:tr w:rsidR="00047D01">
        <w:trPr>
          <w:trHeight w:val="20"/>
          <w:jc w:val="center"/>
        </w:trPr>
        <w:tc>
          <w:tcPr>
            <w:tcW w:w="308" w:type="pct"/>
            <w:shd w:val="clear" w:color="000000" w:fill="FFFFFF"/>
            <w:vAlign w:val="center"/>
          </w:tcPr>
          <w:p w:rsidR="00047D01" w:rsidRDefault="00E10C8B">
            <w:pPr>
              <w:adjustRightInd w:val="0"/>
              <w:snapToGrid w:val="0"/>
              <w:jc w:val="center"/>
              <w:rPr>
                <w:rFonts w:ascii="Arial" w:hAnsi="Arial" w:cs="Arial"/>
                <w:color w:val="000000" w:themeColor="text1"/>
                <w:sz w:val="21"/>
                <w:szCs w:val="21"/>
              </w:rPr>
            </w:pPr>
            <w:r>
              <w:rPr>
                <w:rFonts w:ascii="Arial" w:hAnsi="Arial" w:cs="Arial"/>
                <w:color w:val="000000" w:themeColor="text1"/>
                <w:sz w:val="21"/>
                <w:szCs w:val="21"/>
              </w:rPr>
              <w:t>3.1</w:t>
            </w:r>
          </w:p>
        </w:tc>
        <w:tc>
          <w:tcPr>
            <w:tcW w:w="631" w:type="pct"/>
            <w:shd w:val="clear" w:color="000000" w:fill="FFFFFF"/>
            <w:vAlign w:val="center"/>
          </w:tcPr>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能力建设与项目管理</w:t>
            </w:r>
          </w:p>
        </w:tc>
        <w:tc>
          <w:tcPr>
            <w:tcW w:w="362" w:type="pct"/>
            <w:shd w:val="clear" w:color="000000" w:fill="FFFFFF"/>
            <w:vAlign w:val="center"/>
          </w:tcPr>
          <w:p w:rsidR="00047D01" w:rsidRDefault="00E10C8B">
            <w:pPr>
              <w:adjustRightInd w:val="0"/>
              <w:snapToGrid w:val="0"/>
              <w:jc w:val="center"/>
              <w:rPr>
                <w:rFonts w:ascii="Arial" w:hAnsi="Arial" w:cs="Arial"/>
                <w:color w:val="000000" w:themeColor="text1"/>
                <w:sz w:val="21"/>
                <w:szCs w:val="21"/>
              </w:rPr>
            </w:pPr>
            <w:r>
              <w:rPr>
                <w:rFonts w:ascii="Arial" w:hAnsi="Arial" w:cs="Arial"/>
                <w:color w:val="000000" w:themeColor="text1"/>
                <w:sz w:val="21"/>
                <w:szCs w:val="21"/>
              </w:rPr>
              <w:t>TA3</w:t>
            </w:r>
          </w:p>
        </w:tc>
        <w:tc>
          <w:tcPr>
            <w:tcW w:w="3699" w:type="pct"/>
            <w:shd w:val="clear" w:color="000000" w:fill="FFFFFF"/>
            <w:vAlign w:val="center"/>
          </w:tcPr>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3.1.1</w:t>
            </w:r>
            <w:r>
              <w:rPr>
                <w:rFonts w:ascii="Arial" w:hAnsi="Arial" w:cs="Arial"/>
                <w:color w:val="000000" w:themeColor="text1"/>
                <w:sz w:val="21"/>
                <w:szCs w:val="21"/>
              </w:rPr>
              <w:t>项目</w:t>
            </w:r>
            <w:r>
              <w:rPr>
                <w:rFonts w:ascii="Arial" w:hAnsi="Arial" w:cs="Arial"/>
                <w:color w:val="000000" w:themeColor="text1"/>
                <w:sz w:val="21"/>
                <w:szCs w:val="21"/>
                <w:lang w:val="en-GB"/>
              </w:rPr>
              <w:t>成果</w:t>
            </w:r>
            <w:r>
              <w:rPr>
                <w:rFonts w:ascii="Arial" w:hAnsi="Arial" w:cs="Arial"/>
                <w:color w:val="000000" w:themeColor="text1"/>
                <w:sz w:val="21"/>
                <w:szCs w:val="21"/>
              </w:rPr>
              <w:t>监测与评估</w:t>
            </w:r>
            <w:r>
              <w:rPr>
                <w:rFonts w:ascii="Arial" w:hAnsi="Arial" w:cs="Arial"/>
                <w:color w:val="000000" w:themeColor="text1"/>
                <w:sz w:val="21"/>
                <w:szCs w:val="21"/>
              </w:rPr>
              <w:t xml:space="preserve">                       </w:t>
            </w:r>
          </w:p>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3.1.2</w:t>
            </w:r>
            <w:r>
              <w:rPr>
                <w:rFonts w:ascii="Arial" w:hAnsi="Arial" w:cs="Arial"/>
                <w:color w:val="000000" w:themeColor="text1"/>
                <w:sz w:val="21"/>
                <w:szCs w:val="21"/>
              </w:rPr>
              <w:t>开展培训、研讨、</w:t>
            </w:r>
            <w:r>
              <w:rPr>
                <w:rFonts w:ascii="Arial" w:hAnsi="Arial" w:cs="Arial" w:hint="eastAsia"/>
                <w:color w:val="000000" w:themeColor="text1"/>
                <w:sz w:val="21"/>
                <w:szCs w:val="21"/>
              </w:rPr>
              <w:t>调研</w:t>
            </w:r>
            <w:r>
              <w:rPr>
                <w:rFonts w:ascii="Arial" w:hAnsi="Arial" w:cs="Arial"/>
                <w:color w:val="000000" w:themeColor="text1"/>
                <w:sz w:val="21"/>
                <w:szCs w:val="21"/>
              </w:rPr>
              <w:t>等活动，提高组织机构能力并促进知识共享</w:t>
            </w:r>
            <w:r>
              <w:rPr>
                <w:rFonts w:ascii="Arial" w:hAnsi="Arial" w:cs="Arial"/>
                <w:color w:val="000000" w:themeColor="text1"/>
                <w:sz w:val="21"/>
                <w:szCs w:val="21"/>
              </w:rPr>
              <w:t xml:space="preserve">                      </w:t>
            </w:r>
          </w:p>
          <w:p w:rsidR="00047D01" w:rsidRDefault="00E10C8B">
            <w:pPr>
              <w:adjustRightInd w:val="0"/>
              <w:snapToGrid w:val="0"/>
              <w:rPr>
                <w:rFonts w:ascii="Arial" w:hAnsi="Arial" w:cs="Arial"/>
                <w:color w:val="000000" w:themeColor="text1"/>
                <w:sz w:val="21"/>
                <w:szCs w:val="21"/>
              </w:rPr>
            </w:pPr>
            <w:r>
              <w:rPr>
                <w:rFonts w:ascii="Arial" w:hAnsi="Arial" w:cs="Arial"/>
                <w:color w:val="000000" w:themeColor="text1"/>
                <w:sz w:val="21"/>
                <w:szCs w:val="21"/>
              </w:rPr>
              <w:t>3.1.3</w:t>
            </w:r>
            <w:r>
              <w:rPr>
                <w:rFonts w:ascii="Arial" w:hAnsi="Arial" w:cs="Arial"/>
                <w:color w:val="000000" w:themeColor="text1"/>
                <w:sz w:val="21"/>
                <w:szCs w:val="21"/>
              </w:rPr>
              <w:t>项目管理</w:t>
            </w:r>
          </w:p>
        </w:tc>
      </w:tr>
    </w:tbl>
    <w:p w:rsidR="00047D01" w:rsidRDefault="00047D01">
      <w:pPr>
        <w:jc w:val="center"/>
        <w:rPr>
          <w:rFonts w:ascii="Arial" w:hAnsi="Arial" w:cs="Arial"/>
          <w:b/>
          <w:bCs/>
          <w:color w:val="000000" w:themeColor="text1"/>
          <w:kern w:val="2"/>
        </w:rPr>
      </w:pPr>
    </w:p>
    <w:p w:rsidR="00047D01" w:rsidRDefault="00E10C8B" w:rsidP="00E37F0A">
      <w:pPr>
        <w:pStyle w:val="2"/>
        <w:numPr>
          <w:ilvl w:val="1"/>
          <w:numId w:val="4"/>
        </w:numPr>
        <w:tabs>
          <w:tab w:val="clear" w:pos="420"/>
        </w:tabs>
        <w:spacing w:before="0" w:after="0" w:line="360" w:lineRule="auto"/>
        <w:ind w:leftChars="50" w:left="540"/>
        <w:rPr>
          <w:rFonts w:ascii="Arial" w:eastAsia="宋体" w:hAnsi="Arial" w:cs="Arial"/>
          <w:sz w:val="24"/>
          <w:szCs w:val="24"/>
        </w:rPr>
      </w:pPr>
      <w:bookmarkStart w:id="11" w:name="_Toc51248565"/>
      <w:bookmarkStart w:id="12" w:name="_Toc51249065"/>
      <w:bookmarkStart w:id="13" w:name="_Toc50325835"/>
      <w:bookmarkStart w:id="14" w:name="_Toc51248951"/>
      <w:bookmarkStart w:id="15" w:name="_Toc77323246"/>
      <w:bookmarkStart w:id="16" w:name="_Toc77360845"/>
      <w:bookmarkStart w:id="17" w:name="_Toc50324706"/>
      <w:bookmarkStart w:id="18" w:name="_Toc77411348"/>
      <w:bookmarkStart w:id="19" w:name="_Toc77404464"/>
      <w:bookmarkStart w:id="20" w:name="_Toc8223"/>
      <w:bookmarkStart w:id="21" w:name="_Toc83664956"/>
      <w:bookmarkStart w:id="22" w:name="_Toc77404465"/>
      <w:bookmarkEnd w:id="11"/>
      <w:bookmarkEnd w:id="12"/>
      <w:bookmarkEnd w:id="13"/>
      <w:bookmarkEnd w:id="14"/>
      <w:bookmarkEnd w:id="15"/>
      <w:bookmarkEnd w:id="16"/>
      <w:bookmarkEnd w:id="17"/>
      <w:bookmarkEnd w:id="18"/>
      <w:bookmarkEnd w:id="19"/>
      <w:r>
        <w:rPr>
          <w:rFonts w:ascii="Arial" w:eastAsia="宋体" w:hAnsi="Arial" w:cs="Arial"/>
          <w:sz w:val="24"/>
          <w:szCs w:val="24"/>
        </w:rPr>
        <w:t>项目类别</w:t>
      </w:r>
      <w:bookmarkEnd w:id="20"/>
    </w:p>
    <w:p w:rsidR="00047D01" w:rsidRDefault="00E10C8B">
      <w:pPr>
        <w:spacing w:line="360" w:lineRule="auto"/>
        <w:ind w:firstLineChars="200" w:firstLine="480"/>
        <w:jc w:val="both"/>
        <w:rPr>
          <w:rFonts w:ascii="Arial" w:hAnsi="Arial" w:cs="Arial"/>
        </w:rPr>
      </w:pPr>
      <w:r>
        <w:rPr>
          <w:rFonts w:ascii="Arial" w:hAnsi="Arial" w:cs="Arial"/>
        </w:rPr>
        <w:t>本项目主要包括两大类</w:t>
      </w:r>
      <w:r>
        <w:rPr>
          <w:rFonts w:ascii="Arial" w:hAnsi="Arial" w:cs="Arial"/>
          <w:b/>
          <w:bCs/>
        </w:rPr>
        <w:t>技术援助子项目，其中</w:t>
      </w:r>
      <w:r>
        <w:rPr>
          <w:rFonts w:ascii="Arial" w:hAnsi="Arial" w:cs="Arial"/>
        </w:rPr>
        <w:t>：</w:t>
      </w:r>
    </w:p>
    <w:p w:rsidR="00047D01" w:rsidRDefault="00E10C8B">
      <w:pPr>
        <w:pStyle w:val="af3"/>
        <w:numPr>
          <w:ilvl w:val="1"/>
          <w:numId w:val="6"/>
        </w:numPr>
        <w:spacing w:line="360" w:lineRule="auto"/>
        <w:ind w:firstLineChars="0"/>
        <w:jc w:val="both"/>
        <w:rPr>
          <w:rFonts w:ascii="Arial" w:eastAsia="宋体" w:hAnsi="Arial" w:cs="Arial"/>
        </w:rPr>
      </w:pPr>
      <w:r>
        <w:rPr>
          <w:rFonts w:ascii="Arial" w:eastAsia="宋体" w:hAnsi="Arial" w:cs="Arial"/>
        </w:rPr>
        <w:t>第一部分和第二部分的子项目均为</w:t>
      </w:r>
      <w:r>
        <w:rPr>
          <w:rFonts w:ascii="Arial" w:eastAsia="宋体" w:hAnsi="Arial" w:cs="Arial"/>
        </w:rPr>
        <w:t>II</w:t>
      </w:r>
      <w:r>
        <w:rPr>
          <w:rFonts w:ascii="Arial" w:eastAsia="宋体" w:hAnsi="Arial" w:cs="Arial"/>
        </w:rPr>
        <w:t>类技术援助子项目，主要为支持政策、方案、规划、战略、技术标准等制定的研究活动。</w:t>
      </w:r>
    </w:p>
    <w:p w:rsidR="00047D01" w:rsidRDefault="00E10C8B">
      <w:pPr>
        <w:pStyle w:val="af3"/>
        <w:numPr>
          <w:ilvl w:val="1"/>
          <w:numId w:val="6"/>
        </w:numPr>
        <w:spacing w:line="360" w:lineRule="auto"/>
        <w:ind w:firstLineChars="0"/>
        <w:jc w:val="both"/>
        <w:rPr>
          <w:rFonts w:ascii="Arial" w:eastAsia="宋体" w:hAnsi="Arial" w:cs="Arial"/>
        </w:rPr>
      </w:pPr>
      <w:r>
        <w:rPr>
          <w:rFonts w:ascii="Arial" w:eastAsia="宋体" w:hAnsi="Arial" w:cs="Arial"/>
        </w:rPr>
        <w:lastRenderedPageBreak/>
        <w:t>第三部分项目活动主要包括项目监测和评估、培训、研讨、</w:t>
      </w:r>
      <w:r>
        <w:rPr>
          <w:rFonts w:ascii="Arial" w:eastAsia="宋体" w:hAnsi="Arial" w:cs="Arial" w:hint="eastAsia"/>
        </w:rPr>
        <w:t>调研</w:t>
      </w:r>
      <w:r>
        <w:rPr>
          <w:rFonts w:ascii="Arial" w:eastAsia="宋体" w:hAnsi="Arial" w:cs="Arial"/>
        </w:rPr>
        <w:t>、项目宣传推广、项目管理等促进能力提升的活动，属于</w:t>
      </w:r>
      <w:r>
        <w:rPr>
          <w:rFonts w:ascii="Arial" w:eastAsia="宋体" w:hAnsi="Arial" w:cs="Arial"/>
        </w:rPr>
        <w:t>III</w:t>
      </w:r>
      <w:r>
        <w:rPr>
          <w:rFonts w:ascii="Arial" w:eastAsia="宋体" w:hAnsi="Arial" w:cs="Arial"/>
        </w:rPr>
        <w:t>类技术援助子项目。</w:t>
      </w:r>
    </w:p>
    <w:p w:rsidR="00047D01" w:rsidRDefault="00E10C8B" w:rsidP="00E37F0A">
      <w:pPr>
        <w:pStyle w:val="2"/>
        <w:numPr>
          <w:ilvl w:val="1"/>
          <w:numId w:val="4"/>
        </w:numPr>
        <w:tabs>
          <w:tab w:val="clear" w:pos="420"/>
        </w:tabs>
        <w:spacing w:before="0" w:after="0" w:line="360" w:lineRule="auto"/>
        <w:ind w:leftChars="50" w:left="540"/>
        <w:rPr>
          <w:rFonts w:ascii="Arial" w:eastAsia="宋体" w:hAnsi="Arial" w:cs="Arial"/>
          <w:sz w:val="24"/>
          <w:szCs w:val="24"/>
        </w:rPr>
      </w:pPr>
      <w:bookmarkStart w:id="23" w:name="_Toc147505214"/>
      <w:bookmarkStart w:id="24" w:name="_Toc147504940"/>
      <w:bookmarkStart w:id="25" w:name="_Toc147505211"/>
      <w:bookmarkStart w:id="26" w:name="_Toc147505212"/>
      <w:bookmarkStart w:id="27" w:name="_Toc147505213"/>
      <w:bookmarkStart w:id="28" w:name="_Toc147504937"/>
      <w:bookmarkStart w:id="29" w:name="_Toc147504939"/>
      <w:bookmarkStart w:id="30" w:name="_Toc147505215"/>
      <w:bookmarkStart w:id="31" w:name="_Toc147504938"/>
      <w:bookmarkStart w:id="32" w:name="_Toc147504936"/>
      <w:bookmarkStart w:id="33" w:name="_Toc32709"/>
      <w:bookmarkEnd w:id="23"/>
      <w:bookmarkEnd w:id="24"/>
      <w:bookmarkEnd w:id="25"/>
      <w:bookmarkEnd w:id="26"/>
      <w:bookmarkEnd w:id="27"/>
      <w:bookmarkEnd w:id="28"/>
      <w:bookmarkEnd w:id="29"/>
      <w:bookmarkEnd w:id="30"/>
      <w:bookmarkEnd w:id="31"/>
      <w:bookmarkEnd w:id="32"/>
      <w:r>
        <w:rPr>
          <w:rFonts w:ascii="Arial" w:eastAsia="宋体" w:hAnsi="Arial" w:cs="Arial"/>
          <w:sz w:val="24"/>
          <w:szCs w:val="24"/>
        </w:rPr>
        <w:t>机构安排</w:t>
      </w:r>
      <w:bookmarkEnd w:id="21"/>
      <w:bookmarkEnd w:id="22"/>
      <w:bookmarkEnd w:id="33"/>
    </w:p>
    <w:p w:rsidR="00047D01" w:rsidRDefault="00E10C8B">
      <w:pPr>
        <w:spacing w:line="360" w:lineRule="auto"/>
        <w:ind w:firstLineChars="200" w:firstLine="480"/>
        <w:jc w:val="both"/>
        <w:rPr>
          <w:rFonts w:ascii="Arial" w:hAnsi="Arial" w:cs="Arial"/>
        </w:rPr>
      </w:pPr>
      <w:r>
        <w:rPr>
          <w:rFonts w:ascii="Arial" w:hAnsi="Arial" w:cs="Arial"/>
        </w:rPr>
        <w:t>本项目正式实施架构将在项目评估结束前确定，目前的设想安排如下：</w:t>
      </w:r>
    </w:p>
    <w:p w:rsidR="00047D01" w:rsidRDefault="00E10C8B">
      <w:pPr>
        <w:spacing w:line="360" w:lineRule="auto"/>
        <w:ind w:firstLineChars="200" w:firstLine="482"/>
        <w:jc w:val="both"/>
        <w:rPr>
          <w:rFonts w:ascii="Arial" w:hAnsi="Arial" w:cs="Arial"/>
        </w:rPr>
      </w:pPr>
      <w:r>
        <w:rPr>
          <w:rFonts w:ascii="Arial" w:hAnsi="Arial" w:cs="Arial"/>
          <w:b/>
          <w:bCs/>
        </w:rPr>
        <w:t>项目办</w:t>
      </w:r>
      <w:r>
        <w:rPr>
          <w:rFonts w:ascii="Arial" w:hAnsi="Arial" w:cs="Arial"/>
        </w:rPr>
        <w:t>：国家能源局将成立项目办，</w:t>
      </w:r>
      <w:r>
        <w:rPr>
          <w:rFonts w:ascii="Arial" w:hAnsi="Arial" w:cs="Arial" w:hint="eastAsia"/>
        </w:rPr>
        <w:t>具体由</w:t>
      </w:r>
      <w:r>
        <w:rPr>
          <w:rFonts w:ascii="Arial" w:hAnsi="Arial" w:cs="Arial"/>
        </w:rPr>
        <w:t>法制和体制改革司</w:t>
      </w:r>
      <w:r>
        <w:rPr>
          <w:rFonts w:ascii="Arial" w:hAnsi="Arial" w:cs="Arial" w:hint="eastAsia"/>
        </w:rPr>
        <w:t>管理</w:t>
      </w:r>
      <w:r>
        <w:rPr>
          <w:rFonts w:ascii="Arial" w:hAnsi="Arial" w:cs="Arial"/>
        </w:rPr>
        <w:t>，</w:t>
      </w:r>
      <w:r>
        <w:rPr>
          <w:rFonts w:ascii="Arial" w:hAnsi="Arial" w:cs="Arial"/>
          <w:color w:val="000000" w:themeColor="text1"/>
        </w:rPr>
        <w:t>负责项目</w:t>
      </w:r>
      <w:proofErr w:type="gramStart"/>
      <w:r>
        <w:rPr>
          <w:rFonts w:ascii="Arial" w:hAnsi="Arial" w:cs="Arial"/>
          <w:color w:val="000000" w:themeColor="text1"/>
        </w:rPr>
        <w:t>一</w:t>
      </w:r>
      <w:proofErr w:type="gramEnd"/>
      <w:r>
        <w:rPr>
          <w:rFonts w:ascii="Arial" w:hAnsi="Arial" w:cs="Arial"/>
          <w:color w:val="000000" w:themeColor="text1"/>
        </w:rPr>
        <w:t>和项目三的实施以及项目二的采购、财务管理、环境和社会保障以及项目管理等工作，并</w:t>
      </w:r>
      <w:r>
        <w:rPr>
          <w:rFonts w:ascii="Arial" w:hAnsi="Arial" w:cs="Arial"/>
        </w:rPr>
        <w:t>协调跨部门和跨地区合作，与世行联络对接。项目办将下设综合管理组、财务管理组、采购管理组、环境与社会管理组。</w:t>
      </w:r>
      <w:r>
        <w:rPr>
          <w:rFonts w:ascii="Arial" w:hAnsi="Arial" w:cs="Arial" w:hint="eastAsia"/>
        </w:rPr>
        <w:t>国家能源局将提供管理指导和支持</w:t>
      </w:r>
      <w:r>
        <w:rPr>
          <w:rFonts w:ascii="Arial" w:hAnsi="Arial" w:cs="Arial"/>
          <w:bCs/>
          <w:color w:val="000000" w:themeColor="text1"/>
          <w:shd w:val="clear" w:color="auto" w:fill="FFFFFF"/>
        </w:rPr>
        <w:t>。</w:t>
      </w:r>
    </w:p>
    <w:p w:rsidR="00047D01" w:rsidRDefault="00E10C8B">
      <w:pPr>
        <w:spacing w:line="360" w:lineRule="auto"/>
        <w:ind w:firstLineChars="200" w:firstLine="482"/>
        <w:jc w:val="both"/>
        <w:rPr>
          <w:rFonts w:ascii="Arial" w:hAnsi="Arial" w:cs="Arial"/>
        </w:rPr>
      </w:pPr>
      <w:r>
        <w:rPr>
          <w:rFonts w:ascii="Arial" w:hAnsi="Arial" w:cs="Arial"/>
          <w:b/>
          <w:bCs/>
        </w:rPr>
        <w:t>专家小组</w:t>
      </w:r>
      <w:r>
        <w:rPr>
          <w:rFonts w:ascii="Arial" w:hAnsi="Arial" w:cs="Arial"/>
        </w:rPr>
        <w:t>：项目办将成立一个专家组，由能源、环境、社会、信息化等领域具有较高理论研究水平和实践经验的专家、学者组成，其主要职责是受项目办委托，为本项目实施和有关难题提供技术咨询与支持。</w:t>
      </w:r>
    </w:p>
    <w:p w:rsidR="00047D01" w:rsidRDefault="00E10C8B">
      <w:pPr>
        <w:spacing w:line="360" w:lineRule="auto"/>
        <w:ind w:firstLineChars="200" w:firstLine="482"/>
        <w:jc w:val="both"/>
        <w:rPr>
          <w:rFonts w:ascii="Arial" w:hAnsi="Arial" w:cs="Arial"/>
        </w:rPr>
      </w:pPr>
      <w:r>
        <w:rPr>
          <w:rFonts w:ascii="Arial" w:hAnsi="Arial" w:cs="Arial"/>
          <w:b/>
          <w:bCs/>
        </w:rPr>
        <w:t>省级试点项目实施机构</w:t>
      </w:r>
      <w:r>
        <w:rPr>
          <w:rFonts w:ascii="Arial" w:hAnsi="Arial" w:cs="Arial"/>
        </w:rPr>
        <w:t>：</w:t>
      </w:r>
      <w:r>
        <w:rPr>
          <w:rFonts w:ascii="Arial" w:hAnsi="Arial" w:cs="Arial"/>
          <w:color w:val="000000" w:themeColor="text1"/>
        </w:rPr>
        <w:t>根据目前的机构安排，除了</w:t>
      </w:r>
      <w:r>
        <w:rPr>
          <w:rFonts w:ascii="Arial" w:hAnsi="Arial" w:cs="Arial" w:hint="eastAsia"/>
          <w:color w:val="000000" w:themeColor="text1"/>
        </w:rPr>
        <w:t>青海省</w:t>
      </w:r>
      <w:r>
        <w:rPr>
          <w:rFonts w:ascii="Arial" w:hAnsi="Arial" w:cs="Arial"/>
          <w:color w:val="000000" w:themeColor="text1"/>
        </w:rPr>
        <w:t>试点活动将由</w:t>
      </w:r>
      <w:r>
        <w:rPr>
          <w:rFonts w:ascii="Arial" w:hAnsi="Arial" w:cs="Arial" w:hint="eastAsia"/>
          <w:color w:val="000000" w:themeColor="text1"/>
        </w:rPr>
        <w:t>中国绿色发展投资集团（</w:t>
      </w:r>
      <w:proofErr w:type="gramStart"/>
      <w:r>
        <w:rPr>
          <w:rFonts w:ascii="Arial" w:hAnsi="Arial" w:cs="Arial" w:hint="eastAsia"/>
          <w:color w:val="000000" w:themeColor="text1"/>
        </w:rPr>
        <w:t>一</w:t>
      </w:r>
      <w:proofErr w:type="gramEnd"/>
      <w:r>
        <w:rPr>
          <w:rFonts w:ascii="Arial" w:hAnsi="Arial" w:cs="Arial" w:hint="eastAsia"/>
          <w:color w:val="000000" w:themeColor="text1"/>
        </w:rPr>
        <w:t>国有重点骨干企业，受国务院国资委直接管理）的鲁能新能源公司青海分公司</w:t>
      </w:r>
      <w:r>
        <w:rPr>
          <w:rFonts w:ascii="Arial" w:hAnsi="Arial" w:cs="Arial"/>
          <w:color w:val="000000" w:themeColor="text1"/>
        </w:rPr>
        <w:t>直接实施，其他省份的试点项目将由</w:t>
      </w:r>
      <w:r>
        <w:rPr>
          <w:rFonts w:ascii="Arial" w:hAnsi="Arial" w:cs="Arial" w:hint="eastAsia"/>
          <w:color w:val="000000" w:themeColor="text1"/>
        </w:rPr>
        <w:t>各省相关政府部门（</w:t>
      </w:r>
      <w:proofErr w:type="gramStart"/>
      <w:r>
        <w:rPr>
          <w:rFonts w:ascii="Arial" w:hAnsi="Arial" w:cs="Arial" w:hint="eastAsia"/>
          <w:color w:val="000000" w:themeColor="text1"/>
        </w:rPr>
        <w:t>比如发改委</w:t>
      </w:r>
      <w:proofErr w:type="gramEnd"/>
      <w:r>
        <w:rPr>
          <w:rFonts w:ascii="Arial" w:hAnsi="Arial" w:cs="Arial" w:hint="eastAsia"/>
          <w:color w:val="000000" w:themeColor="text1"/>
        </w:rPr>
        <w:t>、能源局、</w:t>
      </w:r>
      <w:r>
        <w:rPr>
          <w:rFonts w:ascii="Arial" w:hAnsi="Arial" w:cs="Arial"/>
          <w:color w:val="000000" w:themeColor="text1"/>
        </w:rPr>
        <w:t>住建厅</w:t>
      </w:r>
      <w:r>
        <w:rPr>
          <w:rFonts w:ascii="Arial" w:hAnsi="Arial" w:cs="Arial" w:hint="eastAsia"/>
          <w:color w:val="000000" w:themeColor="text1"/>
        </w:rPr>
        <w:t>等）</w:t>
      </w:r>
      <w:r>
        <w:rPr>
          <w:rFonts w:ascii="Arial" w:hAnsi="Arial" w:cs="Arial"/>
          <w:color w:val="000000" w:themeColor="text1"/>
        </w:rPr>
        <w:t>实施</w:t>
      </w:r>
      <w:r>
        <w:rPr>
          <w:rFonts w:ascii="Arial" w:hAnsi="Arial" w:cs="Arial" w:hint="eastAsia"/>
          <w:color w:val="000000" w:themeColor="text1"/>
        </w:rPr>
        <w:t>（</w:t>
      </w:r>
      <w:r>
        <w:rPr>
          <w:rFonts w:ascii="Arial" w:hAnsi="Arial" w:cs="Arial"/>
          <w:color w:val="000000" w:themeColor="text1"/>
        </w:rPr>
        <w:t>但存在未来实施过程中部分活动由其他国有企业实施的可能性</w:t>
      </w:r>
      <w:r>
        <w:rPr>
          <w:rFonts w:ascii="Arial" w:hAnsi="Arial" w:cs="Arial" w:hint="eastAsia"/>
          <w:color w:val="000000" w:themeColor="text1"/>
        </w:rPr>
        <w:t>）</w:t>
      </w:r>
      <w:r>
        <w:rPr>
          <w:rFonts w:ascii="Arial" w:hAnsi="Arial" w:cs="Arial"/>
          <w:color w:val="000000" w:themeColor="text1"/>
        </w:rPr>
        <w:t>，负责省级技术援助活动实施中的管理与协调，明确省级试点活动的范围，制定工作大纲等。每个省级实施单位都将指定环境与社会人员，完成省级子项目的环境与社会管理工作。</w:t>
      </w:r>
    </w:p>
    <w:p w:rsidR="00047D01" w:rsidRDefault="00E10C8B" w:rsidP="00E37F0A">
      <w:pPr>
        <w:pStyle w:val="2"/>
        <w:numPr>
          <w:ilvl w:val="1"/>
          <w:numId w:val="4"/>
        </w:numPr>
        <w:tabs>
          <w:tab w:val="clear" w:pos="420"/>
        </w:tabs>
        <w:spacing w:before="0" w:after="0" w:line="360" w:lineRule="auto"/>
        <w:ind w:leftChars="50" w:left="540"/>
        <w:rPr>
          <w:rFonts w:ascii="Arial" w:eastAsia="宋体" w:hAnsi="Arial" w:cs="Arial"/>
          <w:sz w:val="24"/>
          <w:szCs w:val="24"/>
        </w:rPr>
      </w:pPr>
      <w:bookmarkStart w:id="34" w:name="_Toc420"/>
      <w:r>
        <w:rPr>
          <w:rFonts w:ascii="Arial" w:eastAsia="宋体" w:hAnsi="Arial" w:cs="Arial"/>
          <w:sz w:val="24"/>
          <w:szCs w:val="24"/>
        </w:rPr>
        <w:t>本框架的</w:t>
      </w:r>
      <w:bookmarkEnd w:id="6"/>
      <w:r>
        <w:rPr>
          <w:rFonts w:ascii="Arial" w:eastAsia="宋体" w:hAnsi="Arial" w:cs="Arial"/>
          <w:sz w:val="24"/>
          <w:szCs w:val="24"/>
        </w:rPr>
        <w:t>目标</w:t>
      </w:r>
      <w:bookmarkEnd w:id="34"/>
    </w:p>
    <w:p w:rsidR="00047D01" w:rsidRDefault="00E10C8B">
      <w:pPr>
        <w:spacing w:line="360" w:lineRule="auto"/>
        <w:ind w:firstLineChars="200" w:firstLine="480"/>
        <w:jc w:val="both"/>
        <w:rPr>
          <w:rFonts w:ascii="Arial" w:hAnsi="Arial" w:cs="Arial"/>
        </w:rPr>
      </w:pPr>
      <w:bookmarkStart w:id="35" w:name="_Hlk55919338"/>
      <w:r>
        <w:rPr>
          <w:rFonts w:ascii="Arial" w:hAnsi="Arial" w:cs="Arial"/>
        </w:rPr>
        <w:t>本框架适用于国家项目和省级层面所有技术援助子项目。根据世行环境与社会框架（</w:t>
      </w:r>
      <w:r>
        <w:rPr>
          <w:rFonts w:ascii="Arial" w:hAnsi="Arial" w:cs="Arial"/>
        </w:rPr>
        <w:t>ESF</w:t>
      </w:r>
      <w:r>
        <w:rPr>
          <w:rFonts w:ascii="Arial" w:hAnsi="Arial" w:cs="Arial"/>
        </w:rPr>
        <w:t>）及</w:t>
      </w:r>
      <w:r>
        <w:rPr>
          <w:rFonts w:ascii="Arial" w:hAnsi="Arial" w:cs="Arial"/>
        </w:rPr>
        <w:t>ESS10</w:t>
      </w:r>
      <w:r>
        <w:rPr>
          <w:rFonts w:ascii="Arial" w:hAnsi="Arial" w:cs="Arial"/>
        </w:rPr>
        <w:t>要求，利益相关方参与是贯穿项目周期的一个包容性过程。该过程的正确设计和实施，对管理技术援助子项目的环境与社会风险至关重要。</w:t>
      </w:r>
    </w:p>
    <w:p w:rsidR="00047D01" w:rsidRDefault="00E10C8B">
      <w:pPr>
        <w:spacing w:line="360" w:lineRule="auto"/>
        <w:ind w:firstLineChars="200" w:firstLine="480"/>
        <w:rPr>
          <w:rFonts w:ascii="Arial" w:hAnsi="Arial" w:cs="Arial"/>
        </w:rPr>
      </w:pPr>
      <w:r>
        <w:rPr>
          <w:rFonts w:ascii="Arial" w:hAnsi="Arial" w:cs="Arial"/>
          <w:bCs/>
        </w:rPr>
        <w:t>本利益相关方参与框架的主要目标包括：</w:t>
      </w:r>
    </w:p>
    <w:p w:rsidR="00047D01" w:rsidRDefault="00E10C8B">
      <w:pPr>
        <w:pStyle w:val="af3"/>
        <w:numPr>
          <w:ilvl w:val="5"/>
          <w:numId w:val="7"/>
        </w:numPr>
        <w:spacing w:line="360" w:lineRule="auto"/>
        <w:ind w:firstLineChars="0"/>
        <w:jc w:val="both"/>
        <w:rPr>
          <w:rFonts w:ascii="Arial" w:eastAsia="宋体" w:hAnsi="Arial" w:cs="Arial"/>
          <w:szCs w:val="24"/>
        </w:rPr>
      </w:pPr>
      <w:r>
        <w:rPr>
          <w:rFonts w:ascii="Arial" w:eastAsia="宋体" w:hAnsi="Arial" w:cs="Arial"/>
          <w:szCs w:val="24"/>
        </w:rPr>
        <w:t>基于现有的信息，识别分析利益相关方，为技术援助子项目建立后续利益相关方参与的系统方法提供指导；</w:t>
      </w:r>
    </w:p>
    <w:p w:rsidR="00047D01" w:rsidRDefault="00E10C8B">
      <w:pPr>
        <w:pStyle w:val="af3"/>
        <w:numPr>
          <w:ilvl w:val="5"/>
          <w:numId w:val="7"/>
        </w:numPr>
        <w:spacing w:line="360" w:lineRule="auto"/>
        <w:ind w:firstLineChars="0"/>
        <w:jc w:val="both"/>
        <w:rPr>
          <w:rFonts w:ascii="Arial" w:eastAsia="宋体" w:hAnsi="Arial" w:cs="Arial"/>
          <w:szCs w:val="24"/>
        </w:rPr>
      </w:pPr>
      <w:r>
        <w:rPr>
          <w:rFonts w:ascii="Arial" w:eastAsia="宋体" w:hAnsi="Arial" w:cs="Arial"/>
          <w:szCs w:val="24"/>
        </w:rPr>
        <w:lastRenderedPageBreak/>
        <w:t>在技术援助子项目研究过程的不同阶段（即准备阶段、研究阶段和评审阶段），明确项目办、实施机构和技术援助活动承包商等主体开展利益相关方参与的职责、策略和方法；</w:t>
      </w:r>
    </w:p>
    <w:p w:rsidR="00047D01" w:rsidRDefault="00E10C8B">
      <w:pPr>
        <w:pStyle w:val="af3"/>
        <w:numPr>
          <w:ilvl w:val="5"/>
          <w:numId w:val="7"/>
        </w:numPr>
        <w:spacing w:line="360" w:lineRule="auto"/>
        <w:ind w:firstLineChars="0"/>
        <w:jc w:val="both"/>
        <w:rPr>
          <w:rFonts w:ascii="Arial" w:eastAsia="宋体" w:hAnsi="Arial" w:cs="Arial"/>
          <w:szCs w:val="24"/>
        </w:rPr>
      </w:pPr>
      <w:r>
        <w:rPr>
          <w:rFonts w:ascii="Arial" w:eastAsia="宋体" w:hAnsi="Arial" w:cs="Arial"/>
          <w:szCs w:val="24"/>
        </w:rPr>
        <w:t>建立外部沟通机制，并对未来承担技术援助子项目的承包商明确建立申诉处理机制和监测机制的要求。</w:t>
      </w:r>
    </w:p>
    <w:p w:rsidR="00047D01" w:rsidRDefault="00047D01">
      <w:pPr>
        <w:snapToGrid w:val="0"/>
        <w:spacing w:line="360" w:lineRule="auto"/>
        <w:ind w:firstLineChars="200" w:firstLine="480"/>
        <w:rPr>
          <w:rFonts w:ascii="Arial" w:hAnsi="Arial" w:cs="Arial"/>
        </w:rPr>
      </w:pPr>
    </w:p>
    <w:bookmarkEnd w:id="35"/>
    <w:p w:rsidR="00047D01" w:rsidRDefault="00047D01">
      <w:pPr>
        <w:snapToGrid w:val="0"/>
        <w:spacing w:line="360" w:lineRule="auto"/>
        <w:rPr>
          <w:rFonts w:ascii="Arial" w:hAnsi="Arial" w:cs="Arial"/>
        </w:rPr>
        <w:sectPr w:rsidR="00047D01">
          <w:pgSz w:w="11906" w:h="16838"/>
          <w:pgMar w:top="1440" w:right="1800" w:bottom="1440" w:left="1800" w:header="851" w:footer="992" w:gutter="0"/>
          <w:pgNumType w:start="1"/>
          <w:cols w:space="425"/>
          <w:docGrid w:type="lines" w:linePitch="312"/>
        </w:sectPr>
      </w:pPr>
    </w:p>
    <w:p w:rsidR="00047D01" w:rsidRDefault="00E10C8B">
      <w:pPr>
        <w:pStyle w:val="1"/>
        <w:numPr>
          <w:ilvl w:val="0"/>
          <w:numId w:val="3"/>
        </w:numPr>
        <w:spacing w:before="0" w:after="0" w:line="360" w:lineRule="auto"/>
        <w:jc w:val="both"/>
        <w:rPr>
          <w:rFonts w:ascii="Arial" w:eastAsia="宋体" w:hAnsi="Arial" w:cs="Arial"/>
          <w:sz w:val="24"/>
          <w:szCs w:val="24"/>
        </w:rPr>
      </w:pPr>
      <w:bookmarkStart w:id="36" w:name="_Toc11642"/>
      <w:bookmarkStart w:id="37" w:name="_Toc14973"/>
      <w:r>
        <w:rPr>
          <w:rFonts w:ascii="Arial" w:eastAsia="宋体" w:hAnsi="Arial" w:cs="Arial"/>
          <w:sz w:val="24"/>
          <w:szCs w:val="24"/>
        </w:rPr>
        <w:lastRenderedPageBreak/>
        <w:t>利益相关方分析</w:t>
      </w:r>
      <w:bookmarkEnd w:id="36"/>
      <w:bookmarkEnd w:id="37"/>
    </w:p>
    <w:p w:rsidR="00047D01" w:rsidRDefault="00E10C8B">
      <w:pPr>
        <w:pStyle w:val="2"/>
        <w:numPr>
          <w:ilvl w:val="1"/>
          <w:numId w:val="8"/>
        </w:numPr>
        <w:tabs>
          <w:tab w:val="clear" w:pos="420"/>
        </w:tabs>
        <w:spacing w:before="0" w:after="0" w:line="360" w:lineRule="auto"/>
        <w:rPr>
          <w:rFonts w:ascii="Arial" w:eastAsia="宋体" w:hAnsi="Arial" w:cs="Arial"/>
          <w:sz w:val="24"/>
          <w:szCs w:val="24"/>
        </w:rPr>
      </w:pPr>
      <w:bookmarkStart w:id="38" w:name="_Toc12740"/>
      <w:bookmarkStart w:id="39" w:name="_Toc4367"/>
      <w:r>
        <w:rPr>
          <w:rFonts w:ascii="Arial" w:eastAsia="宋体" w:hAnsi="Arial" w:cs="Arial"/>
          <w:sz w:val="24"/>
          <w:szCs w:val="24"/>
        </w:rPr>
        <w:t>利益相关方的识别</w:t>
      </w:r>
      <w:bookmarkEnd w:id="38"/>
      <w:bookmarkEnd w:id="39"/>
    </w:p>
    <w:p w:rsidR="00047D01" w:rsidRDefault="00E10C8B">
      <w:pPr>
        <w:snapToGrid w:val="0"/>
        <w:spacing w:line="360" w:lineRule="auto"/>
        <w:ind w:firstLineChars="200" w:firstLine="480"/>
        <w:jc w:val="both"/>
        <w:rPr>
          <w:rFonts w:ascii="Arial" w:hAnsi="Arial" w:cs="Arial"/>
        </w:rPr>
      </w:pPr>
      <w:r>
        <w:rPr>
          <w:rFonts w:ascii="Arial" w:hAnsi="Arial" w:cs="Arial"/>
        </w:rPr>
        <w:t>能源转型、新能源的发展涉及到各类能源品种之间以及政府、地区、行业和企业之间的博弈，涉及利益相关</w:t>
      </w:r>
      <w:proofErr w:type="gramStart"/>
      <w:r>
        <w:rPr>
          <w:rFonts w:ascii="Arial" w:hAnsi="Arial" w:cs="Arial"/>
        </w:rPr>
        <w:t>方众多</w:t>
      </w:r>
      <w:proofErr w:type="gramEnd"/>
      <w:r>
        <w:rPr>
          <w:rFonts w:ascii="Arial" w:hAnsi="Arial" w:cs="Arial"/>
        </w:rPr>
        <w:t>且复杂。根据世行环境与社会标准</w:t>
      </w:r>
      <w:r>
        <w:rPr>
          <w:rFonts w:ascii="Arial" w:hAnsi="Arial" w:cs="Arial"/>
        </w:rPr>
        <w:t>10</w:t>
      </w:r>
      <w:r>
        <w:rPr>
          <w:rFonts w:ascii="Arial" w:hAnsi="Arial" w:cs="Arial"/>
        </w:rPr>
        <w:t>（</w:t>
      </w:r>
      <w:r>
        <w:rPr>
          <w:rFonts w:ascii="Arial" w:hAnsi="Arial" w:cs="Arial"/>
        </w:rPr>
        <w:t>ESS10</w:t>
      </w:r>
      <w:r>
        <w:rPr>
          <w:rFonts w:ascii="Arial" w:hAnsi="Arial" w:cs="Arial"/>
        </w:rPr>
        <w:t>）及项目的特点，本项目利益相关方包括：受影响方、其他利益相关方以及弱势群体。其中受项目影响方为受项目影响或可能受项目影响的个人或群体，这包括直接受影响人或间接影响人。其他利益相关方为可能与项目有利益关系的个人或群体。弱势群体是指因自身脆弱性因素的限制，在项目准备、实施及运行中更容易受到负面影响的人。本项目中相关脆弱性因素包括性别、年龄、身份、工作场所受环境的影响等。</w:t>
      </w:r>
    </w:p>
    <w:p w:rsidR="00047D01" w:rsidRDefault="00E10C8B">
      <w:pPr>
        <w:snapToGrid w:val="0"/>
        <w:spacing w:line="360" w:lineRule="auto"/>
        <w:ind w:firstLineChars="200" w:firstLine="480"/>
        <w:jc w:val="both"/>
        <w:rPr>
          <w:rFonts w:ascii="Arial" w:hAnsi="Arial" w:cs="Arial"/>
        </w:rPr>
      </w:pPr>
      <w:r>
        <w:rPr>
          <w:rFonts w:ascii="Arial" w:hAnsi="Arial" w:cs="Arial"/>
        </w:rPr>
        <w:t>由于本框架编制时，项目仍处于准备阶段，各子项目的具体内容尚未明确。因此，本阶段无法进行全面且详细的利益相关方识别和参与需求分析。一旦有更详细的项目研究活动信息，将在项目实施过程中对利益相关方进行更详细的识别。</w:t>
      </w:r>
      <w:bookmarkStart w:id="40" w:name="_Toc59395612"/>
    </w:p>
    <w:p w:rsidR="00047D01" w:rsidRDefault="00E10C8B">
      <w:pPr>
        <w:pStyle w:val="2"/>
        <w:numPr>
          <w:ilvl w:val="2"/>
          <w:numId w:val="8"/>
        </w:numPr>
        <w:tabs>
          <w:tab w:val="clear" w:pos="420"/>
        </w:tabs>
        <w:spacing w:before="0" w:after="0" w:line="360" w:lineRule="auto"/>
        <w:rPr>
          <w:rFonts w:ascii="Arial" w:eastAsia="宋体" w:hAnsi="Arial" w:cs="Arial"/>
          <w:sz w:val="24"/>
          <w:szCs w:val="24"/>
        </w:rPr>
      </w:pPr>
      <w:bookmarkStart w:id="41" w:name="_Toc3824"/>
      <w:r>
        <w:rPr>
          <w:rFonts w:ascii="Arial" w:eastAsia="宋体" w:hAnsi="Arial" w:cs="Arial"/>
          <w:sz w:val="24"/>
          <w:szCs w:val="24"/>
        </w:rPr>
        <w:t>II</w:t>
      </w:r>
      <w:r>
        <w:rPr>
          <w:rFonts w:ascii="Arial" w:eastAsia="宋体" w:hAnsi="Arial" w:cs="Arial"/>
          <w:sz w:val="24"/>
          <w:szCs w:val="24"/>
        </w:rPr>
        <w:t>类技术援助子项目的利益相关方识别</w:t>
      </w:r>
      <w:bookmarkEnd w:id="41"/>
    </w:p>
    <w:bookmarkEnd w:id="40"/>
    <w:p w:rsidR="00047D01" w:rsidRDefault="00E10C8B">
      <w:pPr>
        <w:spacing w:line="360" w:lineRule="auto"/>
        <w:ind w:firstLineChars="200" w:firstLine="480"/>
        <w:outlineLvl w:val="2"/>
        <w:rPr>
          <w:rFonts w:ascii="Arial" w:hAnsi="Arial" w:cs="Arial"/>
          <w:b/>
          <w:bCs/>
        </w:rPr>
      </w:pPr>
      <w:r>
        <w:rPr>
          <w:rFonts w:ascii="Arial" w:hAnsi="Arial" w:cs="Arial"/>
        </w:rPr>
        <w:t>本项目的第一部分与第二部分的子项目均为</w:t>
      </w:r>
      <w:r>
        <w:rPr>
          <w:rFonts w:ascii="Arial" w:hAnsi="Arial" w:cs="Arial"/>
        </w:rPr>
        <w:t>II</w:t>
      </w:r>
      <w:r>
        <w:rPr>
          <w:rFonts w:ascii="Arial" w:hAnsi="Arial" w:cs="Arial"/>
        </w:rPr>
        <w:t>类技术援助子项目，</w:t>
      </w:r>
      <w:r>
        <w:rPr>
          <w:rFonts w:ascii="Arial" w:hAnsi="Arial" w:cs="Arial"/>
          <w:b/>
          <w:bCs/>
        </w:rPr>
        <w:t>其中：</w:t>
      </w:r>
    </w:p>
    <w:p w:rsidR="00047D01" w:rsidRDefault="00E10C8B">
      <w:pPr>
        <w:spacing w:line="360" w:lineRule="auto"/>
        <w:ind w:firstLineChars="200" w:firstLine="482"/>
        <w:outlineLvl w:val="2"/>
        <w:rPr>
          <w:rFonts w:ascii="Arial" w:hAnsi="Arial" w:cs="Arial"/>
          <w:b/>
          <w:bCs/>
        </w:rPr>
      </w:pPr>
      <w:r>
        <w:rPr>
          <w:rFonts w:ascii="Arial" w:hAnsi="Arial" w:cs="Arial"/>
          <w:b/>
          <w:bCs/>
        </w:rPr>
        <w:t>1</w:t>
      </w:r>
      <w:r>
        <w:rPr>
          <w:rFonts w:ascii="Arial" w:hAnsi="Arial" w:cs="Arial"/>
          <w:b/>
          <w:bCs/>
        </w:rPr>
        <w:t>）受项目影响的利益相关方</w:t>
      </w:r>
    </w:p>
    <w:p w:rsidR="00047D01" w:rsidRDefault="00E10C8B">
      <w:pPr>
        <w:spacing w:line="360" w:lineRule="auto"/>
        <w:ind w:firstLineChars="200" w:firstLine="480"/>
        <w:outlineLvl w:val="2"/>
        <w:rPr>
          <w:rFonts w:ascii="Arial" w:hAnsi="Arial" w:cs="Arial"/>
          <w:b/>
          <w:bCs/>
        </w:rPr>
      </w:pPr>
      <w:r>
        <w:rPr>
          <w:rFonts w:ascii="Arial" w:hAnsi="Arial" w:cs="Arial"/>
        </w:rPr>
        <w:t>此类项目活动涉及的受影响的利益相关方主要分为两种情况，一是技术援助子项目研究本身带来的影响，一是应用技术援助子项目研究成果等后续活动可能带来的影响。具体包括：</w:t>
      </w:r>
    </w:p>
    <w:p w:rsidR="00047D01" w:rsidRDefault="00E10C8B">
      <w:pPr>
        <w:spacing w:line="360" w:lineRule="auto"/>
        <w:ind w:firstLineChars="200" w:firstLine="482"/>
        <w:jc w:val="both"/>
        <w:outlineLvl w:val="2"/>
        <w:rPr>
          <w:rFonts w:ascii="Arial" w:hAnsi="Arial" w:cs="Arial"/>
          <w:b/>
          <w:bCs/>
        </w:rPr>
      </w:pPr>
      <w:r>
        <w:rPr>
          <w:rFonts w:ascii="Arial" w:hAnsi="Arial" w:cs="Arial"/>
          <w:b/>
          <w:bCs/>
        </w:rPr>
        <w:t>技术援助子项目研究本身的影响</w:t>
      </w:r>
      <w:r>
        <w:rPr>
          <w:rFonts w:ascii="Arial" w:hAnsi="Arial" w:cs="Arial"/>
        </w:rPr>
        <w:t>：这些研究活动本身不涉及实体工程子项目，本身的环境与社会风险较小。根据技术援助项目研究的性质，研究人员在前往偏远地区进行实地考察时，可能面临交通事故、感染当地传染病等风险，为受项目影响方；</w:t>
      </w:r>
    </w:p>
    <w:p w:rsidR="00047D01" w:rsidRDefault="00E10C8B">
      <w:pPr>
        <w:spacing w:line="360" w:lineRule="auto"/>
        <w:ind w:firstLineChars="200" w:firstLine="482"/>
        <w:jc w:val="both"/>
        <w:outlineLvl w:val="2"/>
        <w:rPr>
          <w:rFonts w:ascii="Arial" w:hAnsi="Arial" w:cs="Arial"/>
          <w:b/>
          <w:bCs/>
        </w:rPr>
      </w:pPr>
      <w:r>
        <w:rPr>
          <w:rFonts w:ascii="Arial" w:hAnsi="Arial" w:cs="Arial"/>
          <w:b/>
          <w:bCs/>
          <w:u w:val="single"/>
        </w:rPr>
        <w:t>应用技术援助子项目研究成果等</w:t>
      </w:r>
      <w:r>
        <w:rPr>
          <w:rFonts w:ascii="Arial" w:hAnsi="Arial" w:cs="Arial" w:hint="eastAsia"/>
          <w:b/>
          <w:bCs/>
          <w:u w:val="single"/>
        </w:rPr>
        <w:t>后续</w:t>
      </w:r>
      <w:r>
        <w:rPr>
          <w:rFonts w:ascii="Arial" w:hAnsi="Arial" w:cs="Arial"/>
          <w:b/>
          <w:bCs/>
          <w:u w:val="single"/>
        </w:rPr>
        <w:t>活动可能的影响</w:t>
      </w:r>
      <w:r>
        <w:rPr>
          <w:rFonts w:ascii="Arial" w:hAnsi="Arial" w:cs="Arial"/>
          <w:b/>
          <w:bCs/>
        </w:rPr>
        <w:t>：其中，</w:t>
      </w:r>
      <w:r>
        <w:rPr>
          <w:rFonts w:ascii="Arial" w:hAnsi="Arial" w:cs="Arial"/>
          <w:b/>
          <w:bCs/>
        </w:rPr>
        <w:t>II</w:t>
      </w:r>
      <w:r>
        <w:rPr>
          <w:rFonts w:ascii="Arial" w:hAnsi="Arial" w:cs="Arial"/>
          <w:b/>
          <w:bCs/>
        </w:rPr>
        <w:t>类技术援助子项目主要</w:t>
      </w:r>
      <w:r>
        <w:rPr>
          <w:rFonts w:ascii="Arial" w:hAnsi="Arial" w:cs="Arial"/>
        </w:rPr>
        <w:t>这些研究一旦得以采纳和实施，则可能会</w:t>
      </w:r>
      <w:r>
        <w:rPr>
          <w:rFonts w:ascii="Arial" w:hAnsi="Arial" w:cs="Arial" w:hint="eastAsia"/>
        </w:rPr>
        <w:t>开展后续</w:t>
      </w:r>
      <w:r>
        <w:rPr>
          <w:rFonts w:ascii="Arial" w:hAnsi="Arial" w:cs="Arial"/>
        </w:rPr>
        <w:t>的活动，从而对产生环境与社会风险</w:t>
      </w:r>
      <w:r>
        <w:rPr>
          <w:rFonts w:ascii="Arial" w:hAnsi="Arial" w:cs="Arial"/>
        </w:rPr>
        <w:t>/</w:t>
      </w:r>
      <w:r>
        <w:rPr>
          <w:rFonts w:ascii="Arial" w:hAnsi="Arial" w:cs="Arial"/>
        </w:rPr>
        <w:t>影响。例如可能导致新能源、储能等项目的建设，进而产生移民安置；电力和热力行业的脱碳，可能会导致煤电企业</w:t>
      </w:r>
      <w:r>
        <w:rPr>
          <w:rFonts w:ascii="Arial" w:hAnsi="Arial" w:cs="Arial"/>
        </w:rPr>
        <w:t>/</w:t>
      </w:r>
      <w:r>
        <w:rPr>
          <w:rFonts w:ascii="Arial" w:hAnsi="Arial" w:cs="Arial"/>
        </w:rPr>
        <w:t>设施的减产、关停且职工失业、转岗等，并对其上游煤炭、天然气等行业企业及其职工产生影响，也可能会导致高能耗行业企业的用电成本增加，并对煤炭依赖度高且可再生资源缺乏的地区的财政带来压力；储能设施建设运营过程中，可能因泄露、火灾、爆炸</w:t>
      </w:r>
      <w:r>
        <w:rPr>
          <w:rFonts w:ascii="Arial" w:hAnsi="Arial" w:cs="Arial"/>
        </w:rPr>
        <w:lastRenderedPageBreak/>
        <w:t>而出现职工的职业健康与安全风险以及社区安全风险等；建筑地热供暖在开采、建设、使用和维护过程中可能出现地面塌陷、管道渗漏、爆管、锅炉压力过高或温度不稳定等导致爆炸、火灾，从而给工作人员和社区居民带来健康安全风险；以及相关设施建设运行过程中带来环境影响和风险，比如风电设施对自然环境的干扰、抽水蓄能电站的流域生态影响、废旧电池的危险废物风险等。由此，这些项目活动的受影响的利益相关方主要包括：</w:t>
      </w:r>
    </w:p>
    <w:p w:rsidR="00047D01" w:rsidRDefault="00E10C8B">
      <w:pPr>
        <w:pStyle w:val="af3"/>
        <w:numPr>
          <w:ilvl w:val="0"/>
          <w:numId w:val="9"/>
        </w:numPr>
        <w:snapToGrid w:val="0"/>
        <w:spacing w:line="360" w:lineRule="auto"/>
        <w:ind w:firstLineChars="0"/>
        <w:jc w:val="both"/>
        <w:rPr>
          <w:rFonts w:ascii="Arial" w:eastAsia="宋体" w:hAnsi="Arial" w:cs="Arial"/>
          <w:szCs w:val="24"/>
        </w:rPr>
      </w:pPr>
      <w:r>
        <w:rPr>
          <w:rFonts w:ascii="Arial" w:eastAsia="宋体" w:hAnsi="Arial" w:cs="Arial" w:hint="eastAsia"/>
          <w:b/>
          <w:bCs/>
          <w:szCs w:val="24"/>
        </w:rPr>
        <w:t>电力领域</w:t>
      </w:r>
      <w:r>
        <w:rPr>
          <w:rFonts w:ascii="Arial" w:eastAsia="宋体" w:hAnsi="Arial" w:cs="Arial"/>
          <w:b/>
          <w:bCs/>
          <w:szCs w:val="24"/>
        </w:rPr>
        <w:t>相关企业，包括</w:t>
      </w:r>
      <w:r>
        <w:rPr>
          <w:rFonts w:ascii="Arial" w:eastAsia="宋体" w:hAnsi="Arial" w:cs="Arial"/>
          <w:b/>
          <w:bCs/>
        </w:rPr>
        <w:t>电源侧企业：</w:t>
      </w:r>
      <w:r>
        <w:rPr>
          <w:rFonts w:ascii="Arial" w:eastAsia="宋体" w:hAnsi="Arial" w:cs="Arial"/>
        </w:rPr>
        <w:t>面临投资转向而带来的投资成本增加，其中煤电行业企业面临调整转型，部分煤电行业企业可能面临减产甚至关停退出，并导致职工失业或转岗；部分需要改造成为灵活调度和深度调峰的电站，或者清洁低碳发展，带来经营成本的上升。</w:t>
      </w:r>
      <w:r>
        <w:rPr>
          <w:rFonts w:ascii="Arial" w:eastAsia="宋体" w:hAnsi="Arial" w:cs="Arial"/>
          <w:b/>
          <w:bCs/>
        </w:rPr>
        <w:t>电网侧企业</w:t>
      </w:r>
      <w:r>
        <w:rPr>
          <w:rFonts w:ascii="Arial" w:eastAsia="宋体" w:hAnsi="Arial" w:cs="Arial"/>
        </w:rPr>
        <w:t>：</w:t>
      </w:r>
      <w:r>
        <w:rPr>
          <w:rFonts w:ascii="Arial" w:eastAsia="宋体" w:hAnsi="Arial" w:cs="Arial"/>
          <w:color w:val="000000" w:themeColor="text1"/>
        </w:rPr>
        <w:t>可再生能源占比提升可能会对电力系统平衡形成挑战，需要进行大量配套投资（比如配套储能资源、特高压通道建设、增强配电网稳定性、结合物联网进行数字通信能力的提升等）以实现电力系统平衡性和灵活性，由此相关建设和运营成本都要增加。</w:t>
      </w:r>
      <w:r>
        <w:rPr>
          <w:rFonts w:ascii="Arial" w:eastAsia="宋体" w:hAnsi="Arial" w:cs="Arial"/>
          <w:b/>
          <w:bCs/>
        </w:rPr>
        <w:t>用户侧企业：尤其是后续高能耗行业企业，包括钢铁、建材、化工、交通和建筑领域等</w:t>
      </w:r>
      <w:r>
        <w:rPr>
          <w:rFonts w:ascii="Arial" w:eastAsia="宋体" w:hAnsi="Arial" w:cs="Arial"/>
        </w:rPr>
        <w:t>，可能面临清洁能源供电量不稳定、不足的情况而导致经营受影响；同时，随着电能替代，电价短期内可能上升以及这些行业企业可能需要采用新的生产方式，比如新技术、新材料的使用等，而带来经营成本的上升。</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b/>
          <w:bCs/>
          <w:szCs w:val="24"/>
        </w:rPr>
        <w:t>热力行业企业。</w:t>
      </w:r>
      <w:r>
        <w:rPr>
          <w:rFonts w:ascii="Arial" w:eastAsia="宋体" w:hAnsi="Arial" w:cs="Arial"/>
          <w:szCs w:val="24"/>
        </w:rPr>
        <w:t>供热企业在环境效益、</w:t>
      </w:r>
      <w:proofErr w:type="gramStart"/>
      <w:r>
        <w:rPr>
          <w:rFonts w:ascii="Arial" w:eastAsia="宋体" w:hAnsi="Arial" w:cs="Arial"/>
          <w:szCs w:val="24"/>
        </w:rPr>
        <w:t>零碳</w:t>
      </w:r>
      <w:r>
        <w:rPr>
          <w:rFonts w:ascii="Arial" w:eastAsia="宋体" w:hAnsi="Arial" w:cs="Arial"/>
          <w:szCs w:val="24"/>
        </w:rPr>
        <w:t>/</w:t>
      </w:r>
      <w:proofErr w:type="gramEnd"/>
      <w:r>
        <w:rPr>
          <w:rFonts w:ascii="Arial" w:eastAsia="宋体" w:hAnsi="Arial" w:cs="Arial"/>
          <w:szCs w:val="24"/>
        </w:rPr>
        <w:t>低碳效益未纳入成本核算的环境下，低碳热源可能会导致建设和经营成本上升。</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b/>
          <w:bCs/>
          <w:szCs w:val="24"/>
        </w:rPr>
        <w:t>煤炭、天然气等行业企业：</w:t>
      </w:r>
      <w:r>
        <w:rPr>
          <w:rFonts w:ascii="Arial" w:eastAsia="宋体" w:hAnsi="Arial" w:cs="Arial"/>
        </w:rPr>
        <w:t>随着煤电的比例下降以及热力行业的脱碳，对煤炭、天然气的需求减少由此导致煤炭和天然气行业企业的生产经营受影响，可能面临减产、关停等风险，大量职工面临失业或转岗风险。</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b/>
          <w:bCs/>
          <w:szCs w:val="24"/>
        </w:rPr>
        <w:t>化石能源比重高且缺乏其他资源发展新能源的地方政府：这些</w:t>
      </w:r>
      <w:r>
        <w:rPr>
          <w:rFonts w:ascii="Arial" w:eastAsia="宋体" w:hAnsi="Arial" w:cs="Arial"/>
          <w:szCs w:val="24"/>
        </w:rPr>
        <w:t>地方政府将面临更大的转型阵痛，比如需要淘汰部分煤电和煤炭企业，可能会面临供电稳定性挑战，或需要购买更多绿电，一定程度会影响这些区域的短期经济增长；</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b/>
          <w:bCs/>
          <w:szCs w:val="24"/>
        </w:rPr>
        <w:t>产煤区居民</w:t>
      </w:r>
      <w:r>
        <w:rPr>
          <w:rFonts w:ascii="Arial" w:eastAsia="宋体" w:hAnsi="Arial" w:cs="Arial"/>
          <w:szCs w:val="24"/>
        </w:rPr>
        <w:t>：将由于煤炭减产、淘汰或转型而生计受影响，比如煤矿企业占用土地提供的经济补助和生活补贴减少，煤矿产业收缩对社区居民的就业以及生意带来负面影响等。</w:t>
      </w:r>
    </w:p>
    <w:p w:rsidR="00047D01" w:rsidRDefault="00E10C8B">
      <w:pPr>
        <w:pStyle w:val="af3"/>
        <w:numPr>
          <w:ilvl w:val="0"/>
          <w:numId w:val="10"/>
        </w:numPr>
        <w:snapToGrid w:val="0"/>
        <w:spacing w:line="360" w:lineRule="auto"/>
        <w:ind w:firstLineChars="0"/>
        <w:jc w:val="both"/>
        <w:rPr>
          <w:rFonts w:ascii="Arial" w:eastAsia="宋体" w:hAnsi="Arial" w:cs="Arial"/>
          <w:b/>
          <w:bCs/>
          <w:szCs w:val="24"/>
        </w:rPr>
      </w:pPr>
      <w:r>
        <w:rPr>
          <w:rFonts w:ascii="Arial" w:eastAsia="宋体" w:hAnsi="Arial" w:cs="Arial"/>
          <w:b/>
          <w:bCs/>
          <w:szCs w:val="24"/>
        </w:rPr>
        <w:lastRenderedPageBreak/>
        <w:t>社区居民和工商业用户：</w:t>
      </w:r>
      <w:r>
        <w:rPr>
          <w:rFonts w:ascii="Arial" w:eastAsia="宋体" w:hAnsi="Arial" w:cs="Arial"/>
          <w:szCs w:val="24"/>
        </w:rPr>
        <w:t>可能由于用电成本以及地热能等清洁能源供热成本上升导致</w:t>
      </w:r>
      <w:r>
        <w:rPr>
          <w:rFonts w:ascii="Arial" w:eastAsia="宋体" w:hAnsi="Arial" w:cs="Arial"/>
          <w:szCs w:val="24"/>
          <w:lang w:val="en-GB"/>
        </w:rPr>
        <w:t>生产、</w:t>
      </w:r>
      <w:r>
        <w:rPr>
          <w:rFonts w:ascii="Arial" w:eastAsia="宋体" w:hAnsi="Arial" w:cs="Arial"/>
          <w:szCs w:val="24"/>
        </w:rPr>
        <w:t>生活、经营成本上升。</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b/>
          <w:bCs/>
          <w:szCs w:val="24"/>
        </w:rPr>
        <w:t>新能源发电、储能、供热等设施的建设运营过程中影响的职工以及社区和居民</w:t>
      </w:r>
      <w:r>
        <w:rPr>
          <w:rFonts w:ascii="Arial" w:eastAsia="宋体" w:hAnsi="Arial" w:cs="Arial"/>
          <w:szCs w:val="24"/>
        </w:rPr>
        <w:t>，包括征地拆迁影响、职业健康安全影响（比如储能设施建设运营过程的可能的泄露、火灾、爆炸风险等）以及社区健康安全影响等。</w:t>
      </w:r>
    </w:p>
    <w:p w:rsidR="00047D01" w:rsidRDefault="00E10C8B">
      <w:pPr>
        <w:snapToGrid w:val="0"/>
        <w:spacing w:line="360" w:lineRule="auto"/>
        <w:ind w:firstLineChars="200" w:firstLine="482"/>
        <w:rPr>
          <w:rFonts w:ascii="Arial" w:hAnsi="Arial" w:cs="Arial"/>
          <w:b/>
          <w:bCs/>
        </w:rPr>
      </w:pPr>
      <w:r>
        <w:rPr>
          <w:rFonts w:ascii="Arial" w:hAnsi="Arial" w:cs="Arial"/>
          <w:b/>
          <w:bCs/>
        </w:rPr>
        <w:t>2</w:t>
      </w:r>
      <w:r>
        <w:rPr>
          <w:rFonts w:ascii="Arial" w:hAnsi="Arial" w:cs="Arial"/>
          <w:b/>
          <w:bCs/>
        </w:rPr>
        <w:t>）其他利益相关方</w:t>
      </w:r>
    </w:p>
    <w:p w:rsidR="00047D01" w:rsidRDefault="00E10C8B">
      <w:pPr>
        <w:snapToGrid w:val="0"/>
        <w:spacing w:line="360" w:lineRule="auto"/>
        <w:ind w:firstLineChars="200" w:firstLine="480"/>
        <w:rPr>
          <w:rFonts w:ascii="Arial" w:hAnsi="Arial" w:cs="Arial"/>
          <w:b/>
          <w:bCs/>
        </w:rPr>
      </w:pPr>
      <w:r>
        <w:rPr>
          <w:rFonts w:ascii="Arial" w:hAnsi="Arial" w:cs="Arial"/>
        </w:rPr>
        <w:t>其他利益相关方主要包括：</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szCs w:val="24"/>
        </w:rPr>
        <w:t>国家能源局及项目办；</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szCs w:val="24"/>
        </w:rPr>
        <w:t>浙江、青海、安徽、海南和陕西等五个省的省级试点项目实施机构（其中陕西省为陕西省住房城乡建设厅，其他省为</w:t>
      </w:r>
      <w:r>
        <w:rPr>
          <w:rFonts w:ascii="Arial" w:eastAsia="宋体" w:hAnsi="Arial" w:cs="Arial" w:hint="eastAsia"/>
          <w:szCs w:val="24"/>
        </w:rPr>
        <w:t>发改委、能源局或</w:t>
      </w:r>
      <w:r>
        <w:rPr>
          <w:rFonts w:ascii="Arial" w:eastAsia="宋体" w:hAnsi="Arial" w:cs="Arial"/>
          <w:szCs w:val="24"/>
        </w:rPr>
        <w:t>国有企业）；</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szCs w:val="24"/>
        </w:rPr>
        <w:t>相关部委、省级政府及相关决策部门：包括</w:t>
      </w:r>
      <w:proofErr w:type="gramStart"/>
      <w:r>
        <w:rPr>
          <w:rFonts w:ascii="Arial" w:eastAsia="宋体" w:hAnsi="Arial" w:cs="Arial"/>
          <w:szCs w:val="24"/>
        </w:rPr>
        <w:t>国家发改委</w:t>
      </w:r>
      <w:proofErr w:type="gramEnd"/>
      <w:r>
        <w:rPr>
          <w:rFonts w:ascii="Arial" w:eastAsia="宋体" w:hAnsi="Arial" w:cs="Arial"/>
          <w:szCs w:val="24"/>
        </w:rPr>
        <w:t>、财政部、工业和信息化部、科技部、自然资源部、生态环境部、</w:t>
      </w:r>
      <w:proofErr w:type="gramStart"/>
      <w:r>
        <w:rPr>
          <w:rFonts w:ascii="Arial" w:eastAsia="宋体" w:hAnsi="Arial" w:cs="Arial"/>
          <w:szCs w:val="24"/>
        </w:rPr>
        <w:t>人社部</w:t>
      </w:r>
      <w:proofErr w:type="gramEnd"/>
      <w:r>
        <w:rPr>
          <w:rFonts w:ascii="Arial" w:eastAsia="宋体" w:hAnsi="Arial" w:cs="Arial"/>
          <w:szCs w:val="24"/>
        </w:rPr>
        <w:t>、住建部、应急管理部、</w:t>
      </w:r>
      <w:proofErr w:type="gramStart"/>
      <w:r>
        <w:rPr>
          <w:rFonts w:ascii="Arial" w:eastAsia="宋体" w:hAnsi="Arial" w:cs="Arial"/>
          <w:szCs w:val="24"/>
        </w:rPr>
        <w:t>维稳办</w:t>
      </w:r>
      <w:proofErr w:type="gramEnd"/>
      <w:r>
        <w:rPr>
          <w:rFonts w:ascii="Arial" w:eastAsia="宋体" w:hAnsi="Arial" w:cs="Arial"/>
          <w:szCs w:val="24"/>
        </w:rPr>
        <w:t>、国家市场监督管理总局等主管决策部门、国家能源局派出监管机构以及五个省级政府及相关省级政府部门：为本项目提供行政管理与协调，并会通过本项目下培训、考察等活动而提高管理能力；</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szCs w:val="24"/>
        </w:rPr>
        <w:t>可再生能源新兴企业：因为更完善的政策和机制而得到发展；</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szCs w:val="24"/>
        </w:rPr>
        <w:t>低碳转型工业园区；</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szCs w:val="24"/>
        </w:rPr>
        <w:t>产生工业余热（</w:t>
      </w:r>
      <w:r>
        <w:rPr>
          <w:rFonts w:ascii="Arial" w:eastAsia="宋体" w:hAnsi="Arial" w:cs="Arial"/>
          <w:szCs w:val="24"/>
        </w:rPr>
        <w:t>waste heat</w:t>
      </w:r>
      <w:r>
        <w:rPr>
          <w:rFonts w:ascii="Arial" w:eastAsia="宋体" w:hAnsi="Arial" w:cs="Arial"/>
          <w:szCs w:val="24"/>
        </w:rPr>
        <w:t>）的企业：因为销售余热而获利；</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szCs w:val="24"/>
        </w:rPr>
        <w:t>民间社会团体，包括行业协会（如中国可再生能源学会、中国产业发展促进会氢能分会、中关村储能产业技术联盟等）；非营利性组织（如能源基金会、世界自然基金会、绿色和平、大自然保护协会</w:t>
      </w:r>
      <w:r>
        <w:rPr>
          <w:rFonts w:ascii="Arial" w:eastAsia="宋体" w:hAnsi="Arial" w:cs="Arial"/>
          <w:szCs w:val="24"/>
        </w:rPr>
        <w:t>(TNC)</w:t>
      </w:r>
      <w:r>
        <w:rPr>
          <w:rFonts w:ascii="Arial" w:eastAsia="宋体" w:hAnsi="Arial" w:cs="Arial"/>
          <w:szCs w:val="24"/>
        </w:rPr>
        <w:t>）等；</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szCs w:val="24"/>
        </w:rPr>
        <w:t>技术援助子项目研究机构；</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szCs w:val="24"/>
        </w:rPr>
        <w:t>其他科研院所；</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szCs w:val="24"/>
        </w:rPr>
        <w:t>社会公众；</w:t>
      </w:r>
    </w:p>
    <w:p w:rsidR="00047D01" w:rsidRDefault="00E10C8B">
      <w:pPr>
        <w:pStyle w:val="af3"/>
        <w:numPr>
          <w:ilvl w:val="0"/>
          <w:numId w:val="10"/>
        </w:numPr>
        <w:snapToGrid w:val="0"/>
        <w:spacing w:line="360" w:lineRule="auto"/>
        <w:ind w:firstLineChars="0"/>
        <w:jc w:val="both"/>
        <w:rPr>
          <w:rFonts w:ascii="Arial" w:eastAsia="宋体" w:hAnsi="Arial" w:cs="Arial"/>
          <w:szCs w:val="24"/>
        </w:rPr>
      </w:pPr>
      <w:r>
        <w:rPr>
          <w:rFonts w:ascii="Arial" w:eastAsia="宋体" w:hAnsi="Arial" w:cs="Arial"/>
          <w:szCs w:val="24"/>
        </w:rPr>
        <w:t>新闻媒体等。</w:t>
      </w:r>
    </w:p>
    <w:p w:rsidR="00047D01" w:rsidRDefault="00E10C8B">
      <w:pPr>
        <w:snapToGrid w:val="0"/>
        <w:spacing w:line="360" w:lineRule="auto"/>
        <w:ind w:firstLineChars="200" w:firstLine="480"/>
        <w:rPr>
          <w:rFonts w:ascii="Arial" w:hAnsi="Arial" w:cs="Arial"/>
        </w:rPr>
      </w:pPr>
      <w:r>
        <w:rPr>
          <w:rFonts w:ascii="Arial" w:hAnsi="Arial" w:cs="Arial"/>
        </w:rPr>
        <w:t>II</w:t>
      </w:r>
      <w:r>
        <w:rPr>
          <w:rFonts w:ascii="Arial" w:hAnsi="Arial" w:cs="Arial"/>
        </w:rPr>
        <w:t>类技术援助子项目利益相关方的识别与分析详见表</w:t>
      </w:r>
      <w:r>
        <w:rPr>
          <w:rFonts w:ascii="Arial" w:hAnsi="Arial" w:cs="Arial"/>
        </w:rPr>
        <w:t>2-1</w:t>
      </w:r>
      <w:r>
        <w:rPr>
          <w:rFonts w:ascii="Arial" w:hAnsi="Arial" w:cs="Arial"/>
        </w:rPr>
        <w:t>。</w:t>
      </w:r>
    </w:p>
    <w:p w:rsidR="00047D01" w:rsidRDefault="00047D01">
      <w:pPr>
        <w:pStyle w:val="af3"/>
        <w:snapToGrid w:val="0"/>
        <w:spacing w:line="360" w:lineRule="auto"/>
        <w:ind w:left="840" w:firstLineChars="0" w:firstLine="0"/>
        <w:rPr>
          <w:rFonts w:ascii="Arial" w:eastAsia="宋体" w:hAnsi="Arial" w:cs="Arial"/>
          <w:szCs w:val="24"/>
        </w:rPr>
      </w:pPr>
    </w:p>
    <w:p w:rsidR="00047D01" w:rsidRDefault="00047D01">
      <w:pPr>
        <w:pStyle w:val="a3"/>
        <w:jc w:val="center"/>
        <w:rPr>
          <w:rFonts w:ascii="Arial" w:eastAsia="宋体" w:hAnsi="Arial" w:cs="Arial"/>
          <w:b/>
          <w:bCs/>
          <w:sz w:val="24"/>
          <w:szCs w:val="24"/>
        </w:rPr>
      </w:pPr>
      <w:bookmarkStart w:id="42" w:name="_Toc147608115"/>
    </w:p>
    <w:p w:rsidR="00047D01" w:rsidRDefault="00047D01">
      <w:pPr>
        <w:pStyle w:val="a3"/>
        <w:jc w:val="center"/>
        <w:rPr>
          <w:rFonts w:ascii="Arial" w:eastAsia="宋体" w:hAnsi="Arial" w:cs="Arial"/>
          <w:b/>
          <w:bCs/>
          <w:sz w:val="24"/>
          <w:szCs w:val="24"/>
        </w:rPr>
      </w:pPr>
    </w:p>
    <w:p w:rsidR="00047D01" w:rsidRDefault="00047D01">
      <w:pPr>
        <w:pStyle w:val="a3"/>
        <w:jc w:val="center"/>
        <w:rPr>
          <w:rFonts w:ascii="Arial" w:eastAsia="宋体" w:hAnsi="Arial" w:cs="Arial"/>
          <w:b/>
          <w:bCs/>
          <w:sz w:val="24"/>
          <w:szCs w:val="24"/>
        </w:rPr>
      </w:pPr>
    </w:p>
    <w:p w:rsidR="00047D01" w:rsidRDefault="00E10C8B">
      <w:pPr>
        <w:pStyle w:val="a3"/>
        <w:jc w:val="center"/>
        <w:rPr>
          <w:rFonts w:ascii="Arial" w:eastAsia="宋体" w:hAnsi="Arial" w:cs="Arial"/>
          <w:b/>
          <w:bCs/>
          <w:sz w:val="24"/>
          <w:szCs w:val="24"/>
        </w:rPr>
      </w:pPr>
      <w:r>
        <w:rPr>
          <w:rFonts w:ascii="Arial" w:eastAsia="宋体" w:hAnsi="Arial" w:cs="Arial"/>
          <w:b/>
          <w:bCs/>
          <w:sz w:val="24"/>
          <w:szCs w:val="24"/>
        </w:rPr>
        <w:lastRenderedPageBreak/>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3</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1</w:t>
      </w:r>
      <w:r>
        <w:rPr>
          <w:rFonts w:ascii="Arial" w:eastAsia="宋体" w:hAnsi="Arial" w:cs="Arial"/>
          <w:b/>
          <w:bCs/>
          <w:sz w:val="24"/>
          <w:szCs w:val="24"/>
        </w:rPr>
        <w:fldChar w:fldCharType="end"/>
      </w:r>
      <w:r>
        <w:rPr>
          <w:rFonts w:ascii="Arial" w:eastAsia="宋体" w:hAnsi="Arial" w:cs="Arial"/>
          <w:b/>
          <w:bCs/>
          <w:sz w:val="24"/>
          <w:szCs w:val="24"/>
        </w:rPr>
        <w:t xml:space="preserve"> II</w:t>
      </w:r>
      <w:r>
        <w:rPr>
          <w:rFonts w:ascii="Arial" w:eastAsia="宋体" w:hAnsi="Arial" w:cs="Arial"/>
          <w:b/>
          <w:bCs/>
          <w:sz w:val="24"/>
          <w:szCs w:val="24"/>
        </w:rPr>
        <w:t>类技术援助子项目涉及的利益相关方识别与分析</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578"/>
        <w:gridCol w:w="2976"/>
        <w:gridCol w:w="2058"/>
      </w:tblGrid>
      <w:tr w:rsidR="00047D01">
        <w:trPr>
          <w:trHeight w:val="416"/>
          <w:tblHeader/>
        </w:trPr>
        <w:tc>
          <w:tcPr>
            <w:tcW w:w="3256" w:type="dxa"/>
            <w:gridSpan w:val="2"/>
            <w:shd w:val="clear" w:color="auto" w:fill="E2EFD9" w:themeFill="accent6" w:themeFillTint="33"/>
            <w:vAlign w:val="center"/>
          </w:tcPr>
          <w:p w:rsidR="00047D01" w:rsidRDefault="00E10C8B">
            <w:pPr>
              <w:spacing w:line="276" w:lineRule="auto"/>
              <w:jc w:val="center"/>
              <w:rPr>
                <w:rFonts w:ascii="Arial" w:hAnsi="Arial" w:cs="Arial"/>
                <w:b/>
                <w:bCs/>
                <w:color w:val="000000"/>
                <w:sz w:val="21"/>
                <w:szCs w:val="21"/>
              </w:rPr>
            </w:pPr>
            <w:r>
              <w:rPr>
                <w:rFonts w:ascii="Arial" w:hAnsi="Arial" w:cs="Arial"/>
                <w:b/>
                <w:bCs/>
                <w:color w:val="000000"/>
                <w:sz w:val="21"/>
                <w:szCs w:val="21"/>
              </w:rPr>
              <w:t>利益相关方</w:t>
            </w:r>
          </w:p>
        </w:tc>
        <w:tc>
          <w:tcPr>
            <w:tcW w:w="2976" w:type="dxa"/>
            <w:shd w:val="clear" w:color="auto" w:fill="E2EFD9" w:themeFill="accent6" w:themeFillTint="33"/>
            <w:vAlign w:val="center"/>
          </w:tcPr>
          <w:p w:rsidR="00047D01" w:rsidRDefault="00E10C8B">
            <w:pPr>
              <w:spacing w:line="276" w:lineRule="auto"/>
              <w:jc w:val="center"/>
              <w:rPr>
                <w:rFonts w:ascii="Arial" w:hAnsi="Arial" w:cs="Arial"/>
                <w:b/>
                <w:bCs/>
                <w:color w:val="000000"/>
                <w:sz w:val="21"/>
                <w:szCs w:val="21"/>
              </w:rPr>
            </w:pPr>
            <w:r>
              <w:rPr>
                <w:rFonts w:ascii="Arial" w:hAnsi="Arial" w:cs="Arial"/>
                <w:b/>
                <w:bCs/>
                <w:color w:val="000000"/>
                <w:sz w:val="21"/>
                <w:szCs w:val="21"/>
              </w:rPr>
              <w:t>对项目的影响力</w:t>
            </w:r>
          </w:p>
          <w:p w:rsidR="00047D01" w:rsidRDefault="00E10C8B">
            <w:pPr>
              <w:spacing w:line="276" w:lineRule="auto"/>
              <w:jc w:val="center"/>
              <w:rPr>
                <w:rFonts w:ascii="Arial" w:hAnsi="Arial" w:cs="Arial"/>
                <w:b/>
                <w:bCs/>
                <w:color w:val="000000"/>
                <w:sz w:val="21"/>
                <w:szCs w:val="21"/>
              </w:rPr>
            </w:pPr>
            <w:r>
              <w:rPr>
                <w:rFonts w:ascii="Arial" w:hAnsi="Arial" w:cs="Arial"/>
                <w:b/>
                <w:bCs/>
                <w:color w:val="000000"/>
                <w:sz w:val="21"/>
                <w:szCs w:val="21"/>
              </w:rPr>
              <w:t>(influence)</w:t>
            </w:r>
          </w:p>
        </w:tc>
        <w:tc>
          <w:tcPr>
            <w:tcW w:w="2058" w:type="dxa"/>
            <w:shd w:val="clear" w:color="auto" w:fill="E2EFD9" w:themeFill="accent6" w:themeFillTint="33"/>
            <w:vAlign w:val="center"/>
          </w:tcPr>
          <w:p w:rsidR="00047D01" w:rsidRDefault="00E10C8B">
            <w:pPr>
              <w:spacing w:line="276" w:lineRule="auto"/>
              <w:jc w:val="center"/>
              <w:rPr>
                <w:rFonts w:ascii="Arial" w:hAnsi="Arial" w:cs="Arial"/>
                <w:b/>
                <w:bCs/>
                <w:color w:val="000000"/>
                <w:sz w:val="21"/>
                <w:szCs w:val="21"/>
              </w:rPr>
            </w:pPr>
            <w:r>
              <w:rPr>
                <w:rFonts w:ascii="Arial" w:hAnsi="Arial" w:cs="Arial"/>
                <w:b/>
                <w:bCs/>
                <w:color w:val="000000"/>
                <w:sz w:val="21"/>
                <w:szCs w:val="21"/>
              </w:rPr>
              <w:t>受项目的影响</w:t>
            </w:r>
          </w:p>
          <w:p w:rsidR="00047D01" w:rsidRDefault="00E10C8B">
            <w:pPr>
              <w:spacing w:line="276" w:lineRule="auto"/>
              <w:jc w:val="center"/>
              <w:rPr>
                <w:rFonts w:ascii="Arial" w:hAnsi="Arial" w:cs="Arial"/>
                <w:b/>
                <w:bCs/>
                <w:color w:val="000000"/>
                <w:sz w:val="21"/>
                <w:szCs w:val="21"/>
              </w:rPr>
            </w:pPr>
            <w:r>
              <w:rPr>
                <w:rFonts w:ascii="Arial" w:hAnsi="Arial" w:cs="Arial"/>
                <w:b/>
                <w:bCs/>
                <w:color w:val="000000"/>
                <w:sz w:val="21"/>
                <w:szCs w:val="21"/>
              </w:rPr>
              <w:t>(impacts)</w:t>
            </w:r>
          </w:p>
        </w:tc>
      </w:tr>
      <w:tr w:rsidR="00047D01">
        <w:trPr>
          <w:trHeight w:val="280"/>
        </w:trPr>
        <w:tc>
          <w:tcPr>
            <w:tcW w:w="0" w:type="auto"/>
            <w:vMerge w:val="restart"/>
            <w:shd w:val="clear" w:color="auto" w:fill="auto"/>
            <w:vAlign w:val="center"/>
          </w:tcPr>
          <w:p w:rsidR="00047D01" w:rsidRDefault="00E10C8B">
            <w:pPr>
              <w:spacing w:line="276" w:lineRule="auto"/>
              <w:jc w:val="both"/>
              <w:rPr>
                <w:rFonts w:ascii="Arial" w:hAnsi="Arial" w:cs="Arial"/>
                <w:b/>
                <w:bCs/>
                <w:color w:val="000000"/>
                <w:sz w:val="21"/>
                <w:szCs w:val="21"/>
              </w:rPr>
            </w:pPr>
            <w:r>
              <w:rPr>
                <w:rFonts w:ascii="Arial" w:hAnsi="Arial" w:cs="Arial"/>
                <w:b/>
                <w:bCs/>
                <w:color w:val="000000"/>
                <w:sz w:val="21"/>
                <w:szCs w:val="21"/>
              </w:rPr>
              <w:t>受项目影响方</w:t>
            </w:r>
          </w:p>
        </w:tc>
        <w:tc>
          <w:tcPr>
            <w:tcW w:w="0" w:type="auto"/>
            <w:gridSpan w:val="3"/>
            <w:shd w:val="clear" w:color="auto" w:fill="auto"/>
            <w:vAlign w:val="center"/>
          </w:tcPr>
          <w:p w:rsidR="00047D01" w:rsidRDefault="00E10C8B">
            <w:pPr>
              <w:spacing w:line="276" w:lineRule="auto"/>
              <w:jc w:val="both"/>
              <w:rPr>
                <w:rFonts w:ascii="Arial" w:hAnsi="Arial" w:cs="Arial"/>
                <w:b/>
                <w:bCs/>
                <w:color w:val="000000"/>
                <w:sz w:val="21"/>
                <w:szCs w:val="21"/>
              </w:rPr>
            </w:pPr>
            <w:r>
              <w:rPr>
                <w:rFonts w:ascii="Arial" w:hAnsi="Arial" w:cs="Arial"/>
                <w:b/>
                <w:bCs/>
                <w:color w:val="000000"/>
                <w:sz w:val="21"/>
                <w:szCs w:val="21"/>
              </w:rPr>
              <w:t>技术援助子项目研究本身的影响</w:t>
            </w:r>
          </w:p>
        </w:tc>
      </w:tr>
      <w:tr w:rsidR="00047D01">
        <w:trPr>
          <w:trHeight w:val="796"/>
        </w:trPr>
        <w:tc>
          <w:tcPr>
            <w:tcW w:w="0" w:type="auto"/>
            <w:vMerge/>
            <w:vAlign w:val="center"/>
          </w:tcPr>
          <w:p w:rsidR="00047D01" w:rsidRDefault="00047D01">
            <w:pPr>
              <w:spacing w:line="276" w:lineRule="auto"/>
              <w:jc w:val="both"/>
              <w:rPr>
                <w:rFonts w:ascii="Arial" w:hAnsi="Arial" w:cs="Arial"/>
                <w:color w:val="000000"/>
                <w:sz w:val="21"/>
                <w:szCs w:val="21"/>
              </w:rPr>
            </w:pPr>
          </w:p>
        </w:tc>
        <w:tc>
          <w:tcPr>
            <w:tcW w:w="257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研究人员</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对项目的研究工作起着关键的作用</w:t>
            </w:r>
          </w:p>
        </w:tc>
        <w:tc>
          <w:tcPr>
            <w:tcW w:w="205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可能会面临职业健康安全方面的影响；</w:t>
            </w:r>
          </w:p>
        </w:tc>
      </w:tr>
      <w:tr w:rsidR="00047D01">
        <w:trPr>
          <w:trHeight w:val="367"/>
        </w:trPr>
        <w:tc>
          <w:tcPr>
            <w:tcW w:w="0" w:type="auto"/>
            <w:vMerge/>
            <w:vAlign w:val="center"/>
          </w:tcPr>
          <w:p w:rsidR="00047D01" w:rsidRDefault="00047D01">
            <w:pPr>
              <w:spacing w:line="276" w:lineRule="auto"/>
              <w:jc w:val="both"/>
              <w:rPr>
                <w:rFonts w:ascii="Arial" w:hAnsi="Arial" w:cs="Arial"/>
                <w:color w:val="000000"/>
                <w:sz w:val="21"/>
                <w:szCs w:val="21"/>
              </w:rPr>
            </w:pPr>
          </w:p>
        </w:tc>
        <w:tc>
          <w:tcPr>
            <w:tcW w:w="0" w:type="auto"/>
            <w:gridSpan w:val="3"/>
            <w:shd w:val="clear" w:color="auto" w:fill="auto"/>
            <w:vAlign w:val="center"/>
          </w:tcPr>
          <w:p w:rsidR="00047D01" w:rsidRDefault="00E10C8B">
            <w:pPr>
              <w:spacing w:line="276" w:lineRule="auto"/>
              <w:jc w:val="both"/>
              <w:rPr>
                <w:rFonts w:ascii="Arial" w:hAnsi="Arial" w:cs="Arial"/>
                <w:b/>
                <w:bCs/>
                <w:color w:val="000000"/>
                <w:sz w:val="21"/>
                <w:szCs w:val="21"/>
              </w:rPr>
            </w:pPr>
            <w:r>
              <w:rPr>
                <w:rFonts w:ascii="Arial" w:hAnsi="Arial" w:cs="Arial"/>
                <w:b/>
                <w:bCs/>
                <w:color w:val="000000"/>
                <w:sz w:val="21"/>
                <w:szCs w:val="21"/>
              </w:rPr>
              <w:t>应用技术援助子项目研究成果等后续活动可能的影响</w:t>
            </w:r>
          </w:p>
        </w:tc>
      </w:tr>
      <w:tr w:rsidR="00047D01">
        <w:trPr>
          <w:trHeight w:val="1106"/>
        </w:trPr>
        <w:tc>
          <w:tcPr>
            <w:tcW w:w="0" w:type="auto"/>
            <w:vMerge/>
            <w:vAlign w:val="center"/>
          </w:tcPr>
          <w:p w:rsidR="00047D01" w:rsidRDefault="00047D01">
            <w:pPr>
              <w:spacing w:line="276" w:lineRule="auto"/>
              <w:jc w:val="both"/>
              <w:rPr>
                <w:rFonts w:ascii="Arial" w:hAnsi="Arial" w:cs="Arial"/>
                <w:color w:val="000000"/>
                <w:sz w:val="21"/>
                <w:szCs w:val="21"/>
              </w:rPr>
            </w:pPr>
          </w:p>
        </w:tc>
        <w:tc>
          <w:tcPr>
            <w:tcW w:w="257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煤炭煤电行业企业</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他们的参与和支持是这些研究类子项目能否顺利落实的基础。</w:t>
            </w:r>
          </w:p>
        </w:tc>
        <w:tc>
          <w:tcPr>
            <w:tcW w:w="205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随着调整转型、逐步退出，导致企业</w:t>
            </w:r>
            <w:r>
              <w:rPr>
                <w:rFonts w:ascii="Arial" w:hAnsi="Arial" w:cs="Arial"/>
                <w:color w:val="000000"/>
                <w:sz w:val="21"/>
                <w:szCs w:val="21"/>
              </w:rPr>
              <w:t>/</w:t>
            </w:r>
            <w:r>
              <w:rPr>
                <w:rFonts w:ascii="Arial" w:hAnsi="Arial" w:cs="Arial"/>
                <w:color w:val="000000"/>
                <w:sz w:val="21"/>
                <w:szCs w:val="21"/>
              </w:rPr>
              <w:t>设施的减产、关停，大量职工面临失业或转岗风险。</w:t>
            </w:r>
          </w:p>
        </w:tc>
      </w:tr>
      <w:tr w:rsidR="00047D01">
        <w:trPr>
          <w:trHeight w:val="1106"/>
        </w:trPr>
        <w:tc>
          <w:tcPr>
            <w:tcW w:w="0" w:type="auto"/>
            <w:vMerge/>
            <w:vAlign w:val="center"/>
          </w:tcPr>
          <w:p w:rsidR="00047D01" w:rsidRDefault="00047D01">
            <w:pPr>
              <w:spacing w:line="276" w:lineRule="auto"/>
              <w:jc w:val="both"/>
              <w:rPr>
                <w:rFonts w:ascii="Arial" w:hAnsi="Arial" w:cs="Arial"/>
                <w:color w:val="000000"/>
                <w:sz w:val="21"/>
                <w:szCs w:val="21"/>
              </w:rPr>
            </w:pPr>
          </w:p>
        </w:tc>
        <w:tc>
          <w:tcPr>
            <w:tcW w:w="257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hint="eastAsia"/>
                <w:color w:val="000000"/>
                <w:sz w:val="21"/>
                <w:szCs w:val="21"/>
              </w:rPr>
              <w:t>电力领域</w:t>
            </w:r>
            <w:r>
              <w:rPr>
                <w:rFonts w:ascii="Arial" w:hAnsi="Arial" w:cs="Arial"/>
                <w:color w:val="000000"/>
                <w:sz w:val="21"/>
                <w:szCs w:val="21"/>
              </w:rPr>
              <w:t>，包括电力企业、电网企业等；</w:t>
            </w:r>
          </w:p>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热力行业，包括供热企业等。</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他们的参与和支持是这些研究类子项目能否顺利落实的基础。</w:t>
            </w:r>
          </w:p>
        </w:tc>
        <w:tc>
          <w:tcPr>
            <w:tcW w:w="205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能源转型可能导致建设和运营成本增加。</w:t>
            </w:r>
          </w:p>
        </w:tc>
      </w:tr>
      <w:tr w:rsidR="00047D01">
        <w:trPr>
          <w:trHeight w:val="1106"/>
        </w:trPr>
        <w:tc>
          <w:tcPr>
            <w:tcW w:w="0" w:type="auto"/>
            <w:vMerge/>
            <w:vAlign w:val="center"/>
          </w:tcPr>
          <w:p w:rsidR="00047D01" w:rsidRDefault="00047D01">
            <w:pPr>
              <w:spacing w:line="276" w:lineRule="auto"/>
              <w:jc w:val="both"/>
              <w:rPr>
                <w:rFonts w:ascii="Arial" w:hAnsi="Arial" w:cs="Arial"/>
                <w:color w:val="000000"/>
                <w:sz w:val="21"/>
                <w:szCs w:val="21"/>
              </w:rPr>
            </w:pPr>
          </w:p>
        </w:tc>
        <w:tc>
          <w:tcPr>
            <w:tcW w:w="257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高能耗行业企业，包括水泥、钢铁、建材、化工、交通和建筑领域等</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对本项目的影响比较小。</w:t>
            </w:r>
          </w:p>
        </w:tc>
        <w:tc>
          <w:tcPr>
            <w:tcW w:w="205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作为用电大户，可能面临电量不稳定、不足的情况而导致经营受影响，以及电价上升导致成本上升。</w:t>
            </w:r>
          </w:p>
        </w:tc>
      </w:tr>
      <w:tr w:rsidR="00047D01">
        <w:trPr>
          <w:trHeight w:val="1106"/>
        </w:trPr>
        <w:tc>
          <w:tcPr>
            <w:tcW w:w="0" w:type="auto"/>
            <w:vMerge/>
            <w:vAlign w:val="center"/>
          </w:tcPr>
          <w:p w:rsidR="00047D01" w:rsidRDefault="00047D01">
            <w:pPr>
              <w:spacing w:line="276" w:lineRule="auto"/>
              <w:jc w:val="both"/>
              <w:rPr>
                <w:rFonts w:ascii="Arial" w:hAnsi="Arial" w:cs="Arial"/>
                <w:color w:val="000000"/>
                <w:sz w:val="21"/>
                <w:szCs w:val="21"/>
              </w:rPr>
            </w:pPr>
          </w:p>
        </w:tc>
        <w:tc>
          <w:tcPr>
            <w:tcW w:w="257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化石能源比重高且缺乏其他资源发展新能源的地方政府</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他们的参与和支持是这些研究类子项目能否顺利落实的基础。</w:t>
            </w:r>
          </w:p>
        </w:tc>
        <w:tc>
          <w:tcPr>
            <w:tcW w:w="205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地方政府面临更大的转型阵痛，导致经济发展和财政压力加大，工作压力和责任加重，沟通协调权衡难度更大。</w:t>
            </w:r>
          </w:p>
          <w:p w:rsidR="00047D01" w:rsidRDefault="00047D01">
            <w:pPr>
              <w:spacing w:line="276" w:lineRule="auto"/>
              <w:jc w:val="both"/>
              <w:rPr>
                <w:rFonts w:ascii="Arial" w:hAnsi="Arial" w:cs="Arial"/>
                <w:color w:val="000000"/>
                <w:sz w:val="21"/>
                <w:szCs w:val="21"/>
              </w:rPr>
            </w:pPr>
          </w:p>
        </w:tc>
      </w:tr>
      <w:tr w:rsidR="00047D01">
        <w:trPr>
          <w:trHeight w:val="1106"/>
        </w:trPr>
        <w:tc>
          <w:tcPr>
            <w:tcW w:w="0" w:type="auto"/>
            <w:vMerge/>
            <w:vAlign w:val="center"/>
          </w:tcPr>
          <w:p w:rsidR="00047D01" w:rsidRDefault="00047D01">
            <w:pPr>
              <w:spacing w:line="276" w:lineRule="auto"/>
              <w:jc w:val="both"/>
              <w:rPr>
                <w:rFonts w:ascii="Arial" w:hAnsi="Arial" w:cs="Arial"/>
                <w:color w:val="000000"/>
                <w:sz w:val="21"/>
                <w:szCs w:val="21"/>
              </w:rPr>
            </w:pPr>
          </w:p>
        </w:tc>
        <w:tc>
          <w:tcPr>
            <w:tcW w:w="257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产煤区居民</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对本项目的影响比较小。</w:t>
            </w:r>
          </w:p>
        </w:tc>
        <w:tc>
          <w:tcPr>
            <w:tcW w:w="205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产煤区社区</w:t>
            </w:r>
            <w:r>
              <w:rPr>
                <w:rFonts w:ascii="Arial" w:hAnsi="Arial" w:cs="Arial"/>
                <w:sz w:val="21"/>
                <w:szCs w:val="21"/>
              </w:rPr>
              <w:t>可能由于技术援助子项目研究成果的应用落地，比如煤炭减产、淘汰或转型等，而影响生计来源。</w:t>
            </w:r>
          </w:p>
        </w:tc>
      </w:tr>
      <w:tr w:rsidR="00047D01">
        <w:trPr>
          <w:trHeight w:val="648"/>
        </w:trPr>
        <w:tc>
          <w:tcPr>
            <w:tcW w:w="0" w:type="auto"/>
            <w:vMerge/>
            <w:vAlign w:val="center"/>
          </w:tcPr>
          <w:p w:rsidR="00047D01" w:rsidRDefault="00047D01">
            <w:pPr>
              <w:spacing w:line="276" w:lineRule="auto"/>
              <w:jc w:val="both"/>
              <w:rPr>
                <w:rFonts w:ascii="Arial" w:hAnsi="Arial" w:cs="Arial"/>
                <w:color w:val="000000"/>
                <w:sz w:val="21"/>
                <w:szCs w:val="21"/>
              </w:rPr>
            </w:pPr>
          </w:p>
        </w:tc>
        <w:tc>
          <w:tcPr>
            <w:tcW w:w="2578"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社区居民和工商业用户</w:t>
            </w:r>
          </w:p>
        </w:tc>
        <w:tc>
          <w:tcPr>
            <w:tcW w:w="2976" w:type="dxa"/>
            <w:shd w:val="clear" w:color="auto" w:fill="auto"/>
            <w:vAlign w:val="center"/>
          </w:tcPr>
          <w:p w:rsidR="00047D01" w:rsidRDefault="00E10C8B">
            <w:pPr>
              <w:spacing w:line="276" w:lineRule="auto"/>
              <w:jc w:val="center"/>
              <w:rPr>
                <w:rFonts w:ascii="Arial" w:hAnsi="Arial" w:cs="Arial"/>
                <w:color w:val="000000"/>
                <w:sz w:val="21"/>
                <w:szCs w:val="21"/>
              </w:rPr>
            </w:pPr>
            <w:r>
              <w:rPr>
                <w:rFonts w:ascii="Arial" w:hAnsi="Arial" w:cs="Arial"/>
                <w:color w:val="000000"/>
                <w:sz w:val="21"/>
                <w:szCs w:val="21"/>
              </w:rPr>
              <w:t>对本项目的影响比较小。</w:t>
            </w:r>
          </w:p>
        </w:tc>
        <w:tc>
          <w:tcPr>
            <w:tcW w:w="2058" w:type="dxa"/>
            <w:shd w:val="clear" w:color="auto" w:fill="auto"/>
            <w:vAlign w:val="center"/>
          </w:tcPr>
          <w:p w:rsidR="00047D01" w:rsidRDefault="00E10C8B">
            <w:pPr>
              <w:spacing w:line="276" w:lineRule="auto"/>
              <w:jc w:val="center"/>
              <w:rPr>
                <w:rFonts w:ascii="Arial" w:hAnsi="Arial" w:cs="Arial"/>
                <w:color w:val="000000"/>
                <w:sz w:val="21"/>
                <w:szCs w:val="21"/>
              </w:rPr>
            </w:pPr>
            <w:r>
              <w:rPr>
                <w:rFonts w:ascii="Arial" w:hAnsi="Arial" w:cs="Arial"/>
                <w:color w:val="000000"/>
                <w:sz w:val="21"/>
                <w:szCs w:val="21"/>
              </w:rPr>
              <w:t>可能由于用电成本以及地热能等清洁能源供热成本上升导致生活、经营成本</w:t>
            </w:r>
            <w:r>
              <w:rPr>
                <w:rFonts w:ascii="Arial" w:hAnsi="Arial" w:cs="Arial"/>
                <w:color w:val="000000"/>
                <w:sz w:val="21"/>
                <w:szCs w:val="21"/>
              </w:rPr>
              <w:lastRenderedPageBreak/>
              <w:t>上升。</w:t>
            </w:r>
          </w:p>
        </w:tc>
      </w:tr>
      <w:tr w:rsidR="00047D01">
        <w:trPr>
          <w:trHeight w:val="1967"/>
        </w:trPr>
        <w:tc>
          <w:tcPr>
            <w:tcW w:w="0" w:type="auto"/>
            <w:vMerge/>
            <w:vAlign w:val="center"/>
          </w:tcPr>
          <w:p w:rsidR="00047D01" w:rsidRDefault="00047D01">
            <w:pPr>
              <w:spacing w:line="276" w:lineRule="auto"/>
              <w:jc w:val="center"/>
              <w:rPr>
                <w:rFonts w:ascii="Arial" w:hAnsi="Arial" w:cs="Arial"/>
                <w:b/>
                <w:bCs/>
                <w:color w:val="000000"/>
                <w:sz w:val="21"/>
                <w:szCs w:val="21"/>
              </w:rPr>
            </w:pPr>
          </w:p>
        </w:tc>
        <w:tc>
          <w:tcPr>
            <w:tcW w:w="2578"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新能源、储能等设施建设运营过程中影响的职工以及社区和居民</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他们的参与和支持是这些研究类子项目能否顺利落实的基础。</w:t>
            </w:r>
          </w:p>
        </w:tc>
        <w:tc>
          <w:tcPr>
            <w:tcW w:w="205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面临职业健康安全影响和风险、征地拆迁影响以及社区安全影响和风险等</w:t>
            </w:r>
          </w:p>
        </w:tc>
      </w:tr>
      <w:tr w:rsidR="00047D01">
        <w:trPr>
          <w:trHeight w:val="539"/>
        </w:trPr>
        <w:tc>
          <w:tcPr>
            <w:tcW w:w="0" w:type="auto"/>
            <w:vMerge w:val="restart"/>
            <w:shd w:val="clear" w:color="auto" w:fill="auto"/>
            <w:vAlign w:val="center"/>
          </w:tcPr>
          <w:p w:rsidR="00047D01" w:rsidRDefault="00E10C8B">
            <w:pPr>
              <w:spacing w:line="276" w:lineRule="auto"/>
              <w:jc w:val="center"/>
              <w:rPr>
                <w:rFonts w:ascii="Arial" w:hAnsi="Arial" w:cs="Arial"/>
                <w:b/>
                <w:bCs/>
                <w:color w:val="000000"/>
                <w:sz w:val="21"/>
                <w:szCs w:val="21"/>
              </w:rPr>
            </w:pPr>
            <w:r>
              <w:rPr>
                <w:rFonts w:ascii="Arial" w:hAnsi="Arial" w:cs="Arial"/>
                <w:b/>
                <w:bCs/>
                <w:color w:val="000000"/>
                <w:sz w:val="21"/>
                <w:szCs w:val="21"/>
              </w:rPr>
              <w:t>其他利益相关方</w:t>
            </w:r>
          </w:p>
        </w:tc>
        <w:tc>
          <w:tcPr>
            <w:tcW w:w="2578" w:type="dxa"/>
            <w:shd w:val="clear" w:color="auto" w:fill="auto"/>
            <w:vAlign w:val="center"/>
          </w:tcPr>
          <w:p w:rsidR="00047D01" w:rsidRDefault="00E10C8B">
            <w:pPr>
              <w:spacing w:line="276" w:lineRule="auto"/>
              <w:jc w:val="center"/>
              <w:rPr>
                <w:rFonts w:ascii="Arial" w:hAnsi="Arial" w:cs="Arial"/>
                <w:color w:val="000000"/>
                <w:sz w:val="21"/>
                <w:szCs w:val="21"/>
                <w:lang w:val="en-GB"/>
              </w:rPr>
            </w:pPr>
            <w:r>
              <w:rPr>
                <w:rFonts w:ascii="Arial" w:hAnsi="Arial" w:cs="Arial"/>
                <w:color w:val="000000"/>
                <w:sz w:val="21"/>
                <w:szCs w:val="21"/>
              </w:rPr>
              <w:t>国家能源局及项目办</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负责项目</w:t>
            </w:r>
            <w:proofErr w:type="gramStart"/>
            <w:r>
              <w:rPr>
                <w:rFonts w:ascii="Arial" w:hAnsi="Arial" w:cs="Arial"/>
                <w:color w:val="000000"/>
                <w:sz w:val="21"/>
                <w:szCs w:val="21"/>
              </w:rPr>
              <w:t>一</w:t>
            </w:r>
            <w:proofErr w:type="gramEnd"/>
            <w:r>
              <w:rPr>
                <w:rFonts w:ascii="Arial" w:hAnsi="Arial" w:cs="Arial"/>
                <w:color w:val="000000"/>
                <w:sz w:val="21"/>
                <w:szCs w:val="21"/>
              </w:rPr>
              <w:t>和项目三的实施以及项目二的采购、财务管理、环境和社会保障以及项目管理等工作，并对所有项目实施情况进行监督审查；聘请相关领域知名专家对项目提供技术咨询；组织对项目成果审查和验收；协调跨部门和跨地区合作，与世行联络对接。</w:t>
            </w:r>
          </w:p>
        </w:tc>
        <w:tc>
          <w:tcPr>
            <w:tcW w:w="205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项目对其无显著负面影响。</w:t>
            </w:r>
          </w:p>
        </w:tc>
      </w:tr>
      <w:tr w:rsidR="00047D01">
        <w:trPr>
          <w:trHeight w:val="539"/>
        </w:trPr>
        <w:tc>
          <w:tcPr>
            <w:tcW w:w="0" w:type="auto"/>
            <w:vMerge/>
            <w:shd w:val="clear" w:color="auto" w:fill="auto"/>
            <w:vAlign w:val="center"/>
          </w:tcPr>
          <w:p w:rsidR="00047D01" w:rsidRDefault="00047D01">
            <w:pPr>
              <w:spacing w:line="276" w:lineRule="auto"/>
              <w:jc w:val="center"/>
              <w:rPr>
                <w:rFonts w:ascii="Arial" w:hAnsi="Arial" w:cs="Arial"/>
                <w:b/>
                <w:bCs/>
                <w:color w:val="000000"/>
                <w:sz w:val="21"/>
                <w:szCs w:val="21"/>
              </w:rPr>
            </w:pPr>
          </w:p>
        </w:tc>
        <w:tc>
          <w:tcPr>
            <w:tcW w:w="2578" w:type="dxa"/>
            <w:shd w:val="clear" w:color="auto" w:fill="auto"/>
            <w:vAlign w:val="center"/>
          </w:tcPr>
          <w:p w:rsidR="00047D01" w:rsidRDefault="00E10C8B">
            <w:pPr>
              <w:spacing w:line="276" w:lineRule="auto"/>
              <w:jc w:val="center"/>
              <w:rPr>
                <w:rFonts w:ascii="Arial" w:hAnsi="Arial" w:cs="Arial"/>
                <w:color w:val="000000"/>
                <w:sz w:val="21"/>
                <w:szCs w:val="21"/>
              </w:rPr>
            </w:pPr>
            <w:r>
              <w:rPr>
                <w:rFonts w:ascii="Arial" w:hAnsi="Arial" w:cs="Arial"/>
                <w:color w:val="000000"/>
                <w:sz w:val="21"/>
                <w:szCs w:val="21"/>
                <w:lang w:val="en-GB"/>
              </w:rPr>
              <w:t>相关部委和省级政府部门（如能源局、</w:t>
            </w:r>
            <w:proofErr w:type="gramStart"/>
            <w:r>
              <w:rPr>
                <w:rFonts w:ascii="Arial" w:hAnsi="Arial" w:cs="Arial"/>
                <w:color w:val="000000"/>
                <w:sz w:val="21"/>
                <w:szCs w:val="21"/>
                <w:lang w:val="en-GB"/>
              </w:rPr>
              <w:t>发改委</w:t>
            </w:r>
            <w:proofErr w:type="gramEnd"/>
            <w:r>
              <w:rPr>
                <w:rFonts w:ascii="Arial" w:hAnsi="Arial" w:cs="Arial"/>
                <w:color w:val="000000"/>
                <w:sz w:val="21"/>
                <w:szCs w:val="21"/>
                <w:lang w:val="en-GB"/>
              </w:rPr>
              <w:t>、住房与城乡建设厅等）</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明确省级试点活动范围，制定工作大纲；负责项目实施过程中的协调，并提供相关的指导。</w:t>
            </w:r>
          </w:p>
        </w:tc>
        <w:tc>
          <w:tcPr>
            <w:tcW w:w="205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决策过程中面临省际间、行业间的协调难度。</w:t>
            </w:r>
          </w:p>
        </w:tc>
      </w:tr>
      <w:tr w:rsidR="00047D01">
        <w:trPr>
          <w:trHeight w:val="1984"/>
        </w:trPr>
        <w:tc>
          <w:tcPr>
            <w:tcW w:w="0" w:type="auto"/>
            <w:vMerge/>
            <w:shd w:val="clear" w:color="auto" w:fill="auto"/>
            <w:vAlign w:val="center"/>
          </w:tcPr>
          <w:p w:rsidR="00047D01" w:rsidRDefault="00047D01">
            <w:pPr>
              <w:spacing w:line="276" w:lineRule="auto"/>
              <w:jc w:val="center"/>
              <w:rPr>
                <w:rFonts w:ascii="Arial" w:hAnsi="Arial" w:cs="Arial"/>
                <w:b/>
                <w:bCs/>
                <w:color w:val="000000"/>
                <w:sz w:val="21"/>
                <w:szCs w:val="21"/>
              </w:rPr>
            </w:pPr>
          </w:p>
        </w:tc>
        <w:tc>
          <w:tcPr>
            <w:tcW w:w="2578" w:type="dxa"/>
            <w:shd w:val="clear" w:color="auto" w:fill="auto"/>
            <w:vAlign w:val="center"/>
          </w:tcPr>
          <w:p w:rsidR="00047D01" w:rsidRDefault="00E10C8B">
            <w:pPr>
              <w:spacing w:line="276" w:lineRule="auto"/>
              <w:jc w:val="center"/>
              <w:rPr>
                <w:rFonts w:ascii="Arial" w:hAnsi="Arial" w:cs="Arial"/>
                <w:color w:val="000000"/>
                <w:sz w:val="21"/>
                <w:szCs w:val="21"/>
              </w:rPr>
            </w:pPr>
            <w:r>
              <w:rPr>
                <w:rFonts w:ascii="Arial" w:hAnsi="Arial" w:cs="Arial"/>
                <w:color w:val="000000"/>
                <w:sz w:val="21"/>
                <w:szCs w:val="21"/>
              </w:rPr>
              <w:t>浙江、青海、安徽、海南和陕西等五个省的</w:t>
            </w:r>
            <w:r>
              <w:rPr>
                <w:rFonts w:ascii="Arial" w:hAnsi="Arial" w:cs="Arial"/>
                <w:color w:val="000000"/>
                <w:sz w:val="21"/>
                <w:szCs w:val="21"/>
                <w:lang w:val="en-GB"/>
              </w:rPr>
              <w:t>省级试点项目实施机构</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明确省级试点活动范围，制定工作大纲；负责五个省的子项目的实施，并对项目实施情况进行监督审查；聘请相关领域知名专家对项目进行技术咨询；组织项目成果审查和验收。</w:t>
            </w:r>
          </w:p>
        </w:tc>
        <w:tc>
          <w:tcPr>
            <w:tcW w:w="205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项目对其无显著负面影响。</w:t>
            </w:r>
          </w:p>
        </w:tc>
      </w:tr>
      <w:tr w:rsidR="00047D01">
        <w:trPr>
          <w:trHeight w:val="938"/>
        </w:trPr>
        <w:tc>
          <w:tcPr>
            <w:tcW w:w="0" w:type="auto"/>
            <w:vMerge/>
            <w:shd w:val="clear" w:color="auto" w:fill="auto"/>
            <w:vAlign w:val="center"/>
          </w:tcPr>
          <w:p w:rsidR="00047D01" w:rsidRDefault="00047D01">
            <w:pPr>
              <w:spacing w:line="276" w:lineRule="auto"/>
              <w:jc w:val="center"/>
              <w:rPr>
                <w:rFonts w:ascii="Arial" w:hAnsi="Arial" w:cs="Arial"/>
                <w:b/>
                <w:bCs/>
                <w:color w:val="000000"/>
                <w:sz w:val="21"/>
                <w:szCs w:val="21"/>
              </w:rPr>
            </w:pPr>
          </w:p>
        </w:tc>
        <w:tc>
          <w:tcPr>
            <w:tcW w:w="2578" w:type="dxa"/>
            <w:shd w:val="clear" w:color="auto" w:fill="auto"/>
            <w:vAlign w:val="center"/>
          </w:tcPr>
          <w:p w:rsidR="00047D01" w:rsidRDefault="00E10C8B">
            <w:pPr>
              <w:spacing w:line="276" w:lineRule="auto"/>
              <w:jc w:val="center"/>
              <w:rPr>
                <w:rFonts w:ascii="Arial" w:hAnsi="Arial" w:cs="Arial"/>
                <w:color w:val="000000"/>
                <w:sz w:val="21"/>
                <w:szCs w:val="21"/>
              </w:rPr>
            </w:pPr>
            <w:r>
              <w:rPr>
                <w:rFonts w:ascii="Arial" w:hAnsi="Arial" w:cs="Arial"/>
                <w:sz w:val="21"/>
                <w:szCs w:val="21"/>
              </w:rPr>
              <w:t>示范项目落地的工业园区、社区或县政府等</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lang w:val="en-GB"/>
              </w:rPr>
              <w:t>负责按照相关政策、规划等进行实施</w:t>
            </w:r>
          </w:p>
        </w:tc>
        <w:tc>
          <w:tcPr>
            <w:tcW w:w="2058"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lang w:val="en-GB"/>
              </w:rPr>
              <w:t>长远来看，在相关脱碳政策的支持下发展前景好。</w:t>
            </w:r>
          </w:p>
        </w:tc>
      </w:tr>
      <w:tr w:rsidR="00047D01">
        <w:trPr>
          <w:trHeight w:val="815"/>
        </w:trPr>
        <w:tc>
          <w:tcPr>
            <w:tcW w:w="0" w:type="auto"/>
            <w:vMerge/>
            <w:shd w:val="clear" w:color="auto" w:fill="auto"/>
            <w:vAlign w:val="center"/>
          </w:tcPr>
          <w:p w:rsidR="00047D01" w:rsidRDefault="00047D01">
            <w:pPr>
              <w:spacing w:line="276" w:lineRule="auto"/>
              <w:jc w:val="center"/>
              <w:rPr>
                <w:rFonts w:ascii="Arial" w:hAnsi="Arial" w:cs="Arial"/>
                <w:color w:val="000000"/>
                <w:sz w:val="21"/>
                <w:szCs w:val="21"/>
              </w:rPr>
            </w:pPr>
          </w:p>
        </w:tc>
        <w:tc>
          <w:tcPr>
            <w:tcW w:w="2578" w:type="dxa"/>
            <w:shd w:val="clear" w:color="auto" w:fill="auto"/>
            <w:vAlign w:val="center"/>
          </w:tcPr>
          <w:p w:rsidR="00047D01" w:rsidRDefault="00E10C8B">
            <w:pPr>
              <w:spacing w:line="276" w:lineRule="auto"/>
              <w:jc w:val="center"/>
              <w:rPr>
                <w:rFonts w:ascii="Arial" w:hAnsi="Arial" w:cs="Arial"/>
                <w:color w:val="000000"/>
                <w:sz w:val="21"/>
                <w:szCs w:val="21"/>
                <w:lang w:val="en-GB"/>
              </w:rPr>
            </w:pPr>
            <w:r>
              <w:rPr>
                <w:rFonts w:ascii="Arial" w:hAnsi="Arial" w:cs="Arial"/>
                <w:color w:val="000000"/>
                <w:sz w:val="21"/>
                <w:szCs w:val="21"/>
                <w:lang w:val="en-GB"/>
              </w:rPr>
              <w:t>可再生能源新兴企业</w:t>
            </w:r>
          </w:p>
        </w:tc>
        <w:tc>
          <w:tcPr>
            <w:tcW w:w="2976"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按照相关政策、规划等进行实施</w:t>
            </w:r>
          </w:p>
        </w:tc>
        <w:tc>
          <w:tcPr>
            <w:tcW w:w="2058"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能源转型可能带来更多的市场机会；绿证可能成为增加项目收益的重要途径。</w:t>
            </w:r>
          </w:p>
        </w:tc>
      </w:tr>
      <w:tr w:rsidR="00047D01">
        <w:trPr>
          <w:trHeight w:val="960"/>
        </w:trPr>
        <w:tc>
          <w:tcPr>
            <w:tcW w:w="0" w:type="auto"/>
            <w:vMerge/>
            <w:shd w:val="clear" w:color="auto" w:fill="auto"/>
            <w:vAlign w:val="center"/>
          </w:tcPr>
          <w:p w:rsidR="00047D01" w:rsidRDefault="00047D01">
            <w:pPr>
              <w:spacing w:line="276" w:lineRule="auto"/>
              <w:jc w:val="center"/>
              <w:rPr>
                <w:rFonts w:ascii="Arial" w:hAnsi="Arial" w:cs="Arial"/>
                <w:color w:val="000000"/>
                <w:sz w:val="21"/>
                <w:szCs w:val="21"/>
              </w:rPr>
            </w:pPr>
          </w:p>
        </w:tc>
        <w:tc>
          <w:tcPr>
            <w:tcW w:w="2578" w:type="dxa"/>
            <w:shd w:val="clear" w:color="auto" w:fill="auto"/>
            <w:vAlign w:val="center"/>
          </w:tcPr>
          <w:p w:rsidR="00047D01" w:rsidRDefault="00E10C8B">
            <w:pPr>
              <w:spacing w:line="276" w:lineRule="auto"/>
              <w:jc w:val="center"/>
              <w:rPr>
                <w:rFonts w:ascii="Arial" w:hAnsi="Arial" w:cs="Arial"/>
                <w:color w:val="000000"/>
                <w:sz w:val="21"/>
                <w:szCs w:val="21"/>
                <w:lang w:val="en-GB"/>
              </w:rPr>
            </w:pPr>
            <w:r>
              <w:rPr>
                <w:rFonts w:ascii="Arial" w:hAnsi="Arial" w:cs="Arial"/>
                <w:color w:val="000000"/>
                <w:sz w:val="21"/>
                <w:szCs w:val="21"/>
                <w:lang w:val="en-GB"/>
              </w:rPr>
              <w:t>民间社会团体，包括行业协会和非营利性机构等</w:t>
            </w:r>
          </w:p>
        </w:tc>
        <w:tc>
          <w:tcPr>
            <w:tcW w:w="2976" w:type="dxa"/>
            <w:shd w:val="clear" w:color="auto" w:fill="auto"/>
            <w:vAlign w:val="center"/>
          </w:tcPr>
          <w:p w:rsidR="00047D01" w:rsidRDefault="00E10C8B">
            <w:pPr>
              <w:spacing w:line="276" w:lineRule="auto"/>
              <w:jc w:val="both"/>
              <w:rPr>
                <w:rFonts w:ascii="Arial" w:hAnsi="Arial" w:cs="Arial"/>
                <w:color w:val="000000"/>
                <w:sz w:val="21"/>
                <w:szCs w:val="21"/>
              </w:rPr>
            </w:pPr>
            <w:r>
              <w:rPr>
                <w:rFonts w:ascii="Arial" w:hAnsi="Arial" w:cs="Arial"/>
                <w:color w:val="000000"/>
                <w:sz w:val="21"/>
                <w:szCs w:val="21"/>
              </w:rPr>
              <w:t>为技术援助子项目研究提供支持，对</w:t>
            </w:r>
            <w:r>
              <w:rPr>
                <w:rFonts w:ascii="Arial" w:hAnsi="Arial" w:cs="Arial"/>
                <w:sz w:val="21"/>
                <w:szCs w:val="21"/>
              </w:rPr>
              <w:t>技术、路线、机制、政策</w:t>
            </w:r>
            <w:r>
              <w:rPr>
                <w:rFonts w:ascii="Arial" w:hAnsi="Arial" w:cs="Arial"/>
                <w:color w:val="000000"/>
                <w:sz w:val="21"/>
                <w:szCs w:val="21"/>
              </w:rPr>
              <w:t>等提供建议和意见。</w:t>
            </w:r>
          </w:p>
        </w:tc>
        <w:tc>
          <w:tcPr>
            <w:tcW w:w="2058"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项目对其无显著负面影响。</w:t>
            </w:r>
          </w:p>
        </w:tc>
      </w:tr>
      <w:tr w:rsidR="00047D01">
        <w:trPr>
          <w:trHeight w:val="1272"/>
        </w:trPr>
        <w:tc>
          <w:tcPr>
            <w:tcW w:w="0" w:type="auto"/>
            <w:vMerge/>
            <w:shd w:val="clear" w:color="auto" w:fill="auto"/>
            <w:noWrap/>
            <w:vAlign w:val="center"/>
          </w:tcPr>
          <w:p w:rsidR="00047D01" w:rsidRDefault="00047D01">
            <w:pPr>
              <w:spacing w:line="276" w:lineRule="auto"/>
              <w:jc w:val="center"/>
              <w:rPr>
                <w:rFonts w:ascii="Arial" w:hAnsi="Arial" w:cs="Arial"/>
                <w:color w:val="000000"/>
                <w:sz w:val="21"/>
                <w:szCs w:val="21"/>
              </w:rPr>
            </w:pPr>
          </w:p>
        </w:tc>
        <w:tc>
          <w:tcPr>
            <w:tcW w:w="2578" w:type="dxa"/>
            <w:shd w:val="clear" w:color="auto" w:fill="auto"/>
            <w:vAlign w:val="center"/>
          </w:tcPr>
          <w:p w:rsidR="00047D01" w:rsidRDefault="00E10C8B">
            <w:pPr>
              <w:spacing w:line="276" w:lineRule="auto"/>
              <w:jc w:val="center"/>
              <w:rPr>
                <w:rFonts w:ascii="Arial" w:hAnsi="Arial" w:cs="Arial"/>
                <w:color w:val="000000"/>
                <w:sz w:val="21"/>
                <w:szCs w:val="21"/>
              </w:rPr>
            </w:pPr>
            <w:r>
              <w:rPr>
                <w:rFonts w:ascii="Arial" w:hAnsi="Arial" w:cs="Arial"/>
                <w:color w:val="000000"/>
                <w:sz w:val="21"/>
                <w:szCs w:val="21"/>
              </w:rPr>
              <w:t>技术援助子项目承包商</w:t>
            </w:r>
          </w:p>
        </w:tc>
        <w:tc>
          <w:tcPr>
            <w:tcW w:w="2976"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负责政策研究项目的具体研究，对</w:t>
            </w:r>
            <w:r>
              <w:rPr>
                <w:rFonts w:ascii="Arial" w:hAnsi="Arial" w:cs="Arial"/>
                <w:sz w:val="21"/>
                <w:szCs w:val="21"/>
              </w:rPr>
              <w:t>技术、路线、机制、政策</w:t>
            </w:r>
            <w:r>
              <w:rPr>
                <w:rFonts w:ascii="Arial" w:hAnsi="Arial" w:cs="Arial"/>
                <w:color w:val="000000"/>
                <w:sz w:val="21"/>
                <w:szCs w:val="21"/>
              </w:rPr>
              <w:t>等提供专业性建议和意见。</w:t>
            </w:r>
          </w:p>
        </w:tc>
        <w:tc>
          <w:tcPr>
            <w:tcW w:w="2058"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需要在项目的研发中考虑各利益相关方的需求，分析项目的环境与社会的风险和影响，并反映到研究成果中。</w:t>
            </w:r>
          </w:p>
        </w:tc>
      </w:tr>
      <w:tr w:rsidR="00047D01">
        <w:trPr>
          <w:trHeight w:val="692"/>
        </w:trPr>
        <w:tc>
          <w:tcPr>
            <w:tcW w:w="0" w:type="auto"/>
            <w:vMerge/>
            <w:shd w:val="clear" w:color="auto" w:fill="auto"/>
            <w:noWrap/>
            <w:vAlign w:val="center"/>
          </w:tcPr>
          <w:p w:rsidR="00047D01" w:rsidRDefault="00047D01">
            <w:pPr>
              <w:spacing w:line="276" w:lineRule="auto"/>
              <w:jc w:val="center"/>
              <w:rPr>
                <w:rFonts w:ascii="Arial" w:hAnsi="Arial" w:cs="Arial"/>
                <w:color w:val="000000"/>
                <w:sz w:val="21"/>
                <w:szCs w:val="21"/>
              </w:rPr>
            </w:pPr>
          </w:p>
        </w:tc>
        <w:tc>
          <w:tcPr>
            <w:tcW w:w="2578" w:type="dxa"/>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其他科研院所</w:t>
            </w:r>
          </w:p>
        </w:tc>
        <w:tc>
          <w:tcPr>
            <w:tcW w:w="2976"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为技术援助子项目研究提供支持，对</w:t>
            </w:r>
            <w:r>
              <w:rPr>
                <w:rFonts w:ascii="Arial" w:hAnsi="Arial" w:cs="Arial"/>
                <w:sz w:val="21"/>
                <w:szCs w:val="21"/>
              </w:rPr>
              <w:t>技术、路线、机制、政策</w:t>
            </w:r>
            <w:r>
              <w:rPr>
                <w:rFonts w:ascii="Arial" w:hAnsi="Arial" w:cs="Arial"/>
                <w:color w:val="000000"/>
                <w:sz w:val="21"/>
                <w:szCs w:val="21"/>
              </w:rPr>
              <w:t>等提供建议和意见。</w:t>
            </w:r>
          </w:p>
        </w:tc>
        <w:tc>
          <w:tcPr>
            <w:tcW w:w="2058"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项目对其无显著负面影响。</w:t>
            </w:r>
          </w:p>
        </w:tc>
      </w:tr>
      <w:tr w:rsidR="00047D01">
        <w:trPr>
          <w:trHeight w:val="782"/>
        </w:trPr>
        <w:tc>
          <w:tcPr>
            <w:tcW w:w="0" w:type="auto"/>
            <w:vMerge/>
            <w:shd w:val="clear" w:color="auto" w:fill="auto"/>
            <w:noWrap/>
            <w:vAlign w:val="center"/>
          </w:tcPr>
          <w:p w:rsidR="00047D01" w:rsidRDefault="00047D01">
            <w:pPr>
              <w:spacing w:line="276" w:lineRule="auto"/>
              <w:jc w:val="center"/>
              <w:rPr>
                <w:rFonts w:ascii="Arial" w:hAnsi="Arial" w:cs="Arial"/>
                <w:color w:val="000000"/>
                <w:sz w:val="21"/>
                <w:szCs w:val="21"/>
              </w:rPr>
            </w:pPr>
          </w:p>
        </w:tc>
        <w:tc>
          <w:tcPr>
            <w:tcW w:w="2578" w:type="dxa"/>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新闻媒体</w:t>
            </w:r>
          </w:p>
        </w:tc>
        <w:tc>
          <w:tcPr>
            <w:tcW w:w="2976"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采取多种形式开展新能源发展的宣传教育。</w:t>
            </w:r>
          </w:p>
        </w:tc>
        <w:tc>
          <w:tcPr>
            <w:tcW w:w="2058"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项目对其无显著负面影响。</w:t>
            </w:r>
          </w:p>
        </w:tc>
      </w:tr>
    </w:tbl>
    <w:p w:rsidR="00047D01" w:rsidRDefault="00047D01">
      <w:pPr>
        <w:snapToGrid w:val="0"/>
        <w:spacing w:line="360" w:lineRule="auto"/>
        <w:rPr>
          <w:rFonts w:ascii="Arial" w:hAnsi="Arial" w:cs="Arial"/>
        </w:rPr>
      </w:pPr>
    </w:p>
    <w:p w:rsidR="00047D01" w:rsidRDefault="00E10C8B">
      <w:pPr>
        <w:snapToGrid w:val="0"/>
        <w:spacing w:line="360" w:lineRule="auto"/>
        <w:ind w:firstLineChars="200" w:firstLine="482"/>
        <w:rPr>
          <w:rFonts w:ascii="Arial" w:hAnsi="Arial" w:cs="Arial"/>
          <w:b/>
          <w:bCs/>
        </w:rPr>
      </w:pPr>
      <w:r>
        <w:rPr>
          <w:rFonts w:ascii="Arial" w:hAnsi="Arial" w:cs="Arial"/>
          <w:b/>
          <w:bCs/>
        </w:rPr>
        <w:t>3</w:t>
      </w:r>
      <w:r>
        <w:rPr>
          <w:rFonts w:ascii="Arial" w:hAnsi="Arial" w:cs="Arial"/>
          <w:b/>
          <w:bCs/>
        </w:rPr>
        <w:t>）弱势群体</w:t>
      </w:r>
    </w:p>
    <w:p w:rsidR="00047D01" w:rsidRDefault="00E10C8B">
      <w:pPr>
        <w:snapToGrid w:val="0"/>
        <w:spacing w:line="360" w:lineRule="auto"/>
        <w:ind w:firstLineChars="200" w:firstLine="480"/>
        <w:jc w:val="both"/>
        <w:rPr>
          <w:rFonts w:ascii="Arial" w:hAnsi="Arial" w:cs="Arial"/>
        </w:rPr>
      </w:pPr>
      <w:r>
        <w:rPr>
          <w:rFonts w:ascii="Arial" w:hAnsi="Arial" w:cs="Arial"/>
        </w:rPr>
        <w:t>根据初步识别，本项目潜在的弱势群体主要包括技术援助子项目研究涉及后续活动影响可能导致失业的煤炭煤电行业企业职工以及由于征地拆迁或限制土地使用而影响的农户、少数民族等，见表</w:t>
      </w:r>
      <w:r>
        <w:rPr>
          <w:rFonts w:ascii="Arial" w:hAnsi="Arial" w:cs="Arial"/>
        </w:rPr>
        <w:t>2-2</w:t>
      </w:r>
      <w:r>
        <w:rPr>
          <w:rFonts w:ascii="Arial" w:hAnsi="Arial" w:cs="Arial"/>
        </w:rPr>
        <w:t>。他们往往处于较为弱势的地位，或是企业的蓝领工人，职业技能有限，或居住在欠发达的边远山区，生计来源单一，信息渠道有限，很有可能在技术援助子项目研究过程中被排除在外，因此，他们可能遭受到不成比例的潜在的后续风险和影响。</w:t>
      </w:r>
    </w:p>
    <w:p w:rsidR="00047D01" w:rsidRDefault="00E10C8B">
      <w:pPr>
        <w:pStyle w:val="a3"/>
        <w:jc w:val="center"/>
        <w:rPr>
          <w:rFonts w:ascii="Arial" w:eastAsia="宋体" w:hAnsi="Arial" w:cs="Arial"/>
          <w:b/>
          <w:bCs/>
          <w:sz w:val="24"/>
          <w:szCs w:val="24"/>
        </w:rPr>
      </w:pPr>
      <w:bookmarkStart w:id="43" w:name="_Toc147608116"/>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3</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2</w:t>
      </w:r>
      <w:r>
        <w:rPr>
          <w:rFonts w:ascii="Arial" w:eastAsia="宋体" w:hAnsi="Arial" w:cs="Arial"/>
          <w:b/>
          <w:bCs/>
          <w:sz w:val="24"/>
          <w:szCs w:val="24"/>
        </w:rPr>
        <w:fldChar w:fldCharType="end"/>
      </w:r>
      <w:r>
        <w:rPr>
          <w:rFonts w:ascii="Arial" w:eastAsia="宋体" w:hAnsi="Arial" w:cs="Arial"/>
          <w:b/>
          <w:bCs/>
          <w:sz w:val="24"/>
          <w:szCs w:val="24"/>
        </w:rPr>
        <w:t xml:space="preserve"> II</w:t>
      </w:r>
      <w:r>
        <w:rPr>
          <w:rFonts w:ascii="Arial" w:eastAsia="宋体" w:hAnsi="Arial" w:cs="Arial"/>
          <w:b/>
          <w:bCs/>
          <w:sz w:val="24"/>
          <w:szCs w:val="24"/>
        </w:rPr>
        <w:t>类技术援助子项目弱势群体识别与分析</w:t>
      </w:r>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764"/>
        <w:gridCol w:w="4439"/>
      </w:tblGrid>
      <w:tr w:rsidR="00047D01">
        <w:trPr>
          <w:tblHeader/>
          <w:jc w:val="center"/>
        </w:trPr>
        <w:tc>
          <w:tcPr>
            <w:tcW w:w="771"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弱势群体</w:t>
            </w:r>
          </w:p>
        </w:tc>
        <w:tc>
          <w:tcPr>
            <w:tcW w:w="1623" w:type="pct"/>
            <w:shd w:val="clear" w:color="auto" w:fill="E2EFD9" w:themeFill="accent6" w:themeFillTint="33"/>
          </w:tcPr>
          <w:p w:rsidR="00047D01" w:rsidRDefault="00E10C8B">
            <w:pPr>
              <w:spacing w:line="276" w:lineRule="auto"/>
              <w:jc w:val="center"/>
              <w:rPr>
                <w:rFonts w:ascii="Arial" w:hAnsi="Arial" w:cs="Arial"/>
                <w:b/>
                <w:bCs/>
                <w:sz w:val="21"/>
                <w:szCs w:val="21"/>
              </w:rPr>
            </w:pPr>
            <w:r>
              <w:rPr>
                <w:rFonts w:ascii="Arial" w:hAnsi="Arial" w:cs="Arial"/>
                <w:b/>
                <w:bCs/>
                <w:sz w:val="21"/>
                <w:szCs w:val="21"/>
              </w:rPr>
              <w:t>对项目的影响</w:t>
            </w:r>
          </w:p>
        </w:tc>
        <w:tc>
          <w:tcPr>
            <w:tcW w:w="2606"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受项目的影响</w:t>
            </w:r>
          </w:p>
        </w:tc>
      </w:tr>
      <w:tr w:rsidR="00047D01">
        <w:trPr>
          <w:jc w:val="center"/>
        </w:trPr>
        <w:tc>
          <w:tcPr>
            <w:tcW w:w="771" w:type="pct"/>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煤炭煤电行业企业职工</w:t>
            </w:r>
          </w:p>
        </w:tc>
        <w:tc>
          <w:tcPr>
            <w:tcW w:w="1623" w:type="pct"/>
            <w:vAlign w:val="center"/>
          </w:tcPr>
          <w:p w:rsidR="00047D01" w:rsidRDefault="00E10C8B">
            <w:pPr>
              <w:spacing w:line="276" w:lineRule="auto"/>
              <w:jc w:val="center"/>
              <w:rPr>
                <w:rFonts w:ascii="Arial" w:hAnsi="Arial" w:cs="Arial"/>
                <w:sz w:val="21"/>
                <w:szCs w:val="21"/>
              </w:rPr>
            </w:pPr>
            <w:r>
              <w:rPr>
                <w:rFonts w:ascii="Arial" w:hAnsi="Arial" w:cs="Arial"/>
                <w:sz w:val="21"/>
                <w:szCs w:val="21"/>
              </w:rPr>
              <w:t>他们的参与和支持是这些研究类子项目能否顺利落实的基础。</w:t>
            </w:r>
          </w:p>
        </w:tc>
        <w:tc>
          <w:tcPr>
            <w:tcW w:w="2606" w:type="pct"/>
            <w:shd w:val="clear" w:color="auto" w:fill="auto"/>
            <w:vAlign w:val="center"/>
          </w:tcPr>
          <w:p w:rsidR="00047D01" w:rsidRDefault="00E10C8B">
            <w:pPr>
              <w:spacing w:line="276" w:lineRule="auto"/>
              <w:rPr>
                <w:rFonts w:ascii="Arial" w:hAnsi="Arial" w:cs="Arial"/>
                <w:sz w:val="21"/>
                <w:szCs w:val="21"/>
              </w:rPr>
            </w:pPr>
            <w:r>
              <w:rPr>
                <w:rFonts w:ascii="Arial" w:hAnsi="Arial" w:cs="Arial"/>
                <w:sz w:val="21"/>
                <w:szCs w:val="21"/>
              </w:rPr>
              <w:t>可能由于技术援助子项目研究成果的应用落地导致所在企业成本增加甚至关停并转，由此影响职工的收入或者导致职工失业或转岗。</w:t>
            </w:r>
          </w:p>
        </w:tc>
      </w:tr>
      <w:tr w:rsidR="00047D01">
        <w:trPr>
          <w:jc w:val="center"/>
        </w:trPr>
        <w:tc>
          <w:tcPr>
            <w:tcW w:w="771" w:type="pct"/>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煤炭产业周边社区及居民</w:t>
            </w:r>
          </w:p>
        </w:tc>
        <w:tc>
          <w:tcPr>
            <w:tcW w:w="1623" w:type="pct"/>
            <w:vAlign w:val="center"/>
          </w:tcPr>
          <w:p w:rsidR="00047D01" w:rsidRDefault="00E10C8B">
            <w:pPr>
              <w:spacing w:line="276" w:lineRule="auto"/>
              <w:jc w:val="center"/>
              <w:rPr>
                <w:rFonts w:ascii="Arial" w:hAnsi="Arial" w:cs="Arial"/>
                <w:sz w:val="21"/>
                <w:szCs w:val="21"/>
              </w:rPr>
            </w:pPr>
            <w:r>
              <w:rPr>
                <w:rFonts w:ascii="Arial" w:hAnsi="Arial" w:cs="Arial"/>
                <w:sz w:val="21"/>
                <w:szCs w:val="21"/>
              </w:rPr>
              <w:t>他们的参与和支持是这些研究类子项目能否顺利落实的基础。</w:t>
            </w:r>
          </w:p>
        </w:tc>
        <w:tc>
          <w:tcPr>
            <w:tcW w:w="2606" w:type="pct"/>
            <w:shd w:val="clear" w:color="auto" w:fill="auto"/>
            <w:vAlign w:val="center"/>
          </w:tcPr>
          <w:p w:rsidR="00047D01" w:rsidRDefault="00E10C8B">
            <w:pPr>
              <w:spacing w:line="276" w:lineRule="auto"/>
              <w:rPr>
                <w:rFonts w:ascii="Arial" w:hAnsi="Arial" w:cs="Arial"/>
                <w:sz w:val="21"/>
                <w:szCs w:val="21"/>
              </w:rPr>
            </w:pPr>
            <w:r>
              <w:rPr>
                <w:rFonts w:ascii="Arial" w:hAnsi="Arial" w:cs="Arial"/>
                <w:sz w:val="21"/>
                <w:szCs w:val="21"/>
              </w:rPr>
              <w:t>可能由于技术援助子项目研究成果的应用落地，比如煤炭减产、淘汰或转型等，而影响生计来源。</w:t>
            </w:r>
          </w:p>
        </w:tc>
      </w:tr>
      <w:tr w:rsidR="00047D01">
        <w:trPr>
          <w:trHeight w:val="1248"/>
          <w:jc w:val="center"/>
        </w:trPr>
        <w:tc>
          <w:tcPr>
            <w:tcW w:w="771" w:type="pct"/>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农户</w:t>
            </w:r>
          </w:p>
        </w:tc>
        <w:tc>
          <w:tcPr>
            <w:tcW w:w="1623" w:type="pct"/>
            <w:vAlign w:val="center"/>
          </w:tcPr>
          <w:p w:rsidR="00047D01" w:rsidRDefault="00E10C8B">
            <w:pPr>
              <w:spacing w:line="276" w:lineRule="auto"/>
              <w:jc w:val="center"/>
              <w:rPr>
                <w:rFonts w:ascii="Arial" w:hAnsi="Arial" w:cs="Arial"/>
                <w:sz w:val="21"/>
                <w:szCs w:val="21"/>
              </w:rPr>
            </w:pPr>
            <w:r>
              <w:rPr>
                <w:rFonts w:ascii="Arial" w:hAnsi="Arial" w:cs="Arial"/>
                <w:sz w:val="21"/>
                <w:szCs w:val="21"/>
              </w:rPr>
              <w:t>他们的参与和支持是这些研究类子项目能否顺利落实的基础。</w:t>
            </w:r>
          </w:p>
        </w:tc>
        <w:tc>
          <w:tcPr>
            <w:tcW w:w="2606" w:type="pct"/>
            <w:shd w:val="clear" w:color="auto" w:fill="auto"/>
            <w:vAlign w:val="center"/>
          </w:tcPr>
          <w:p w:rsidR="00047D01" w:rsidRDefault="00E10C8B">
            <w:pPr>
              <w:spacing w:line="276" w:lineRule="auto"/>
              <w:rPr>
                <w:rFonts w:ascii="Arial" w:hAnsi="Arial" w:cs="Arial"/>
                <w:sz w:val="21"/>
                <w:szCs w:val="21"/>
              </w:rPr>
            </w:pPr>
            <w:r>
              <w:rPr>
                <w:rFonts w:ascii="Arial" w:hAnsi="Arial" w:cs="Arial"/>
                <w:sz w:val="21"/>
                <w:szCs w:val="21"/>
              </w:rPr>
              <w:t>由于技术援助子项目研究成果的应用实施可能会引起土地、水资源利用方式的限制，导致生计方式的转变。</w:t>
            </w:r>
          </w:p>
        </w:tc>
      </w:tr>
      <w:tr w:rsidR="00047D01">
        <w:trPr>
          <w:trHeight w:val="1248"/>
          <w:jc w:val="center"/>
        </w:trPr>
        <w:tc>
          <w:tcPr>
            <w:tcW w:w="771" w:type="pct"/>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少数民族</w:t>
            </w:r>
          </w:p>
        </w:tc>
        <w:tc>
          <w:tcPr>
            <w:tcW w:w="1623" w:type="pct"/>
            <w:vAlign w:val="center"/>
          </w:tcPr>
          <w:p w:rsidR="00047D01" w:rsidRDefault="00E10C8B">
            <w:pPr>
              <w:spacing w:line="276" w:lineRule="auto"/>
              <w:jc w:val="center"/>
              <w:rPr>
                <w:rFonts w:ascii="Arial" w:hAnsi="Arial" w:cs="Arial"/>
                <w:sz w:val="21"/>
                <w:szCs w:val="21"/>
              </w:rPr>
            </w:pPr>
            <w:r>
              <w:rPr>
                <w:rFonts w:ascii="Arial" w:hAnsi="Arial" w:cs="Arial"/>
                <w:sz w:val="21"/>
                <w:szCs w:val="21"/>
              </w:rPr>
              <w:t>他们的参与和支持是这些研究类子项目能否顺利落实的基础。</w:t>
            </w:r>
          </w:p>
        </w:tc>
        <w:tc>
          <w:tcPr>
            <w:tcW w:w="2606" w:type="pct"/>
            <w:shd w:val="clear" w:color="auto" w:fill="auto"/>
            <w:vAlign w:val="center"/>
          </w:tcPr>
          <w:p w:rsidR="00047D01" w:rsidRDefault="00E10C8B">
            <w:pPr>
              <w:spacing w:line="276" w:lineRule="auto"/>
              <w:rPr>
                <w:rFonts w:ascii="Arial" w:hAnsi="Arial" w:cs="Arial"/>
                <w:sz w:val="21"/>
                <w:szCs w:val="21"/>
              </w:rPr>
            </w:pPr>
            <w:r>
              <w:rPr>
                <w:rFonts w:ascii="Arial" w:hAnsi="Arial" w:cs="Arial"/>
                <w:sz w:val="21"/>
                <w:szCs w:val="21"/>
              </w:rPr>
              <w:t>由于技术援助子项目研究成果的应用实施可能会引起土地、水资源利用方式的限制，导致生计方式的转变。</w:t>
            </w:r>
          </w:p>
        </w:tc>
      </w:tr>
    </w:tbl>
    <w:p w:rsidR="00047D01" w:rsidRDefault="00047D01">
      <w:pPr>
        <w:spacing w:line="276" w:lineRule="auto"/>
        <w:rPr>
          <w:rFonts w:ascii="Arial" w:hAnsi="Arial" w:cs="Arial"/>
        </w:rPr>
      </w:pPr>
    </w:p>
    <w:p w:rsidR="00047D01" w:rsidRDefault="00E10C8B">
      <w:pPr>
        <w:pStyle w:val="2"/>
        <w:numPr>
          <w:ilvl w:val="2"/>
          <w:numId w:val="8"/>
        </w:numPr>
        <w:tabs>
          <w:tab w:val="clear" w:pos="420"/>
        </w:tabs>
        <w:spacing w:before="0" w:after="0" w:line="360" w:lineRule="auto"/>
        <w:rPr>
          <w:rFonts w:ascii="Arial" w:eastAsia="宋体" w:hAnsi="Arial" w:cs="Arial"/>
          <w:sz w:val="24"/>
          <w:szCs w:val="24"/>
        </w:rPr>
      </w:pPr>
      <w:bookmarkStart w:id="44" w:name="_Toc59395614"/>
      <w:bookmarkStart w:id="45" w:name="_Toc29973"/>
      <w:r>
        <w:rPr>
          <w:rFonts w:ascii="Arial" w:eastAsia="宋体" w:hAnsi="Arial" w:cs="Arial"/>
          <w:sz w:val="24"/>
          <w:szCs w:val="24"/>
        </w:rPr>
        <w:t>III</w:t>
      </w:r>
      <w:r>
        <w:rPr>
          <w:rFonts w:ascii="Arial" w:eastAsia="宋体" w:hAnsi="Arial" w:cs="Arial"/>
          <w:sz w:val="24"/>
          <w:szCs w:val="24"/>
        </w:rPr>
        <w:t>类技术援助子项目的利益相关方识别</w:t>
      </w:r>
      <w:bookmarkEnd w:id="44"/>
      <w:bookmarkEnd w:id="45"/>
    </w:p>
    <w:p w:rsidR="00047D01" w:rsidRDefault="00E10C8B">
      <w:pPr>
        <w:spacing w:line="360" w:lineRule="auto"/>
        <w:ind w:firstLineChars="200" w:firstLine="480"/>
        <w:jc w:val="both"/>
        <w:rPr>
          <w:rFonts w:ascii="Arial" w:hAnsi="Arial" w:cs="Arial"/>
        </w:rPr>
      </w:pPr>
      <w:r>
        <w:rPr>
          <w:rFonts w:ascii="Arial" w:hAnsi="Arial" w:cs="Arial"/>
        </w:rPr>
        <w:t>第三部分项目活动属于</w:t>
      </w:r>
      <w:r>
        <w:rPr>
          <w:rFonts w:ascii="Arial" w:hAnsi="Arial" w:cs="Arial"/>
          <w:b/>
          <w:bCs/>
        </w:rPr>
        <w:t>III</w:t>
      </w:r>
      <w:r>
        <w:rPr>
          <w:rFonts w:ascii="Arial" w:hAnsi="Arial" w:cs="Arial"/>
          <w:b/>
          <w:bCs/>
        </w:rPr>
        <w:t>类</w:t>
      </w:r>
      <w:r>
        <w:rPr>
          <w:rFonts w:ascii="Arial" w:hAnsi="Arial" w:cs="Arial"/>
        </w:rPr>
        <w:t>技术援助子项目，主要包括项目监测和评估、培训、研讨、</w:t>
      </w:r>
      <w:r>
        <w:rPr>
          <w:rFonts w:ascii="Arial" w:hAnsi="Arial" w:cs="Arial" w:hint="eastAsia"/>
        </w:rPr>
        <w:t>调研</w:t>
      </w:r>
      <w:r>
        <w:rPr>
          <w:rFonts w:ascii="Arial" w:hAnsi="Arial" w:cs="Arial"/>
        </w:rPr>
        <w:t>、项目宣传推广、项目管理等促进能力提升的活动。涉及的利益相关方主要包括项目、省级相关政府部门、技术援助子项目实施机构以及承包商等。他们对项目的重要性和影响力都较高。</w:t>
      </w:r>
    </w:p>
    <w:p w:rsidR="00047D01" w:rsidRDefault="00E10C8B">
      <w:pPr>
        <w:pStyle w:val="2"/>
        <w:numPr>
          <w:ilvl w:val="1"/>
          <w:numId w:val="8"/>
        </w:numPr>
        <w:tabs>
          <w:tab w:val="clear" w:pos="420"/>
        </w:tabs>
        <w:spacing w:before="0" w:after="0" w:line="360" w:lineRule="auto"/>
        <w:rPr>
          <w:rFonts w:ascii="Arial" w:eastAsia="宋体" w:hAnsi="Arial" w:cs="Arial"/>
          <w:sz w:val="24"/>
          <w:szCs w:val="24"/>
        </w:rPr>
      </w:pPr>
      <w:bookmarkStart w:id="46" w:name="_Toc147505354"/>
      <w:bookmarkStart w:id="47" w:name="_Toc147505230"/>
      <w:bookmarkStart w:id="48" w:name="_Toc147505229"/>
      <w:bookmarkStart w:id="49" w:name="_Toc147504963"/>
      <w:bookmarkStart w:id="50" w:name="_Toc147504961"/>
      <w:bookmarkStart w:id="51" w:name="_Toc147504957"/>
      <w:bookmarkStart w:id="52" w:name="_Toc147505377"/>
      <w:bookmarkStart w:id="53" w:name="_Toc147505226"/>
      <w:bookmarkStart w:id="54" w:name="_Toc147505225"/>
      <w:bookmarkStart w:id="55" w:name="_Toc147505079"/>
      <w:bookmarkStart w:id="56" w:name="_Toc147504950"/>
      <w:bookmarkStart w:id="57" w:name="_Toc147505237"/>
      <w:bookmarkStart w:id="58" w:name="_Toc147505081"/>
      <w:bookmarkStart w:id="59" w:name="_Toc147505231"/>
      <w:bookmarkStart w:id="60" w:name="_Toc147505228"/>
      <w:bookmarkStart w:id="61" w:name="_Toc147504951"/>
      <w:bookmarkStart w:id="62" w:name="_Toc147504949"/>
      <w:bookmarkStart w:id="63" w:name="_Toc147505233"/>
      <w:bookmarkStart w:id="64" w:name="_Toc147504962"/>
      <w:bookmarkStart w:id="65" w:name="_Toc147504948"/>
      <w:bookmarkStart w:id="66" w:name="_Toc147505080"/>
      <w:bookmarkStart w:id="67" w:name="_Toc147505356"/>
      <w:bookmarkStart w:id="68" w:name="_Toc147504955"/>
      <w:bookmarkStart w:id="69" w:name="_Toc147505238"/>
      <w:bookmarkStart w:id="70" w:name="_Toc147504954"/>
      <w:bookmarkStart w:id="71" w:name="_Toc147504947"/>
      <w:bookmarkStart w:id="72" w:name="_Toc147505078"/>
      <w:bookmarkStart w:id="73" w:name="_Toc147504956"/>
      <w:bookmarkStart w:id="74" w:name="_Toc147505232"/>
      <w:bookmarkStart w:id="75" w:name="_Toc147505355"/>
      <w:bookmarkStart w:id="76" w:name="_Toc147505353"/>
      <w:bookmarkStart w:id="77" w:name="_Toc147504958"/>
      <w:bookmarkStart w:id="78" w:name="_Toc147505224"/>
      <w:bookmarkStart w:id="79" w:name="_Toc147505222"/>
      <w:bookmarkStart w:id="80" w:name="_Toc147505236"/>
      <w:bookmarkStart w:id="81" w:name="_Toc147504952"/>
      <w:bookmarkStart w:id="82" w:name="_Toc147504953"/>
      <w:bookmarkStart w:id="83" w:name="_Toc147504959"/>
      <w:bookmarkStart w:id="84" w:name="_Toc147505234"/>
      <w:bookmarkStart w:id="85" w:name="_Toc147505223"/>
      <w:bookmarkStart w:id="86" w:name="_Toc147505227"/>
      <w:bookmarkStart w:id="87" w:name="_Toc147505235"/>
      <w:bookmarkStart w:id="88" w:name="_Toc147505102"/>
      <w:bookmarkStart w:id="89" w:name="_Toc147504960"/>
      <w:bookmarkStart w:id="90" w:name="_Toc53340269"/>
      <w:bookmarkStart w:id="91" w:name="_Toc10533"/>
      <w:bookmarkStart w:id="92" w:name="_Toc1372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ascii="Arial" w:eastAsia="宋体" w:hAnsi="Arial" w:cs="Arial"/>
          <w:sz w:val="24"/>
          <w:szCs w:val="24"/>
        </w:rPr>
        <w:t>利益相关方的参与需求</w:t>
      </w:r>
      <w:bookmarkEnd w:id="90"/>
      <w:r>
        <w:rPr>
          <w:rFonts w:ascii="Arial" w:eastAsia="宋体" w:hAnsi="Arial" w:cs="Arial"/>
          <w:sz w:val="24"/>
          <w:szCs w:val="24"/>
        </w:rPr>
        <w:t>分析</w:t>
      </w:r>
      <w:bookmarkEnd w:id="91"/>
      <w:bookmarkEnd w:id="92"/>
    </w:p>
    <w:p w:rsidR="00047D01" w:rsidRDefault="00E10C8B">
      <w:pPr>
        <w:spacing w:line="360" w:lineRule="auto"/>
        <w:ind w:firstLineChars="200" w:firstLine="480"/>
        <w:jc w:val="both"/>
        <w:rPr>
          <w:rFonts w:ascii="Arial" w:hAnsi="Arial" w:cs="Arial"/>
        </w:rPr>
      </w:pPr>
      <w:r>
        <w:rPr>
          <w:rFonts w:ascii="Arial" w:hAnsi="Arial" w:cs="Arial"/>
        </w:rPr>
        <w:t>表</w:t>
      </w:r>
      <w:r>
        <w:rPr>
          <w:rFonts w:ascii="Arial" w:hAnsi="Arial" w:cs="Arial"/>
        </w:rPr>
        <w:t>2-3</w:t>
      </w:r>
      <w:r>
        <w:rPr>
          <w:rFonts w:ascii="Arial" w:hAnsi="Arial" w:cs="Arial"/>
        </w:rPr>
        <w:t>对技术援助子项目的受项目影响方、其他利益相关方的参与需求进行了分析。</w:t>
      </w:r>
    </w:p>
    <w:p w:rsidR="00047D01" w:rsidRDefault="00E10C8B">
      <w:pPr>
        <w:pStyle w:val="a3"/>
        <w:jc w:val="center"/>
        <w:rPr>
          <w:rFonts w:ascii="Arial" w:eastAsia="宋体" w:hAnsi="Arial" w:cs="Arial"/>
          <w:b/>
          <w:bCs/>
          <w:sz w:val="24"/>
          <w:szCs w:val="24"/>
        </w:rPr>
      </w:pPr>
      <w:bookmarkStart w:id="93" w:name="_Toc147608117"/>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3</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3</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技术援助子项目利益相关者参与需求分析</w:t>
      </w:r>
      <w:bookmarkEnd w:id="93"/>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73"/>
        <w:gridCol w:w="3559"/>
      </w:tblGrid>
      <w:tr w:rsidR="00047D01">
        <w:trPr>
          <w:trHeight w:val="330"/>
          <w:tblHeader/>
        </w:trPr>
        <w:tc>
          <w:tcPr>
            <w:tcW w:w="1384" w:type="dxa"/>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利益相关方</w:t>
            </w:r>
          </w:p>
        </w:tc>
        <w:tc>
          <w:tcPr>
            <w:tcW w:w="3573" w:type="dxa"/>
            <w:shd w:val="clear" w:color="auto" w:fill="E2EFD9" w:themeFill="accent6" w:themeFillTint="33"/>
            <w:noWrap/>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具体利益相关方</w:t>
            </w:r>
          </w:p>
        </w:tc>
        <w:tc>
          <w:tcPr>
            <w:tcW w:w="3559" w:type="dxa"/>
            <w:shd w:val="clear" w:color="auto" w:fill="E2EFD9" w:themeFill="accent6" w:themeFillTint="33"/>
            <w:noWrap/>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参与需求分析</w:t>
            </w:r>
          </w:p>
        </w:tc>
      </w:tr>
      <w:tr w:rsidR="00047D01">
        <w:trPr>
          <w:trHeight w:val="330"/>
        </w:trPr>
        <w:tc>
          <w:tcPr>
            <w:tcW w:w="1384" w:type="dxa"/>
            <w:vMerge w:val="restart"/>
            <w:vAlign w:val="center"/>
          </w:tcPr>
          <w:p w:rsidR="00047D01" w:rsidRDefault="00E10C8B">
            <w:pPr>
              <w:spacing w:line="276" w:lineRule="auto"/>
              <w:rPr>
                <w:rFonts w:ascii="Arial" w:hAnsi="Arial" w:cs="Arial"/>
                <w:sz w:val="21"/>
                <w:szCs w:val="21"/>
              </w:rPr>
            </w:pPr>
            <w:r>
              <w:rPr>
                <w:rFonts w:ascii="Arial" w:hAnsi="Arial" w:cs="Arial"/>
                <w:sz w:val="21"/>
                <w:szCs w:val="21"/>
              </w:rPr>
              <w:t>受项目影响方</w:t>
            </w:r>
          </w:p>
        </w:tc>
        <w:tc>
          <w:tcPr>
            <w:tcW w:w="3573"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设计人员、研究人员</w:t>
            </w:r>
          </w:p>
        </w:tc>
        <w:tc>
          <w:tcPr>
            <w:tcW w:w="3559" w:type="dxa"/>
            <w:shd w:val="clear" w:color="auto" w:fill="auto"/>
            <w:noWrap/>
            <w:vAlign w:val="center"/>
          </w:tcPr>
          <w:p w:rsidR="00047D01" w:rsidRDefault="00E10C8B">
            <w:pPr>
              <w:pStyle w:val="af3"/>
              <w:spacing w:line="276" w:lineRule="auto"/>
              <w:ind w:firstLineChars="0" w:firstLine="0"/>
              <w:rPr>
                <w:rFonts w:ascii="Arial" w:eastAsia="宋体" w:hAnsi="Arial" w:cs="Arial"/>
                <w:sz w:val="21"/>
                <w:szCs w:val="21"/>
              </w:rPr>
            </w:pPr>
            <w:r>
              <w:rPr>
                <w:rFonts w:ascii="Arial" w:eastAsia="宋体" w:hAnsi="Arial" w:cs="Arial"/>
                <w:sz w:val="21"/>
                <w:szCs w:val="21"/>
              </w:rPr>
              <w:t>有完善的措施能够保障他们在出差以及野外考察时的健康与安全。</w:t>
            </w:r>
          </w:p>
        </w:tc>
      </w:tr>
      <w:tr w:rsidR="00047D01">
        <w:trPr>
          <w:trHeight w:val="381"/>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vAlign w:val="center"/>
          </w:tcPr>
          <w:p w:rsidR="00047D01" w:rsidRDefault="00E10C8B">
            <w:pPr>
              <w:spacing w:line="276" w:lineRule="auto"/>
              <w:rPr>
                <w:rFonts w:ascii="Arial" w:hAnsi="Arial" w:cs="Arial"/>
                <w:sz w:val="21"/>
                <w:szCs w:val="21"/>
              </w:rPr>
            </w:pPr>
            <w:r>
              <w:rPr>
                <w:rFonts w:ascii="Arial" w:hAnsi="Arial" w:cs="Arial"/>
                <w:color w:val="000000"/>
                <w:sz w:val="21"/>
                <w:szCs w:val="21"/>
              </w:rPr>
              <w:t>煤炭、天然气、煤电行业企业及职工</w:t>
            </w:r>
          </w:p>
        </w:tc>
        <w:tc>
          <w:tcPr>
            <w:tcW w:w="3559" w:type="dxa"/>
            <w:vMerge w:val="restart"/>
            <w:shd w:val="clear" w:color="auto" w:fill="auto"/>
            <w:vAlign w:val="center"/>
          </w:tcPr>
          <w:p w:rsidR="00047D01" w:rsidRDefault="00E10C8B">
            <w:pPr>
              <w:spacing w:line="276" w:lineRule="auto"/>
              <w:rPr>
                <w:rFonts w:ascii="Arial" w:hAnsi="Arial" w:cs="Arial"/>
                <w:sz w:val="21"/>
                <w:szCs w:val="21"/>
              </w:rPr>
            </w:pPr>
            <w:r>
              <w:rPr>
                <w:rFonts w:ascii="Arial" w:hAnsi="Arial" w:cs="Arial"/>
                <w:sz w:val="21"/>
                <w:szCs w:val="21"/>
              </w:rPr>
              <w:t>在技术援助子项目研究过程中应当及时开展信息公开以及有意义的磋商活动，提供机会聆听他们的想法、顾虑和诉求，并在研究成果中加以考虑。</w:t>
            </w:r>
          </w:p>
        </w:tc>
      </w:tr>
      <w:tr w:rsidR="00047D01">
        <w:trPr>
          <w:trHeight w:val="381"/>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vAlign w:val="center"/>
          </w:tcPr>
          <w:p w:rsidR="00047D01" w:rsidRDefault="00E10C8B">
            <w:pPr>
              <w:spacing w:line="276" w:lineRule="auto"/>
              <w:rPr>
                <w:rFonts w:ascii="Arial" w:hAnsi="Arial" w:cs="Arial"/>
                <w:sz w:val="21"/>
                <w:szCs w:val="21"/>
              </w:rPr>
            </w:pPr>
            <w:r>
              <w:rPr>
                <w:rFonts w:ascii="Arial" w:hAnsi="Arial" w:cs="Arial"/>
                <w:color w:val="000000"/>
                <w:sz w:val="21"/>
                <w:szCs w:val="21"/>
              </w:rPr>
              <w:t>电力系统行业，包括电力企业、电网企业等</w:t>
            </w:r>
          </w:p>
        </w:tc>
        <w:tc>
          <w:tcPr>
            <w:tcW w:w="3559" w:type="dxa"/>
            <w:vMerge/>
            <w:shd w:val="clear" w:color="auto" w:fill="auto"/>
            <w:vAlign w:val="center"/>
          </w:tcPr>
          <w:p w:rsidR="00047D01" w:rsidRDefault="00047D01">
            <w:pPr>
              <w:spacing w:line="276" w:lineRule="auto"/>
              <w:rPr>
                <w:rFonts w:ascii="Arial" w:hAnsi="Arial" w:cs="Arial"/>
                <w:sz w:val="21"/>
                <w:szCs w:val="21"/>
              </w:rPr>
            </w:pPr>
          </w:p>
        </w:tc>
      </w:tr>
      <w:tr w:rsidR="00047D01">
        <w:trPr>
          <w:trHeight w:val="381"/>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vAlign w:val="center"/>
          </w:tcPr>
          <w:p w:rsidR="00047D01" w:rsidRDefault="00E10C8B">
            <w:pPr>
              <w:spacing w:line="276" w:lineRule="auto"/>
              <w:rPr>
                <w:rFonts w:ascii="Arial" w:hAnsi="Arial" w:cs="Arial"/>
                <w:sz w:val="21"/>
                <w:szCs w:val="21"/>
              </w:rPr>
            </w:pPr>
            <w:r>
              <w:rPr>
                <w:rFonts w:ascii="Arial" w:hAnsi="Arial" w:cs="Arial"/>
                <w:color w:val="000000"/>
                <w:sz w:val="21"/>
                <w:szCs w:val="21"/>
              </w:rPr>
              <w:t>高能耗工业企业，比如钢铁、水泥、化工、建材等</w:t>
            </w:r>
          </w:p>
        </w:tc>
        <w:tc>
          <w:tcPr>
            <w:tcW w:w="3559" w:type="dxa"/>
            <w:vMerge/>
            <w:shd w:val="clear" w:color="auto" w:fill="auto"/>
            <w:vAlign w:val="center"/>
          </w:tcPr>
          <w:p w:rsidR="00047D01" w:rsidRDefault="00047D01">
            <w:pPr>
              <w:spacing w:line="276" w:lineRule="auto"/>
              <w:rPr>
                <w:rFonts w:ascii="Arial" w:hAnsi="Arial" w:cs="Arial"/>
                <w:sz w:val="21"/>
                <w:szCs w:val="21"/>
              </w:rPr>
            </w:pPr>
          </w:p>
        </w:tc>
      </w:tr>
      <w:tr w:rsidR="00047D01">
        <w:trPr>
          <w:trHeight w:val="381"/>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vAlign w:val="center"/>
          </w:tcPr>
          <w:p w:rsidR="00047D01" w:rsidRDefault="00E10C8B">
            <w:pPr>
              <w:spacing w:line="276" w:lineRule="auto"/>
              <w:rPr>
                <w:rFonts w:ascii="Arial" w:hAnsi="Arial" w:cs="Arial"/>
                <w:sz w:val="21"/>
                <w:szCs w:val="21"/>
              </w:rPr>
            </w:pPr>
            <w:proofErr w:type="gramStart"/>
            <w:r>
              <w:rPr>
                <w:rFonts w:ascii="Arial" w:hAnsi="Arial" w:cs="Arial"/>
                <w:color w:val="000000"/>
                <w:sz w:val="21"/>
                <w:szCs w:val="21"/>
              </w:rPr>
              <w:t>火电比重</w:t>
            </w:r>
            <w:proofErr w:type="gramEnd"/>
            <w:r>
              <w:rPr>
                <w:rFonts w:ascii="Arial" w:hAnsi="Arial" w:cs="Arial"/>
                <w:color w:val="000000"/>
                <w:sz w:val="21"/>
                <w:szCs w:val="21"/>
              </w:rPr>
              <w:t>高且缺乏其他资源发展新能源的地方政府</w:t>
            </w:r>
          </w:p>
        </w:tc>
        <w:tc>
          <w:tcPr>
            <w:tcW w:w="3559" w:type="dxa"/>
            <w:vMerge/>
            <w:shd w:val="clear" w:color="auto" w:fill="auto"/>
            <w:vAlign w:val="center"/>
          </w:tcPr>
          <w:p w:rsidR="00047D01" w:rsidRDefault="00047D01">
            <w:pPr>
              <w:spacing w:line="276" w:lineRule="auto"/>
              <w:rPr>
                <w:rFonts w:ascii="Arial" w:hAnsi="Arial" w:cs="Arial"/>
                <w:sz w:val="21"/>
                <w:szCs w:val="21"/>
              </w:rPr>
            </w:pPr>
          </w:p>
        </w:tc>
      </w:tr>
      <w:tr w:rsidR="00047D01">
        <w:trPr>
          <w:trHeight w:val="381"/>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产煤区居民</w:t>
            </w:r>
          </w:p>
        </w:tc>
        <w:tc>
          <w:tcPr>
            <w:tcW w:w="3559" w:type="dxa"/>
            <w:vMerge/>
            <w:shd w:val="clear" w:color="auto" w:fill="auto"/>
            <w:vAlign w:val="center"/>
          </w:tcPr>
          <w:p w:rsidR="00047D01" w:rsidRDefault="00047D01">
            <w:pPr>
              <w:spacing w:line="276" w:lineRule="auto"/>
              <w:rPr>
                <w:rFonts w:ascii="Arial" w:hAnsi="Arial" w:cs="Arial"/>
                <w:sz w:val="21"/>
                <w:szCs w:val="21"/>
              </w:rPr>
            </w:pPr>
          </w:p>
        </w:tc>
      </w:tr>
      <w:tr w:rsidR="00047D01">
        <w:trPr>
          <w:trHeight w:val="381"/>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vAlign w:val="center"/>
          </w:tcPr>
          <w:p w:rsidR="00047D01" w:rsidRDefault="00E10C8B">
            <w:pPr>
              <w:spacing w:line="276" w:lineRule="auto"/>
              <w:rPr>
                <w:rFonts w:ascii="Arial" w:hAnsi="Arial" w:cs="Arial"/>
                <w:color w:val="000000"/>
                <w:sz w:val="21"/>
                <w:szCs w:val="21"/>
              </w:rPr>
            </w:pPr>
            <w:r>
              <w:rPr>
                <w:rFonts w:ascii="Arial" w:hAnsi="Arial" w:cs="Arial"/>
                <w:color w:val="000000"/>
                <w:sz w:val="21"/>
                <w:szCs w:val="21"/>
              </w:rPr>
              <w:t>社区居民和工商业用户</w:t>
            </w:r>
          </w:p>
        </w:tc>
        <w:tc>
          <w:tcPr>
            <w:tcW w:w="3559" w:type="dxa"/>
            <w:vMerge/>
            <w:shd w:val="clear" w:color="auto" w:fill="auto"/>
            <w:vAlign w:val="center"/>
          </w:tcPr>
          <w:p w:rsidR="00047D01" w:rsidRDefault="00047D01">
            <w:pPr>
              <w:spacing w:line="276" w:lineRule="auto"/>
              <w:rPr>
                <w:rFonts w:ascii="Arial" w:hAnsi="Arial" w:cs="Arial"/>
                <w:sz w:val="21"/>
                <w:szCs w:val="21"/>
              </w:rPr>
            </w:pPr>
          </w:p>
        </w:tc>
      </w:tr>
      <w:tr w:rsidR="00047D01">
        <w:trPr>
          <w:trHeight w:val="381"/>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vAlign w:val="center"/>
          </w:tcPr>
          <w:p w:rsidR="00047D01" w:rsidRDefault="00E10C8B">
            <w:pPr>
              <w:spacing w:line="276" w:lineRule="auto"/>
              <w:rPr>
                <w:rFonts w:ascii="Arial" w:hAnsi="Arial" w:cs="Arial"/>
                <w:sz w:val="21"/>
                <w:szCs w:val="21"/>
              </w:rPr>
            </w:pPr>
            <w:r>
              <w:rPr>
                <w:rFonts w:ascii="Arial" w:hAnsi="Arial" w:cs="Arial"/>
                <w:color w:val="000000"/>
                <w:sz w:val="21"/>
                <w:szCs w:val="21"/>
              </w:rPr>
              <w:t>新能源、储能等设施建设运营过程中影响的职工以及社区和居民</w:t>
            </w:r>
          </w:p>
        </w:tc>
        <w:tc>
          <w:tcPr>
            <w:tcW w:w="3559" w:type="dxa"/>
            <w:shd w:val="clear" w:color="auto" w:fill="auto"/>
            <w:vAlign w:val="center"/>
          </w:tcPr>
          <w:p w:rsidR="00047D01" w:rsidRDefault="00E10C8B">
            <w:pPr>
              <w:spacing w:line="276" w:lineRule="auto"/>
              <w:rPr>
                <w:rFonts w:ascii="Arial" w:hAnsi="Arial" w:cs="Arial"/>
                <w:sz w:val="21"/>
                <w:szCs w:val="21"/>
              </w:rPr>
            </w:pPr>
            <w:r>
              <w:rPr>
                <w:rFonts w:ascii="Arial" w:hAnsi="Arial" w:cs="Arial"/>
                <w:sz w:val="21"/>
                <w:szCs w:val="21"/>
              </w:rPr>
              <w:t>在技术援助子项目研究过程中应当充分征求他们的意见和建议</w:t>
            </w:r>
          </w:p>
        </w:tc>
      </w:tr>
      <w:tr w:rsidR="00047D01">
        <w:trPr>
          <w:trHeight w:val="295"/>
        </w:trPr>
        <w:tc>
          <w:tcPr>
            <w:tcW w:w="1384" w:type="dxa"/>
            <w:vMerge w:val="restart"/>
            <w:vAlign w:val="center"/>
          </w:tcPr>
          <w:p w:rsidR="00047D01" w:rsidRDefault="00E10C8B">
            <w:pPr>
              <w:spacing w:line="276" w:lineRule="auto"/>
              <w:rPr>
                <w:rFonts w:ascii="Arial" w:hAnsi="Arial" w:cs="Arial"/>
                <w:sz w:val="21"/>
                <w:szCs w:val="21"/>
              </w:rPr>
            </w:pPr>
            <w:r>
              <w:rPr>
                <w:rFonts w:ascii="Arial" w:hAnsi="Arial" w:cs="Arial"/>
                <w:sz w:val="21"/>
                <w:szCs w:val="21"/>
              </w:rPr>
              <w:t>其他利益相关者</w:t>
            </w:r>
          </w:p>
        </w:tc>
        <w:tc>
          <w:tcPr>
            <w:tcW w:w="3573"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shd w:val="clear" w:color="auto" w:fill="FFFFFF"/>
              </w:rPr>
              <w:t>国家能源局及其项目办；省级相关政府部门及省级试点项目实施机构</w:t>
            </w:r>
          </w:p>
        </w:tc>
        <w:tc>
          <w:tcPr>
            <w:tcW w:w="3559"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确保项目实施顺利进行</w:t>
            </w:r>
            <w:r>
              <w:rPr>
                <w:rFonts w:ascii="Arial" w:hAnsi="Arial" w:cs="Arial"/>
                <w:color w:val="000000"/>
                <w:sz w:val="21"/>
                <w:szCs w:val="21"/>
              </w:rPr>
              <w:t>；</w:t>
            </w:r>
            <w:r>
              <w:rPr>
                <w:rFonts w:ascii="Arial" w:hAnsi="Arial" w:cs="Arial"/>
                <w:sz w:val="21"/>
                <w:szCs w:val="21"/>
              </w:rPr>
              <w:t>通过本项目下培训、考察、技术交流等活动而提高管理经验和能力。</w:t>
            </w:r>
          </w:p>
        </w:tc>
      </w:tr>
      <w:tr w:rsidR="00047D01">
        <w:trPr>
          <w:trHeight w:val="295"/>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noWrap/>
            <w:vAlign w:val="center"/>
          </w:tcPr>
          <w:p w:rsidR="00047D01" w:rsidRDefault="00E10C8B">
            <w:pPr>
              <w:spacing w:line="276" w:lineRule="auto"/>
              <w:rPr>
                <w:rFonts w:ascii="Arial" w:hAnsi="Arial" w:cs="Arial"/>
                <w:sz w:val="21"/>
                <w:szCs w:val="21"/>
                <w:shd w:val="clear" w:color="auto" w:fill="FFFFFF"/>
              </w:rPr>
            </w:pPr>
            <w:r>
              <w:rPr>
                <w:rFonts w:ascii="Arial" w:hAnsi="Arial" w:cs="Arial"/>
                <w:sz w:val="21"/>
                <w:szCs w:val="21"/>
              </w:rPr>
              <w:t>示范项目落地的工业园区、社区或县政府等</w:t>
            </w:r>
          </w:p>
        </w:tc>
        <w:tc>
          <w:tcPr>
            <w:tcW w:w="3559"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及时获取项目信息，了解项目可能产生的影响，并能参与这些子项目的研究过程，有机会表达诉求，希望相关的需求、建议能够纳入到研究成果中。</w:t>
            </w:r>
          </w:p>
        </w:tc>
      </w:tr>
      <w:tr w:rsidR="00047D01">
        <w:trPr>
          <w:trHeight w:val="259"/>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shd w:val="clear" w:color="auto" w:fill="FFFFFF"/>
              </w:rPr>
              <w:t>相关部委、省级政府和相关决策部门</w:t>
            </w:r>
          </w:p>
        </w:tc>
        <w:tc>
          <w:tcPr>
            <w:tcW w:w="3559"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项目实施符合国家相关法律法规的要求，并符合</w:t>
            </w:r>
            <w:proofErr w:type="gramStart"/>
            <w:r>
              <w:rPr>
                <w:rFonts w:ascii="Arial" w:hAnsi="Arial" w:cs="Arial"/>
                <w:sz w:val="21"/>
                <w:szCs w:val="21"/>
              </w:rPr>
              <w:t>国家双碳目标</w:t>
            </w:r>
            <w:proofErr w:type="gramEnd"/>
            <w:r>
              <w:rPr>
                <w:rFonts w:ascii="Arial" w:hAnsi="Arial" w:cs="Arial"/>
                <w:sz w:val="21"/>
                <w:szCs w:val="21"/>
              </w:rPr>
              <w:t>以及新能源发展等的相关规划；建立有效的跨区域跨行业的沟通机制</w:t>
            </w:r>
          </w:p>
        </w:tc>
      </w:tr>
      <w:tr w:rsidR="00047D01">
        <w:trPr>
          <w:trHeight w:val="205"/>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color w:val="000000"/>
                <w:sz w:val="21"/>
                <w:szCs w:val="21"/>
                <w:lang w:val="en-GB"/>
              </w:rPr>
              <w:t>发展新能源的新兴企业、工业园区或社区</w:t>
            </w:r>
          </w:p>
        </w:tc>
        <w:tc>
          <w:tcPr>
            <w:tcW w:w="3559"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及时获取项目信息，并能有机会参加项目方组织的相关活动，了解项目研究进展</w:t>
            </w:r>
          </w:p>
        </w:tc>
      </w:tr>
      <w:tr w:rsidR="00047D01">
        <w:trPr>
          <w:trHeight w:val="253"/>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技术援助子项目承包商</w:t>
            </w:r>
          </w:p>
        </w:tc>
        <w:tc>
          <w:tcPr>
            <w:tcW w:w="3559"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通过组织调研、研讨会、座谈、访谈等多种形式的参与活动，了解各利益相关方的需求和建议，在此基础上完成技术援助子项目研究。</w:t>
            </w:r>
          </w:p>
        </w:tc>
      </w:tr>
      <w:tr w:rsidR="00047D01">
        <w:trPr>
          <w:trHeight w:val="275"/>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民间社会团体，包括行业协会和非营利性组织</w:t>
            </w:r>
          </w:p>
        </w:tc>
        <w:tc>
          <w:tcPr>
            <w:tcW w:w="3559" w:type="dxa"/>
            <w:vMerge w:val="restart"/>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一是能从可及的渠道获取项目信息，项目信息应当通俗易懂；二是在相关政策、方案、技术等的研究的过程中应充分征求民间社会团体、科研院所、社会公众等的意见，并及时反馈各方的诉求和关切。</w:t>
            </w:r>
          </w:p>
        </w:tc>
      </w:tr>
      <w:tr w:rsidR="00047D01">
        <w:trPr>
          <w:trHeight w:val="615"/>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科研院所</w:t>
            </w:r>
          </w:p>
        </w:tc>
        <w:tc>
          <w:tcPr>
            <w:tcW w:w="3559" w:type="dxa"/>
            <w:vMerge/>
            <w:shd w:val="clear" w:color="auto" w:fill="auto"/>
            <w:noWrap/>
            <w:vAlign w:val="center"/>
          </w:tcPr>
          <w:p w:rsidR="00047D01" w:rsidRDefault="00047D01">
            <w:pPr>
              <w:spacing w:line="276" w:lineRule="auto"/>
              <w:rPr>
                <w:rFonts w:ascii="Arial" w:hAnsi="Arial" w:cs="Arial"/>
                <w:sz w:val="21"/>
                <w:szCs w:val="21"/>
              </w:rPr>
            </w:pPr>
          </w:p>
        </w:tc>
      </w:tr>
      <w:tr w:rsidR="00047D01">
        <w:trPr>
          <w:trHeight w:val="317"/>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社会公众</w:t>
            </w:r>
          </w:p>
        </w:tc>
        <w:tc>
          <w:tcPr>
            <w:tcW w:w="3559" w:type="dxa"/>
            <w:vMerge/>
            <w:shd w:val="clear" w:color="auto" w:fill="auto"/>
            <w:noWrap/>
            <w:vAlign w:val="center"/>
          </w:tcPr>
          <w:p w:rsidR="00047D01" w:rsidRDefault="00047D01">
            <w:pPr>
              <w:spacing w:line="276" w:lineRule="auto"/>
              <w:rPr>
                <w:rFonts w:ascii="Arial" w:hAnsi="Arial" w:cs="Arial"/>
                <w:sz w:val="21"/>
                <w:szCs w:val="21"/>
              </w:rPr>
            </w:pPr>
          </w:p>
        </w:tc>
      </w:tr>
      <w:tr w:rsidR="00047D01">
        <w:trPr>
          <w:trHeight w:val="615"/>
        </w:trPr>
        <w:tc>
          <w:tcPr>
            <w:tcW w:w="1384" w:type="dxa"/>
            <w:vMerge/>
            <w:vAlign w:val="center"/>
          </w:tcPr>
          <w:p w:rsidR="00047D01" w:rsidRDefault="00047D01">
            <w:pPr>
              <w:spacing w:line="276" w:lineRule="auto"/>
              <w:rPr>
                <w:rFonts w:ascii="Arial" w:hAnsi="Arial" w:cs="Arial"/>
                <w:sz w:val="21"/>
                <w:szCs w:val="21"/>
              </w:rPr>
            </w:pPr>
          </w:p>
        </w:tc>
        <w:tc>
          <w:tcPr>
            <w:tcW w:w="3573"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新闻媒体</w:t>
            </w:r>
          </w:p>
        </w:tc>
        <w:tc>
          <w:tcPr>
            <w:tcW w:w="3559" w:type="dxa"/>
            <w:shd w:val="clear" w:color="auto" w:fill="auto"/>
            <w:noWrap/>
            <w:vAlign w:val="center"/>
          </w:tcPr>
          <w:p w:rsidR="00047D01" w:rsidRDefault="00E10C8B">
            <w:pPr>
              <w:spacing w:line="276" w:lineRule="auto"/>
              <w:rPr>
                <w:rFonts w:ascii="Arial" w:hAnsi="Arial" w:cs="Arial"/>
                <w:sz w:val="21"/>
                <w:szCs w:val="21"/>
              </w:rPr>
            </w:pPr>
            <w:r>
              <w:rPr>
                <w:rFonts w:ascii="Arial" w:hAnsi="Arial" w:cs="Arial"/>
                <w:sz w:val="21"/>
                <w:szCs w:val="21"/>
              </w:rPr>
              <w:t>参与关键的信息发布、公众会议、听证会等</w:t>
            </w:r>
          </w:p>
        </w:tc>
      </w:tr>
    </w:tbl>
    <w:p w:rsidR="00047D01" w:rsidRDefault="00047D01">
      <w:pPr>
        <w:rPr>
          <w:rFonts w:ascii="Arial" w:hAnsi="Arial" w:cs="Arial"/>
        </w:rPr>
      </w:pPr>
    </w:p>
    <w:p w:rsidR="00047D01" w:rsidRDefault="00E10C8B">
      <w:pPr>
        <w:pStyle w:val="2"/>
        <w:numPr>
          <w:ilvl w:val="1"/>
          <w:numId w:val="8"/>
        </w:numPr>
        <w:tabs>
          <w:tab w:val="clear" w:pos="420"/>
        </w:tabs>
        <w:spacing w:before="0" w:after="0" w:line="360" w:lineRule="auto"/>
        <w:rPr>
          <w:rFonts w:ascii="Arial" w:eastAsia="宋体" w:hAnsi="Arial" w:cs="Arial"/>
          <w:sz w:val="24"/>
          <w:szCs w:val="24"/>
        </w:rPr>
      </w:pPr>
      <w:bookmarkStart w:id="94" w:name="_Toc147505104"/>
      <w:bookmarkStart w:id="95" w:name="_Toc147505379"/>
      <w:bookmarkStart w:id="96" w:name="_Toc147505105"/>
      <w:bookmarkStart w:id="97" w:name="_Toc147505177"/>
      <w:bookmarkStart w:id="98" w:name="_Toc147505106"/>
      <w:bookmarkStart w:id="99" w:name="_Toc147505380"/>
      <w:bookmarkStart w:id="100" w:name="_Toc147505381"/>
      <w:bookmarkStart w:id="101" w:name="_Toc147505452"/>
      <w:bookmarkStart w:id="102" w:name="_Toc23439"/>
      <w:bookmarkStart w:id="103" w:name="_Toc5994"/>
      <w:bookmarkEnd w:id="94"/>
      <w:bookmarkEnd w:id="95"/>
      <w:bookmarkEnd w:id="96"/>
      <w:bookmarkEnd w:id="97"/>
      <w:bookmarkEnd w:id="98"/>
      <w:bookmarkEnd w:id="99"/>
      <w:bookmarkEnd w:id="100"/>
      <w:bookmarkEnd w:id="101"/>
      <w:r>
        <w:rPr>
          <w:rFonts w:ascii="Arial" w:eastAsia="宋体" w:hAnsi="Arial" w:cs="Arial"/>
          <w:sz w:val="24"/>
          <w:szCs w:val="24"/>
        </w:rPr>
        <w:t>弱势群体的参与需求分析</w:t>
      </w:r>
      <w:bookmarkEnd w:id="102"/>
      <w:bookmarkEnd w:id="103"/>
    </w:p>
    <w:p w:rsidR="00047D01" w:rsidRDefault="00E10C8B">
      <w:pPr>
        <w:spacing w:line="360" w:lineRule="auto"/>
        <w:ind w:firstLineChars="200" w:firstLine="480"/>
        <w:jc w:val="both"/>
        <w:rPr>
          <w:rFonts w:ascii="Arial" w:hAnsi="Arial" w:cs="Arial"/>
        </w:rPr>
      </w:pPr>
      <w:r>
        <w:rPr>
          <w:rFonts w:ascii="Arial" w:hAnsi="Arial" w:cs="Arial"/>
        </w:rPr>
        <w:t>本项目可能涉及的弱势群体，可能文化、技能水平相对较低，或者居住农村比较偏远地区，不熟悉智能化的生活手段（比如对智能手机、网络等新媒体的使用少），缺少话语权，他们的承受能力较弱，更容易遭受不成比例的损失，容易被排斥在外，无法充分参与协商进程。</w:t>
      </w:r>
    </w:p>
    <w:p w:rsidR="00047D01" w:rsidRDefault="00E10C8B">
      <w:pPr>
        <w:spacing w:line="360" w:lineRule="auto"/>
        <w:ind w:firstLineChars="200" w:firstLine="480"/>
        <w:rPr>
          <w:rFonts w:ascii="Arial" w:hAnsi="Arial" w:cs="Arial"/>
        </w:rPr>
      </w:pPr>
      <w:r>
        <w:rPr>
          <w:rFonts w:ascii="Arial" w:hAnsi="Arial" w:cs="Arial"/>
        </w:rPr>
        <w:t>因此，他们的参与需求与其他的利益相关方有较大的不同。具体包括：</w:t>
      </w:r>
    </w:p>
    <w:p w:rsidR="00047D01" w:rsidRDefault="00E10C8B">
      <w:pPr>
        <w:pStyle w:val="af3"/>
        <w:numPr>
          <w:ilvl w:val="0"/>
          <w:numId w:val="11"/>
        </w:numPr>
        <w:spacing w:line="360" w:lineRule="auto"/>
        <w:ind w:firstLineChars="0"/>
        <w:rPr>
          <w:rFonts w:ascii="Arial" w:eastAsia="宋体" w:hAnsi="Arial" w:cs="Arial"/>
          <w:szCs w:val="24"/>
        </w:rPr>
      </w:pPr>
      <w:r>
        <w:rPr>
          <w:rFonts w:ascii="Arial" w:eastAsia="宋体" w:hAnsi="Arial" w:cs="Arial"/>
          <w:szCs w:val="24"/>
        </w:rPr>
        <w:t>尽可能采用面对面的信息告知和沟通的方式；</w:t>
      </w:r>
    </w:p>
    <w:p w:rsidR="00047D01" w:rsidRDefault="00E10C8B">
      <w:pPr>
        <w:pStyle w:val="af3"/>
        <w:numPr>
          <w:ilvl w:val="0"/>
          <w:numId w:val="11"/>
        </w:numPr>
        <w:spacing w:line="360" w:lineRule="auto"/>
        <w:ind w:firstLineChars="0"/>
        <w:rPr>
          <w:rFonts w:ascii="Arial" w:eastAsia="宋体" w:hAnsi="Arial" w:cs="Arial"/>
          <w:szCs w:val="24"/>
        </w:rPr>
      </w:pPr>
      <w:r>
        <w:rPr>
          <w:rFonts w:ascii="Arial" w:eastAsia="宋体" w:hAnsi="Arial" w:cs="Arial"/>
          <w:szCs w:val="24"/>
        </w:rPr>
        <w:t>信息公开和磋商会议采用通俗易懂的语言；</w:t>
      </w:r>
    </w:p>
    <w:p w:rsidR="00047D01" w:rsidRDefault="00E10C8B">
      <w:pPr>
        <w:pStyle w:val="af3"/>
        <w:numPr>
          <w:ilvl w:val="0"/>
          <w:numId w:val="11"/>
        </w:numPr>
        <w:spacing w:line="360" w:lineRule="auto"/>
        <w:ind w:firstLineChars="0"/>
        <w:rPr>
          <w:rFonts w:ascii="Arial" w:eastAsia="宋体" w:hAnsi="Arial" w:cs="Arial"/>
          <w:szCs w:val="24"/>
        </w:rPr>
      </w:pPr>
      <w:r>
        <w:rPr>
          <w:rFonts w:ascii="Arial" w:eastAsia="宋体" w:hAnsi="Arial" w:cs="Arial"/>
          <w:szCs w:val="24"/>
        </w:rPr>
        <w:t>磋商会议地点和时间应考虑他们的可及性；</w:t>
      </w:r>
    </w:p>
    <w:p w:rsidR="00047D01" w:rsidRDefault="00E10C8B">
      <w:pPr>
        <w:pStyle w:val="af3"/>
        <w:numPr>
          <w:ilvl w:val="0"/>
          <w:numId w:val="11"/>
        </w:numPr>
        <w:spacing w:line="360" w:lineRule="auto"/>
        <w:ind w:firstLineChars="0"/>
        <w:rPr>
          <w:rFonts w:ascii="Arial" w:eastAsia="宋体" w:hAnsi="Arial" w:cs="Arial"/>
          <w:szCs w:val="24"/>
        </w:rPr>
      </w:pPr>
      <w:r>
        <w:rPr>
          <w:rFonts w:ascii="Arial" w:eastAsia="宋体" w:hAnsi="Arial" w:cs="Arial"/>
          <w:szCs w:val="24"/>
        </w:rPr>
        <w:t>技术援助子项目研究成果需要考虑技术标准、政策以及项目实施对他们的负面影响，并提供可行的缓解措施，包括补偿机制、再就业帮扶等。</w:t>
      </w:r>
    </w:p>
    <w:p w:rsidR="00047D01" w:rsidRDefault="00E10C8B">
      <w:pPr>
        <w:spacing w:line="360" w:lineRule="auto"/>
        <w:ind w:firstLineChars="200" w:firstLine="480"/>
        <w:jc w:val="both"/>
        <w:rPr>
          <w:rFonts w:ascii="Arial" w:hAnsi="Arial" w:cs="Arial"/>
        </w:rPr>
      </w:pPr>
      <w:r>
        <w:rPr>
          <w:rFonts w:ascii="Arial" w:hAnsi="Arial" w:cs="Arial"/>
        </w:rPr>
        <w:t>这些技术援助子项目的后续活动可能会对少数民族产生潜在的社会影响和风险，比如土地征用、劳工和工作条件、职业健康和安全、社区安全等，此外，还有可能因为电力、供热系统的脱碳而增加少数民族群体的日常生活成本。对于少数民族，还需要考虑他们的语言、文化、身份、风俗习惯等方面的需求。在信</w:t>
      </w:r>
      <w:r>
        <w:rPr>
          <w:rFonts w:ascii="Arial" w:hAnsi="Arial" w:cs="Arial"/>
        </w:rPr>
        <w:lastRenderedPageBreak/>
        <w:t>息公开和参与活动中，采用少数民族的语言和文字（若有），沟通的渠道要考虑少数民族的风俗习惯。</w:t>
      </w:r>
    </w:p>
    <w:p w:rsidR="00047D01" w:rsidRDefault="00E10C8B">
      <w:pPr>
        <w:rPr>
          <w:rFonts w:ascii="Arial" w:hAnsi="Arial" w:cs="Arial"/>
        </w:rPr>
      </w:pPr>
      <w:r>
        <w:rPr>
          <w:rFonts w:ascii="Arial" w:hAnsi="Arial" w:cs="Arial"/>
        </w:rPr>
        <w:br w:type="page"/>
      </w:r>
    </w:p>
    <w:p w:rsidR="00047D01" w:rsidRDefault="00E10C8B">
      <w:pPr>
        <w:pStyle w:val="1"/>
        <w:numPr>
          <w:ilvl w:val="0"/>
          <w:numId w:val="3"/>
        </w:numPr>
        <w:spacing w:before="260" w:after="260" w:line="276" w:lineRule="auto"/>
        <w:jc w:val="both"/>
        <w:rPr>
          <w:rFonts w:ascii="Arial" w:eastAsia="宋体" w:hAnsi="Arial" w:cs="Arial"/>
          <w:sz w:val="24"/>
          <w:szCs w:val="24"/>
        </w:rPr>
      </w:pPr>
      <w:bookmarkStart w:id="104" w:name="_Toc56329920"/>
      <w:bookmarkStart w:id="105" w:name="_Toc56105185"/>
      <w:bookmarkStart w:id="106" w:name="_Toc58608667"/>
      <w:bookmarkStart w:id="107" w:name="_Toc1684_WPSOffice_Level1"/>
      <w:bookmarkStart w:id="108" w:name="_Toc21329"/>
      <w:bookmarkStart w:id="109" w:name="_Toc25712"/>
      <w:bookmarkStart w:id="110" w:name="_Toc19136"/>
      <w:r>
        <w:rPr>
          <w:rFonts w:ascii="Arial" w:eastAsia="宋体" w:hAnsi="Arial" w:cs="Arial"/>
          <w:sz w:val="24"/>
          <w:szCs w:val="24"/>
        </w:rPr>
        <w:lastRenderedPageBreak/>
        <w:t>前期利益相关方参与活动的摘要</w:t>
      </w:r>
      <w:bookmarkEnd w:id="104"/>
      <w:bookmarkEnd w:id="105"/>
      <w:bookmarkEnd w:id="106"/>
      <w:bookmarkEnd w:id="107"/>
      <w:bookmarkEnd w:id="108"/>
      <w:bookmarkEnd w:id="109"/>
    </w:p>
    <w:p w:rsidR="00047D01" w:rsidRDefault="00E10C8B">
      <w:pPr>
        <w:pStyle w:val="2"/>
        <w:numPr>
          <w:ilvl w:val="1"/>
          <w:numId w:val="12"/>
        </w:numPr>
        <w:spacing w:before="0" w:after="0" w:line="360" w:lineRule="auto"/>
        <w:rPr>
          <w:rFonts w:ascii="Arial" w:eastAsia="宋体" w:hAnsi="Arial" w:cs="Arial"/>
          <w:sz w:val="24"/>
          <w:szCs w:val="24"/>
        </w:rPr>
      </w:pPr>
      <w:bookmarkStart w:id="111" w:name="_Toc63011759"/>
      <w:bookmarkStart w:id="112" w:name="_Toc22840"/>
      <w:r>
        <w:rPr>
          <w:rFonts w:ascii="Arial" w:eastAsia="宋体" w:hAnsi="Arial" w:cs="Arial"/>
          <w:sz w:val="24"/>
          <w:szCs w:val="24"/>
        </w:rPr>
        <w:t>已完成的利益相关方磋商活动</w:t>
      </w:r>
      <w:bookmarkEnd w:id="111"/>
      <w:bookmarkEnd w:id="112"/>
    </w:p>
    <w:p w:rsidR="00047D01" w:rsidRDefault="00E10C8B">
      <w:pPr>
        <w:adjustRightInd w:val="0"/>
        <w:snapToGrid w:val="0"/>
        <w:spacing w:line="360" w:lineRule="auto"/>
        <w:ind w:firstLineChars="200" w:firstLine="480"/>
        <w:jc w:val="both"/>
        <w:rPr>
          <w:rFonts w:ascii="Arial" w:hAnsi="Arial" w:cs="Arial"/>
        </w:rPr>
      </w:pPr>
      <w:r>
        <w:rPr>
          <w:rFonts w:ascii="Arial" w:hAnsi="Arial" w:cs="Arial"/>
        </w:rPr>
        <w:t>项目准备期间，国家能源局项目办与已开展了针对各相关部委以及五个省主管部门、行业专家、环境与社会专家以及代表性企业的咨询与磋商活动，主要围绕技术援助子项目的研究内容、可能的环境与社会风险、利益相关方的初步识别以及相应的环境和社会风险管理措施等方面进行了讨论。这些咨询与磋商活动的具体内容详见表</w:t>
      </w:r>
      <w:r>
        <w:rPr>
          <w:rFonts w:ascii="Arial" w:hAnsi="Arial" w:cs="Arial"/>
        </w:rPr>
        <w:t>3-1</w:t>
      </w:r>
      <w:r>
        <w:rPr>
          <w:rFonts w:ascii="Arial" w:hAnsi="Arial" w:cs="Arial"/>
        </w:rPr>
        <w:t>。</w:t>
      </w:r>
    </w:p>
    <w:p w:rsidR="00047D01" w:rsidRDefault="00E10C8B">
      <w:pPr>
        <w:pStyle w:val="2"/>
        <w:numPr>
          <w:ilvl w:val="1"/>
          <w:numId w:val="13"/>
        </w:numPr>
        <w:spacing w:before="0" w:after="0" w:line="360" w:lineRule="auto"/>
        <w:rPr>
          <w:rFonts w:ascii="Arial" w:eastAsia="宋体" w:hAnsi="Arial" w:cs="Arial"/>
          <w:sz w:val="24"/>
          <w:szCs w:val="24"/>
        </w:rPr>
      </w:pPr>
      <w:bookmarkStart w:id="113" w:name="_Toc16797"/>
      <w:r>
        <w:rPr>
          <w:rFonts w:ascii="Arial" w:eastAsia="宋体" w:hAnsi="Arial" w:cs="Arial"/>
          <w:sz w:val="24"/>
          <w:szCs w:val="24"/>
        </w:rPr>
        <w:t>已完成的信息披露活动</w:t>
      </w:r>
      <w:bookmarkEnd w:id="113"/>
    </w:p>
    <w:p w:rsidR="00047D01" w:rsidRDefault="00E10C8B">
      <w:pPr>
        <w:snapToGrid w:val="0"/>
        <w:spacing w:line="360" w:lineRule="auto"/>
        <w:ind w:firstLineChars="200" w:firstLine="480"/>
        <w:jc w:val="both"/>
        <w:rPr>
          <w:rFonts w:ascii="Arial" w:hAnsi="Arial" w:cs="Arial"/>
        </w:rPr>
      </w:pPr>
      <w:r>
        <w:rPr>
          <w:rFonts w:ascii="Arial" w:hAnsi="Arial" w:cs="Arial"/>
        </w:rPr>
        <w:t>在项目准备阶段，根据上述参与活动，环境与社会专家根据各方意见和建议，完成了项目的环境与社会管理文件初稿。</w:t>
      </w:r>
    </w:p>
    <w:p w:rsidR="00047D01" w:rsidRDefault="00E10C8B">
      <w:pPr>
        <w:snapToGrid w:val="0"/>
        <w:spacing w:line="360" w:lineRule="auto"/>
        <w:ind w:firstLineChars="200" w:firstLine="480"/>
        <w:jc w:val="both"/>
        <w:rPr>
          <w:rFonts w:ascii="Arial" w:hAnsi="Arial" w:cs="Arial"/>
        </w:rPr>
      </w:pPr>
      <w:r>
        <w:rPr>
          <w:rFonts w:ascii="Arial" w:hAnsi="Arial" w:cs="Arial"/>
        </w:rPr>
        <w:t>项目的环境与社会管理框架、环境与社会承诺计划和利益相关方参与框架初稿</w:t>
      </w:r>
      <w:r>
        <w:rPr>
          <w:rFonts w:ascii="Arial" w:hAnsi="Arial" w:cs="Arial" w:hint="eastAsia"/>
        </w:rPr>
        <w:t>将</w:t>
      </w:r>
      <w:r>
        <w:rPr>
          <w:rFonts w:ascii="Arial" w:hAnsi="Arial" w:cs="Arial"/>
        </w:rPr>
        <w:t>于</w:t>
      </w:r>
      <w:r>
        <w:rPr>
          <w:rFonts w:ascii="Arial" w:hAnsi="Arial" w:cs="Arial"/>
        </w:rPr>
        <w:t>2023</w:t>
      </w:r>
      <w:r>
        <w:rPr>
          <w:rFonts w:ascii="Arial" w:hAnsi="Arial" w:cs="Arial"/>
        </w:rPr>
        <w:t>年</w:t>
      </w:r>
      <w:r>
        <w:rPr>
          <w:rFonts w:ascii="Arial" w:hAnsi="Arial" w:cs="Arial" w:hint="eastAsia"/>
        </w:rPr>
        <w:t>11</w:t>
      </w:r>
      <w:r>
        <w:rPr>
          <w:rFonts w:ascii="Arial" w:hAnsi="Arial" w:cs="Arial"/>
        </w:rPr>
        <w:t>月</w:t>
      </w:r>
      <w:r>
        <w:rPr>
          <w:rFonts w:ascii="Arial" w:hAnsi="Arial" w:cs="Arial" w:hint="eastAsia"/>
        </w:rPr>
        <w:t>初在国家能源</w:t>
      </w:r>
      <w:proofErr w:type="gramStart"/>
      <w:r>
        <w:rPr>
          <w:rFonts w:ascii="Arial" w:hAnsi="Arial" w:cs="Arial" w:hint="eastAsia"/>
        </w:rPr>
        <w:t>局官网</w:t>
      </w:r>
      <w:proofErr w:type="gramEnd"/>
      <w:r>
        <w:rPr>
          <w:rFonts w:ascii="Arial" w:hAnsi="Arial" w:cs="Arial" w:hint="eastAsia"/>
        </w:rPr>
        <w:t>进行</w:t>
      </w:r>
      <w:r>
        <w:rPr>
          <w:rFonts w:ascii="Arial" w:hAnsi="Arial" w:cs="Arial"/>
        </w:rPr>
        <w:t>公示，以征求利益相关方的意见和建议（详见图</w:t>
      </w:r>
      <w:r>
        <w:rPr>
          <w:rFonts w:ascii="Arial" w:hAnsi="Arial" w:cs="Arial"/>
        </w:rPr>
        <w:t>3-1</w:t>
      </w:r>
      <w:r>
        <w:rPr>
          <w:rFonts w:ascii="Arial" w:hAnsi="Arial" w:cs="Arial"/>
        </w:rPr>
        <w:t>）。所收到的信息反馈，将酌情融入到最终的报告中。这些环境与社会文件的终稿将在世行审核通过之后再次公示，并于世行评估后在世行官网上公示。</w:t>
      </w:r>
    </w:p>
    <w:p w:rsidR="00047D01" w:rsidRDefault="00047D01">
      <w:pPr>
        <w:jc w:val="center"/>
        <w:rPr>
          <w:rFonts w:ascii="Arial" w:hAnsi="Arial" w:cs="Arial"/>
        </w:rPr>
      </w:pPr>
    </w:p>
    <w:p w:rsidR="00047D01" w:rsidRDefault="00047D01">
      <w:pPr>
        <w:jc w:val="center"/>
        <w:rPr>
          <w:rFonts w:ascii="Arial" w:hAnsi="Arial" w:cs="Arial"/>
        </w:rPr>
      </w:pPr>
    </w:p>
    <w:p w:rsidR="00047D01" w:rsidRDefault="00047D01">
      <w:pPr>
        <w:jc w:val="center"/>
        <w:rPr>
          <w:rFonts w:ascii="Arial" w:hAnsi="Arial" w:cs="Arial"/>
        </w:rPr>
      </w:pPr>
    </w:p>
    <w:p w:rsidR="00047D01" w:rsidRDefault="00047D01">
      <w:pPr>
        <w:jc w:val="center"/>
        <w:rPr>
          <w:rFonts w:ascii="Arial" w:hAnsi="Arial" w:cs="Arial"/>
        </w:rPr>
      </w:pPr>
    </w:p>
    <w:p w:rsidR="00047D01" w:rsidRDefault="00E10C8B">
      <w:pPr>
        <w:jc w:val="center"/>
        <w:rPr>
          <w:rFonts w:ascii="Arial" w:hAnsi="Arial" w:cs="Arial"/>
        </w:rPr>
      </w:pPr>
      <w:r>
        <w:rPr>
          <w:rFonts w:ascii="Arial" w:hAnsi="Arial" w:cs="Arial" w:hint="eastAsia"/>
          <w:highlight w:val="cyan"/>
        </w:rPr>
        <w:t>（贴公示截图）</w:t>
      </w:r>
    </w:p>
    <w:p w:rsidR="00047D01" w:rsidRDefault="00047D01">
      <w:pPr>
        <w:jc w:val="center"/>
        <w:rPr>
          <w:rFonts w:ascii="Arial" w:hAnsi="Arial" w:cs="Arial"/>
        </w:rPr>
      </w:pPr>
    </w:p>
    <w:p w:rsidR="00047D01" w:rsidRDefault="00047D01">
      <w:pPr>
        <w:jc w:val="center"/>
        <w:rPr>
          <w:rFonts w:ascii="Arial" w:hAnsi="Arial" w:cs="Arial"/>
        </w:rPr>
      </w:pPr>
    </w:p>
    <w:p w:rsidR="00047D01" w:rsidRDefault="00E10C8B">
      <w:pPr>
        <w:spacing w:line="360" w:lineRule="auto"/>
        <w:jc w:val="center"/>
        <w:rPr>
          <w:rFonts w:ascii="Arial" w:hAnsi="Arial" w:cs="Arial"/>
          <w:b/>
          <w:bCs/>
        </w:rPr>
      </w:pPr>
      <w:bookmarkStart w:id="114" w:name="_Toc147608004"/>
      <w:bookmarkStart w:id="115" w:name="_Toc78320638"/>
      <w:r>
        <w:rPr>
          <w:rFonts w:ascii="Arial" w:hAnsi="Arial" w:cs="Arial"/>
          <w:b/>
          <w:bCs/>
        </w:rPr>
        <w:t>图</w:t>
      </w:r>
      <w:r>
        <w:rPr>
          <w:rFonts w:ascii="Arial" w:hAnsi="Arial" w:cs="Arial"/>
          <w:b/>
          <w:bCs/>
        </w:rPr>
        <w:fldChar w:fldCharType="begin"/>
      </w:r>
      <w:r>
        <w:rPr>
          <w:rFonts w:ascii="Arial" w:hAnsi="Arial" w:cs="Arial"/>
          <w:b/>
          <w:bCs/>
        </w:rPr>
        <w:instrText xml:space="preserve"> STYLEREF 1 \s </w:instrText>
      </w:r>
      <w:r>
        <w:rPr>
          <w:rFonts w:ascii="Arial" w:hAnsi="Arial" w:cs="Arial"/>
          <w:b/>
          <w:bCs/>
        </w:rPr>
        <w:fldChar w:fldCharType="separate"/>
      </w:r>
      <w:r w:rsidR="00AF727B">
        <w:rPr>
          <w:rFonts w:ascii="Arial" w:hAnsi="Arial" w:cs="Arial"/>
          <w:b/>
          <w:bCs/>
          <w:noProof/>
        </w:rPr>
        <w:t>4</w:t>
      </w:r>
      <w:r>
        <w:rPr>
          <w:rFonts w:ascii="Arial" w:hAnsi="Arial" w:cs="Arial"/>
          <w:b/>
          <w:bCs/>
        </w:rPr>
        <w:fldChar w:fldCharType="end"/>
      </w:r>
      <w:r>
        <w:rPr>
          <w:rFonts w:ascii="Arial" w:hAnsi="Arial" w:cs="Arial"/>
          <w:b/>
          <w:bCs/>
        </w:rPr>
        <w:noBreakHyphen/>
      </w:r>
      <w:r>
        <w:rPr>
          <w:rFonts w:ascii="Arial" w:hAnsi="Arial" w:cs="Arial"/>
          <w:b/>
          <w:bCs/>
        </w:rPr>
        <w:fldChar w:fldCharType="begin"/>
      </w:r>
      <w:r>
        <w:rPr>
          <w:rFonts w:ascii="Arial" w:hAnsi="Arial" w:cs="Arial"/>
          <w:b/>
          <w:bCs/>
        </w:rPr>
        <w:instrText xml:space="preserve"> SEQ </w:instrText>
      </w:r>
      <w:r>
        <w:rPr>
          <w:rFonts w:ascii="Arial" w:hAnsi="Arial" w:cs="Arial"/>
          <w:b/>
          <w:bCs/>
        </w:rPr>
        <w:instrText>图</w:instrText>
      </w:r>
      <w:r>
        <w:rPr>
          <w:rFonts w:ascii="Arial" w:hAnsi="Arial" w:cs="Arial"/>
          <w:b/>
          <w:bCs/>
        </w:rPr>
        <w:instrText xml:space="preserve"> \* ARABIC \s 1 </w:instrText>
      </w:r>
      <w:r>
        <w:rPr>
          <w:rFonts w:ascii="Arial" w:hAnsi="Arial" w:cs="Arial"/>
          <w:b/>
          <w:bCs/>
        </w:rPr>
        <w:fldChar w:fldCharType="separate"/>
      </w:r>
      <w:r w:rsidR="00AF727B">
        <w:rPr>
          <w:rFonts w:ascii="Arial" w:hAnsi="Arial" w:cs="Arial"/>
          <w:b/>
          <w:bCs/>
          <w:noProof/>
        </w:rPr>
        <w:t>1</w:t>
      </w:r>
      <w:r>
        <w:rPr>
          <w:rFonts w:ascii="Arial" w:hAnsi="Arial" w:cs="Arial"/>
          <w:b/>
          <w:bCs/>
        </w:rPr>
        <w:fldChar w:fldCharType="end"/>
      </w:r>
      <w:r>
        <w:rPr>
          <w:rFonts w:ascii="Arial" w:hAnsi="Arial" w:cs="Arial"/>
          <w:b/>
          <w:bCs/>
        </w:rPr>
        <w:t xml:space="preserve"> </w:t>
      </w:r>
      <w:r>
        <w:rPr>
          <w:rFonts w:ascii="Arial" w:hAnsi="Arial" w:cs="Arial"/>
          <w:b/>
          <w:bCs/>
        </w:rPr>
        <w:t>本项目环境和社会文件初稿公示</w:t>
      </w:r>
      <w:bookmarkEnd w:id="114"/>
      <w:bookmarkEnd w:id="115"/>
    </w:p>
    <w:p w:rsidR="00047D01" w:rsidRDefault="00047D01">
      <w:pPr>
        <w:adjustRightInd w:val="0"/>
        <w:snapToGrid w:val="0"/>
        <w:spacing w:line="360" w:lineRule="auto"/>
        <w:ind w:firstLineChars="200" w:firstLine="480"/>
        <w:jc w:val="both"/>
        <w:rPr>
          <w:rFonts w:ascii="Arial" w:hAnsi="Arial" w:cs="Arial"/>
        </w:rPr>
      </w:pPr>
    </w:p>
    <w:p w:rsidR="00047D01" w:rsidRDefault="00047D01">
      <w:pPr>
        <w:adjustRightInd w:val="0"/>
        <w:snapToGrid w:val="0"/>
        <w:spacing w:line="360" w:lineRule="auto"/>
        <w:ind w:firstLineChars="200" w:firstLine="480"/>
        <w:jc w:val="both"/>
        <w:rPr>
          <w:rFonts w:ascii="Arial" w:hAnsi="Arial" w:cs="Arial"/>
        </w:rPr>
      </w:pPr>
    </w:p>
    <w:p w:rsidR="00047D01" w:rsidRDefault="00047D01">
      <w:pPr>
        <w:adjustRightInd w:val="0"/>
        <w:snapToGrid w:val="0"/>
        <w:spacing w:line="360" w:lineRule="auto"/>
        <w:ind w:firstLineChars="200" w:firstLine="480"/>
        <w:jc w:val="both"/>
        <w:rPr>
          <w:rFonts w:ascii="Arial" w:hAnsi="Arial" w:cs="Arial"/>
        </w:rPr>
        <w:sectPr w:rsidR="00047D01">
          <w:footerReference w:type="default" r:id="rId13"/>
          <w:pgSz w:w="11900" w:h="16840"/>
          <w:pgMar w:top="1440" w:right="1800" w:bottom="1440" w:left="1800" w:header="851" w:footer="992" w:gutter="0"/>
          <w:cols w:space="425"/>
          <w:docGrid w:type="lines" w:linePitch="312"/>
        </w:sectPr>
      </w:pPr>
    </w:p>
    <w:p w:rsidR="00047D01" w:rsidRDefault="00047D01">
      <w:pPr>
        <w:adjustRightInd w:val="0"/>
        <w:snapToGrid w:val="0"/>
        <w:spacing w:line="360" w:lineRule="auto"/>
        <w:ind w:firstLineChars="200" w:firstLine="480"/>
        <w:jc w:val="both"/>
        <w:rPr>
          <w:rFonts w:ascii="Arial" w:hAnsi="Arial" w:cs="Arial"/>
        </w:rPr>
      </w:pPr>
    </w:p>
    <w:p w:rsidR="00047D01" w:rsidRDefault="00E10C8B">
      <w:pPr>
        <w:pStyle w:val="a3"/>
        <w:jc w:val="center"/>
        <w:rPr>
          <w:rFonts w:ascii="Arial" w:eastAsia="宋体" w:hAnsi="Arial" w:cs="Arial"/>
          <w:b/>
          <w:bCs/>
          <w:sz w:val="24"/>
          <w:szCs w:val="24"/>
        </w:rPr>
      </w:pPr>
      <w:bookmarkStart w:id="116" w:name="_Toc147608118"/>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4</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1</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已完成的利益相关方磋商活动</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749"/>
        <w:gridCol w:w="4405"/>
        <w:gridCol w:w="2127"/>
        <w:gridCol w:w="1134"/>
        <w:gridCol w:w="4883"/>
      </w:tblGrid>
      <w:tr w:rsidR="00047D01">
        <w:trPr>
          <w:trHeight w:val="473"/>
          <w:tblHeader/>
        </w:trPr>
        <w:tc>
          <w:tcPr>
            <w:tcW w:w="0" w:type="auto"/>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时间</w:t>
            </w:r>
          </w:p>
        </w:tc>
        <w:tc>
          <w:tcPr>
            <w:tcW w:w="0" w:type="auto"/>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地点</w:t>
            </w:r>
          </w:p>
        </w:tc>
        <w:tc>
          <w:tcPr>
            <w:tcW w:w="4405" w:type="dxa"/>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利益相关方</w:t>
            </w:r>
          </w:p>
        </w:tc>
        <w:tc>
          <w:tcPr>
            <w:tcW w:w="2127" w:type="dxa"/>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主要议题</w:t>
            </w:r>
          </w:p>
        </w:tc>
        <w:tc>
          <w:tcPr>
            <w:tcW w:w="1134" w:type="dxa"/>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方式</w:t>
            </w:r>
          </w:p>
        </w:tc>
        <w:tc>
          <w:tcPr>
            <w:tcW w:w="4883" w:type="dxa"/>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发现或建议</w:t>
            </w:r>
          </w:p>
        </w:tc>
      </w:tr>
      <w:tr w:rsidR="00047D01">
        <w:trPr>
          <w:trHeight w:val="600"/>
        </w:trPr>
        <w:tc>
          <w:tcPr>
            <w:tcW w:w="0" w:type="auto"/>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6</w:t>
            </w:r>
            <w:r>
              <w:rPr>
                <w:rFonts w:ascii="Arial" w:hAnsi="Arial" w:cs="Arial"/>
                <w:sz w:val="21"/>
                <w:szCs w:val="21"/>
              </w:rPr>
              <w:t>月</w:t>
            </w:r>
            <w:r>
              <w:rPr>
                <w:rFonts w:ascii="Arial" w:hAnsi="Arial" w:cs="Arial"/>
                <w:sz w:val="21"/>
                <w:szCs w:val="21"/>
              </w:rPr>
              <w:t>23-27</w:t>
            </w:r>
            <w:r>
              <w:rPr>
                <w:rFonts w:ascii="Arial" w:hAnsi="Arial" w:cs="Arial"/>
                <w:sz w:val="21"/>
                <w:szCs w:val="21"/>
              </w:rPr>
              <w:t>日</w:t>
            </w:r>
          </w:p>
        </w:tc>
        <w:tc>
          <w:tcPr>
            <w:tcW w:w="0" w:type="auto"/>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青海</w:t>
            </w:r>
          </w:p>
        </w:tc>
        <w:tc>
          <w:tcPr>
            <w:tcW w:w="4405" w:type="dxa"/>
            <w:shd w:val="clear" w:color="auto" w:fill="auto"/>
            <w:vAlign w:val="center"/>
          </w:tcPr>
          <w:p w:rsidR="00047D01" w:rsidRDefault="00E10C8B">
            <w:pPr>
              <w:spacing w:line="276" w:lineRule="auto"/>
              <w:jc w:val="both"/>
              <w:rPr>
                <w:rFonts w:ascii="Arial" w:hAnsi="Arial" w:cs="Arial"/>
                <w:sz w:val="21"/>
                <w:szCs w:val="21"/>
              </w:rPr>
            </w:pPr>
            <w:r>
              <w:rPr>
                <w:rFonts w:ascii="Arial" w:hAnsi="Arial" w:cs="Arial"/>
                <w:sz w:val="21"/>
                <w:szCs w:val="21"/>
              </w:rPr>
              <w:t>行业专家、青海省能源处、</w:t>
            </w:r>
            <w:proofErr w:type="gramStart"/>
            <w:r>
              <w:rPr>
                <w:rFonts w:ascii="Arial" w:hAnsi="Arial" w:cs="Arial"/>
                <w:sz w:val="21"/>
                <w:szCs w:val="21"/>
              </w:rPr>
              <w:t>西北能监局</w:t>
            </w:r>
            <w:proofErr w:type="gramEnd"/>
            <w:r>
              <w:rPr>
                <w:rFonts w:ascii="Arial" w:hAnsi="Arial" w:cs="Arial"/>
                <w:sz w:val="21"/>
                <w:szCs w:val="21"/>
              </w:rPr>
              <w:t>青海办公室及相关企业机构（国家电网青海省公司、三峡新能源</w:t>
            </w:r>
            <w:r>
              <w:rPr>
                <w:rFonts w:ascii="Arial" w:hAnsi="Arial" w:cs="Arial"/>
                <w:sz w:val="21"/>
                <w:szCs w:val="21"/>
              </w:rPr>
              <w:t>(</w:t>
            </w:r>
            <w:r>
              <w:rPr>
                <w:rFonts w:ascii="Arial" w:hAnsi="Arial" w:cs="Arial"/>
                <w:sz w:val="21"/>
                <w:szCs w:val="21"/>
              </w:rPr>
              <w:t>集团</w:t>
            </w:r>
            <w:r>
              <w:rPr>
                <w:rFonts w:ascii="Arial" w:hAnsi="Arial" w:cs="Arial"/>
                <w:sz w:val="21"/>
                <w:szCs w:val="21"/>
              </w:rPr>
              <w:t>)</w:t>
            </w:r>
            <w:r>
              <w:rPr>
                <w:rFonts w:ascii="Arial" w:hAnsi="Arial" w:cs="Arial"/>
                <w:sz w:val="21"/>
                <w:szCs w:val="21"/>
              </w:rPr>
              <w:t>股份有限公司青海公司、中国广核新能源控股有限公司青海公司、国家电投集团黄河上游水电开发有限公司、大唐青海能源开发有限公司、国家能源集团青海电力有限公司、绿发集团青海公司）</w:t>
            </w:r>
          </w:p>
        </w:tc>
        <w:tc>
          <w:tcPr>
            <w:tcW w:w="2127" w:type="dxa"/>
            <w:shd w:val="clear" w:color="auto" w:fill="auto"/>
            <w:vAlign w:val="center"/>
          </w:tcPr>
          <w:p w:rsidR="00047D01" w:rsidRDefault="00E10C8B">
            <w:pPr>
              <w:spacing w:line="276" w:lineRule="auto"/>
              <w:jc w:val="both"/>
              <w:rPr>
                <w:rFonts w:ascii="Arial" w:hAnsi="Arial" w:cs="Arial"/>
                <w:sz w:val="21"/>
                <w:szCs w:val="21"/>
              </w:rPr>
            </w:pPr>
            <w:r>
              <w:rPr>
                <w:rFonts w:ascii="Arial" w:hAnsi="Arial" w:cs="Arial"/>
                <w:sz w:val="21"/>
                <w:szCs w:val="21"/>
              </w:rPr>
              <w:t>了解青海省可再生能源发展情况，明晰省能源主管部门对</w:t>
            </w:r>
            <w:r>
              <w:rPr>
                <w:rFonts w:ascii="Arial" w:hAnsi="Arial" w:cs="Arial"/>
                <w:sz w:val="21"/>
                <w:szCs w:val="21"/>
              </w:rPr>
              <w:t>“</w:t>
            </w:r>
            <w:r>
              <w:rPr>
                <w:rFonts w:ascii="Arial" w:hAnsi="Arial" w:cs="Arial"/>
                <w:sz w:val="21"/>
                <w:szCs w:val="21"/>
              </w:rPr>
              <w:t>十四五</w:t>
            </w:r>
            <w:r>
              <w:rPr>
                <w:rFonts w:ascii="Arial" w:hAnsi="Arial" w:cs="Arial"/>
                <w:sz w:val="21"/>
                <w:szCs w:val="21"/>
              </w:rPr>
              <w:t>”</w:t>
            </w:r>
            <w:r>
              <w:rPr>
                <w:rFonts w:ascii="Arial" w:hAnsi="Arial" w:cs="Arial"/>
                <w:sz w:val="21"/>
                <w:szCs w:val="21"/>
              </w:rPr>
              <w:t>期间能源革命工作的思路和计划</w:t>
            </w:r>
          </w:p>
        </w:tc>
        <w:tc>
          <w:tcPr>
            <w:tcW w:w="1134" w:type="dxa"/>
            <w:shd w:val="clear" w:color="auto" w:fill="auto"/>
            <w:vAlign w:val="center"/>
          </w:tcPr>
          <w:p w:rsidR="00047D01" w:rsidRDefault="00E10C8B">
            <w:pPr>
              <w:spacing w:line="276" w:lineRule="auto"/>
              <w:jc w:val="both"/>
              <w:rPr>
                <w:rFonts w:ascii="Arial" w:hAnsi="Arial" w:cs="Arial"/>
                <w:sz w:val="21"/>
                <w:szCs w:val="21"/>
              </w:rPr>
            </w:pPr>
            <w:r>
              <w:rPr>
                <w:rFonts w:ascii="Arial" w:hAnsi="Arial" w:cs="Arial"/>
                <w:sz w:val="21"/>
                <w:szCs w:val="21"/>
              </w:rPr>
              <w:t>座谈、关键信息人访谈、实地考察</w:t>
            </w:r>
          </w:p>
        </w:tc>
        <w:tc>
          <w:tcPr>
            <w:tcW w:w="4883" w:type="dxa"/>
            <w:vAlign w:val="center"/>
          </w:tcPr>
          <w:p w:rsidR="00047D01" w:rsidRDefault="00E10C8B">
            <w:pPr>
              <w:pStyle w:val="af3"/>
              <w:numPr>
                <w:ilvl w:val="0"/>
                <w:numId w:val="14"/>
              </w:numPr>
              <w:spacing w:line="276" w:lineRule="auto"/>
              <w:ind w:firstLineChars="0"/>
              <w:jc w:val="both"/>
              <w:rPr>
                <w:rFonts w:ascii="Arial" w:eastAsia="宋体" w:hAnsi="Arial" w:cs="Arial"/>
                <w:sz w:val="21"/>
                <w:szCs w:val="21"/>
              </w:rPr>
            </w:pPr>
            <w:r>
              <w:rPr>
                <w:rFonts w:ascii="Arial" w:eastAsia="宋体" w:hAnsi="Arial" w:cs="Arial"/>
                <w:sz w:val="21"/>
                <w:szCs w:val="21"/>
              </w:rPr>
              <w:t>讨论项目内容和可能的环境与社会风险；</w:t>
            </w:r>
          </w:p>
          <w:p w:rsidR="00047D01" w:rsidRDefault="00E10C8B">
            <w:pPr>
              <w:pStyle w:val="af3"/>
              <w:numPr>
                <w:ilvl w:val="0"/>
                <w:numId w:val="14"/>
              </w:numPr>
              <w:spacing w:line="276" w:lineRule="auto"/>
              <w:ind w:firstLineChars="0"/>
              <w:jc w:val="both"/>
              <w:rPr>
                <w:rFonts w:ascii="Arial" w:eastAsia="宋体" w:hAnsi="Arial" w:cs="Arial"/>
                <w:sz w:val="21"/>
                <w:szCs w:val="21"/>
              </w:rPr>
            </w:pPr>
            <w:r>
              <w:rPr>
                <w:rFonts w:ascii="Arial" w:eastAsia="宋体" w:hAnsi="Arial" w:cs="Arial"/>
                <w:sz w:val="21"/>
                <w:szCs w:val="21"/>
              </w:rPr>
              <w:t>明确解决电源配比，保障高比例可再生能源电力系统稳定运行是关键。</w:t>
            </w:r>
          </w:p>
        </w:tc>
      </w:tr>
      <w:tr w:rsidR="00047D01">
        <w:trPr>
          <w:trHeight w:val="300"/>
        </w:trPr>
        <w:tc>
          <w:tcPr>
            <w:tcW w:w="0" w:type="auto"/>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7</w:t>
            </w:r>
            <w:r>
              <w:rPr>
                <w:rFonts w:ascii="Arial" w:hAnsi="Arial" w:cs="Arial"/>
                <w:sz w:val="21"/>
                <w:szCs w:val="21"/>
              </w:rPr>
              <w:t>月</w:t>
            </w:r>
            <w:r>
              <w:rPr>
                <w:rFonts w:ascii="Arial" w:hAnsi="Arial" w:cs="Arial"/>
                <w:sz w:val="21"/>
                <w:szCs w:val="21"/>
              </w:rPr>
              <w:t>20-23</w:t>
            </w:r>
            <w:r>
              <w:rPr>
                <w:rFonts w:ascii="Arial" w:hAnsi="Arial" w:cs="Arial"/>
                <w:sz w:val="21"/>
                <w:szCs w:val="21"/>
              </w:rPr>
              <w:t>日</w:t>
            </w:r>
          </w:p>
        </w:tc>
        <w:tc>
          <w:tcPr>
            <w:tcW w:w="0" w:type="auto"/>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安徽、浙江</w:t>
            </w:r>
          </w:p>
        </w:tc>
        <w:tc>
          <w:tcPr>
            <w:tcW w:w="4405" w:type="dxa"/>
            <w:shd w:val="clear" w:color="auto" w:fill="auto"/>
            <w:vAlign w:val="center"/>
          </w:tcPr>
          <w:p w:rsidR="00047D01" w:rsidRDefault="00E10C8B">
            <w:pPr>
              <w:spacing w:line="276" w:lineRule="auto"/>
              <w:jc w:val="both"/>
              <w:rPr>
                <w:rFonts w:ascii="Arial" w:hAnsi="Arial" w:cs="Arial"/>
                <w:sz w:val="21"/>
                <w:szCs w:val="21"/>
              </w:rPr>
            </w:pPr>
            <w:r>
              <w:rPr>
                <w:rFonts w:ascii="Arial" w:hAnsi="Arial" w:cs="Arial"/>
                <w:sz w:val="21"/>
                <w:szCs w:val="21"/>
              </w:rPr>
              <w:t>行业专家、当地能源主管部门及相关企业机构</w:t>
            </w:r>
          </w:p>
        </w:tc>
        <w:tc>
          <w:tcPr>
            <w:tcW w:w="2127" w:type="dxa"/>
            <w:shd w:val="clear" w:color="auto" w:fill="auto"/>
            <w:vAlign w:val="center"/>
          </w:tcPr>
          <w:p w:rsidR="00047D01" w:rsidRDefault="00E10C8B">
            <w:pPr>
              <w:spacing w:line="276" w:lineRule="auto"/>
              <w:jc w:val="both"/>
              <w:rPr>
                <w:rFonts w:ascii="Arial" w:hAnsi="Arial" w:cs="Arial"/>
                <w:sz w:val="21"/>
                <w:szCs w:val="21"/>
              </w:rPr>
            </w:pPr>
            <w:r>
              <w:rPr>
                <w:rFonts w:ascii="Arial" w:hAnsi="Arial" w:cs="Arial"/>
                <w:sz w:val="21"/>
                <w:szCs w:val="21"/>
              </w:rPr>
              <w:t>了解当地能源产业现状，十四五新能源发展规划和</w:t>
            </w:r>
            <w:proofErr w:type="gramStart"/>
            <w:r>
              <w:rPr>
                <w:rFonts w:ascii="Arial" w:hAnsi="Arial" w:cs="Arial"/>
                <w:sz w:val="21"/>
                <w:szCs w:val="21"/>
              </w:rPr>
              <w:t>双碳目标</w:t>
            </w:r>
            <w:proofErr w:type="gramEnd"/>
            <w:r>
              <w:rPr>
                <w:rFonts w:ascii="Arial" w:hAnsi="Arial" w:cs="Arial"/>
                <w:sz w:val="21"/>
                <w:szCs w:val="21"/>
              </w:rPr>
              <w:t>的制定情况，省内新能源项目建设情况</w:t>
            </w:r>
          </w:p>
        </w:tc>
        <w:tc>
          <w:tcPr>
            <w:tcW w:w="1134" w:type="dxa"/>
            <w:shd w:val="clear" w:color="auto" w:fill="auto"/>
            <w:vAlign w:val="center"/>
          </w:tcPr>
          <w:p w:rsidR="00047D01" w:rsidRDefault="00E10C8B">
            <w:pPr>
              <w:spacing w:line="276" w:lineRule="auto"/>
              <w:jc w:val="both"/>
              <w:rPr>
                <w:rFonts w:ascii="Arial" w:hAnsi="Arial" w:cs="Arial"/>
                <w:sz w:val="21"/>
                <w:szCs w:val="21"/>
              </w:rPr>
            </w:pPr>
            <w:r>
              <w:rPr>
                <w:rFonts w:ascii="Arial" w:hAnsi="Arial" w:cs="Arial"/>
                <w:sz w:val="21"/>
                <w:szCs w:val="21"/>
              </w:rPr>
              <w:t>座谈、关键信息人访谈、实地考察</w:t>
            </w:r>
          </w:p>
        </w:tc>
        <w:tc>
          <w:tcPr>
            <w:tcW w:w="4883" w:type="dxa"/>
            <w:vAlign w:val="center"/>
          </w:tcPr>
          <w:p w:rsidR="00047D01" w:rsidRDefault="00E10C8B">
            <w:pPr>
              <w:pStyle w:val="af3"/>
              <w:numPr>
                <w:ilvl w:val="0"/>
                <w:numId w:val="14"/>
              </w:numPr>
              <w:spacing w:line="276" w:lineRule="auto"/>
              <w:ind w:firstLineChars="0"/>
              <w:jc w:val="both"/>
              <w:rPr>
                <w:rFonts w:ascii="Arial" w:eastAsia="宋体" w:hAnsi="Arial" w:cs="Arial"/>
                <w:sz w:val="21"/>
                <w:szCs w:val="21"/>
              </w:rPr>
            </w:pPr>
            <w:r>
              <w:rPr>
                <w:rFonts w:ascii="Arial" w:eastAsia="宋体" w:hAnsi="Arial" w:cs="Arial"/>
                <w:sz w:val="21"/>
                <w:szCs w:val="21"/>
              </w:rPr>
              <w:t>讨论项目内容和可能的环境与社会风险；</w:t>
            </w:r>
          </w:p>
          <w:p w:rsidR="00047D01" w:rsidRDefault="00E10C8B">
            <w:pPr>
              <w:pStyle w:val="af3"/>
              <w:numPr>
                <w:ilvl w:val="0"/>
                <w:numId w:val="14"/>
              </w:numPr>
              <w:spacing w:line="276" w:lineRule="auto"/>
              <w:ind w:firstLineChars="0"/>
              <w:jc w:val="both"/>
              <w:rPr>
                <w:rFonts w:ascii="Arial" w:eastAsia="宋体" w:hAnsi="Arial" w:cs="Arial"/>
                <w:sz w:val="21"/>
                <w:szCs w:val="21"/>
              </w:rPr>
            </w:pPr>
            <w:r>
              <w:rPr>
                <w:rFonts w:ascii="Arial" w:eastAsia="宋体" w:hAnsi="Arial" w:cs="Arial"/>
                <w:sz w:val="21"/>
                <w:szCs w:val="21"/>
              </w:rPr>
              <w:t>安徽的能源结构与全国总体有相似性，建议聚焦在煤炭煤电的转型；把传统能源转型和新能源建设实现生态环保、就业等综合社会效益结合起来，进行示范项目设计。</w:t>
            </w:r>
          </w:p>
          <w:p w:rsidR="00047D01" w:rsidRDefault="00E10C8B">
            <w:pPr>
              <w:pStyle w:val="af3"/>
              <w:numPr>
                <w:ilvl w:val="0"/>
                <w:numId w:val="14"/>
              </w:numPr>
              <w:spacing w:line="276" w:lineRule="auto"/>
              <w:ind w:firstLineChars="0"/>
              <w:jc w:val="both"/>
              <w:rPr>
                <w:rFonts w:ascii="Arial" w:eastAsia="宋体" w:hAnsi="Arial" w:cs="Arial"/>
                <w:sz w:val="21"/>
                <w:szCs w:val="21"/>
              </w:rPr>
            </w:pPr>
            <w:r>
              <w:rPr>
                <w:rFonts w:ascii="Arial" w:eastAsia="宋体" w:hAnsi="Arial" w:cs="Arial"/>
                <w:sz w:val="21"/>
                <w:szCs w:val="21"/>
              </w:rPr>
              <w:t>浙江省已有</w:t>
            </w:r>
            <w:proofErr w:type="gramStart"/>
            <w:r>
              <w:rPr>
                <w:rFonts w:ascii="Arial" w:eastAsia="宋体" w:hAnsi="Arial" w:cs="Arial"/>
                <w:sz w:val="21"/>
                <w:szCs w:val="21"/>
              </w:rPr>
              <w:t>绿电积分</w:t>
            </w:r>
            <w:proofErr w:type="gramEnd"/>
            <w:r>
              <w:rPr>
                <w:rFonts w:ascii="Arial" w:eastAsia="宋体" w:hAnsi="Arial" w:cs="Arial"/>
                <w:sz w:val="21"/>
                <w:szCs w:val="21"/>
              </w:rPr>
              <w:t>的工作基础，建议依托浙江省能源监测中心</w:t>
            </w:r>
            <w:proofErr w:type="gramStart"/>
            <w:r>
              <w:rPr>
                <w:rFonts w:ascii="Arial" w:eastAsia="宋体" w:hAnsi="Arial" w:cs="Arial"/>
                <w:sz w:val="21"/>
                <w:szCs w:val="21"/>
              </w:rPr>
              <w:t>和国网浙江双创中心</w:t>
            </w:r>
            <w:proofErr w:type="gramEnd"/>
            <w:r>
              <w:rPr>
                <w:rFonts w:ascii="Arial" w:eastAsia="宋体" w:hAnsi="Arial" w:cs="Arial"/>
                <w:sz w:val="21"/>
                <w:szCs w:val="21"/>
              </w:rPr>
              <w:t>进一步研发</w:t>
            </w:r>
            <w:proofErr w:type="gramStart"/>
            <w:r>
              <w:rPr>
                <w:rFonts w:ascii="Arial" w:eastAsia="宋体" w:hAnsi="Arial" w:cs="Arial"/>
                <w:sz w:val="21"/>
                <w:szCs w:val="21"/>
              </w:rPr>
              <w:t>绿电积分</w:t>
            </w:r>
            <w:proofErr w:type="gramEnd"/>
            <w:r>
              <w:rPr>
                <w:rFonts w:ascii="Arial" w:eastAsia="宋体" w:hAnsi="Arial" w:cs="Arial"/>
                <w:sz w:val="21"/>
                <w:szCs w:val="21"/>
              </w:rPr>
              <w:t>核发交易体系建设。</w:t>
            </w:r>
          </w:p>
        </w:tc>
      </w:tr>
      <w:tr w:rsidR="00047D01">
        <w:trPr>
          <w:trHeight w:val="600"/>
        </w:trPr>
        <w:tc>
          <w:tcPr>
            <w:tcW w:w="0" w:type="auto"/>
            <w:shd w:val="clear" w:color="auto" w:fill="auto"/>
            <w:vAlign w:val="center"/>
          </w:tcPr>
          <w:p w:rsidR="00047D01" w:rsidRDefault="00E10C8B">
            <w:pPr>
              <w:spacing w:line="276" w:lineRule="auto"/>
              <w:jc w:val="center"/>
              <w:rPr>
                <w:rFonts w:ascii="Arial" w:hAnsi="Arial" w:cs="Arial"/>
              </w:rPr>
            </w:pPr>
            <w:r>
              <w:rPr>
                <w:rFonts w:ascii="Arial" w:hAnsi="Arial" w:cs="Arial"/>
              </w:rPr>
              <w:t>9-10</w:t>
            </w:r>
            <w:r>
              <w:rPr>
                <w:rFonts w:ascii="Arial" w:hAnsi="Arial" w:cs="Arial"/>
              </w:rPr>
              <w:t>月</w:t>
            </w:r>
          </w:p>
        </w:tc>
        <w:tc>
          <w:tcPr>
            <w:tcW w:w="0" w:type="auto"/>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线上</w:t>
            </w:r>
          </w:p>
        </w:tc>
        <w:tc>
          <w:tcPr>
            <w:tcW w:w="4405" w:type="dxa"/>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环境与社会专家、五省能源主管部门、住</w:t>
            </w:r>
            <w:proofErr w:type="gramStart"/>
            <w:r>
              <w:rPr>
                <w:rFonts w:ascii="Arial" w:hAnsi="Arial" w:cs="Arial"/>
                <w:sz w:val="21"/>
                <w:szCs w:val="21"/>
              </w:rPr>
              <w:t>建部门</w:t>
            </w:r>
            <w:proofErr w:type="gramEnd"/>
            <w:r>
              <w:rPr>
                <w:rFonts w:ascii="Arial" w:hAnsi="Arial" w:cs="Arial"/>
                <w:sz w:val="21"/>
                <w:szCs w:val="21"/>
              </w:rPr>
              <w:t>及相关企业</w:t>
            </w:r>
          </w:p>
        </w:tc>
        <w:tc>
          <w:tcPr>
            <w:tcW w:w="2127" w:type="dxa"/>
            <w:shd w:val="clear" w:color="auto" w:fill="auto"/>
            <w:vAlign w:val="center"/>
          </w:tcPr>
          <w:p w:rsidR="00047D01" w:rsidRDefault="00E10C8B">
            <w:pPr>
              <w:spacing w:line="276" w:lineRule="auto"/>
              <w:jc w:val="center"/>
              <w:rPr>
                <w:rFonts w:ascii="Arial" w:hAnsi="Arial" w:cs="Arial"/>
              </w:rPr>
            </w:pPr>
            <w:r>
              <w:rPr>
                <w:rFonts w:ascii="Arial" w:hAnsi="Arial" w:cs="Arial"/>
                <w:sz w:val="21"/>
                <w:szCs w:val="21"/>
              </w:rPr>
              <w:t>讨论子项目的具体内容、可能的环境与社会风险、现有的政策</w:t>
            </w:r>
            <w:proofErr w:type="gramStart"/>
            <w:r>
              <w:rPr>
                <w:rFonts w:ascii="Arial" w:hAnsi="Arial" w:cs="Arial"/>
                <w:sz w:val="21"/>
                <w:szCs w:val="21"/>
              </w:rPr>
              <w:lastRenderedPageBreak/>
              <w:t>以及的</w:t>
            </w:r>
            <w:proofErr w:type="gramEnd"/>
            <w:r>
              <w:rPr>
                <w:rFonts w:ascii="Arial" w:hAnsi="Arial" w:cs="Arial"/>
                <w:sz w:val="21"/>
                <w:szCs w:val="21"/>
              </w:rPr>
              <w:t>风险管理措施</w:t>
            </w:r>
          </w:p>
        </w:tc>
        <w:tc>
          <w:tcPr>
            <w:tcW w:w="1134" w:type="dxa"/>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lastRenderedPageBreak/>
              <w:t>开放式问卷</w:t>
            </w:r>
          </w:p>
        </w:tc>
        <w:tc>
          <w:tcPr>
            <w:tcW w:w="4883" w:type="dxa"/>
            <w:vAlign w:val="center"/>
          </w:tcPr>
          <w:p w:rsidR="00047D01" w:rsidRDefault="00E10C8B">
            <w:pPr>
              <w:pStyle w:val="af3"/>
              <w:numPr>
                <w:ilvl w:val="0"/>
                <w:numId w:val="15"/>
              </w:numPr>
              <w:spacing w:line="276" w:lineRule="auto"/>
              <w:ind w:firstLineChars="0"/>
              <w:jc w:val="both"/>
              <w:rPr>
                <w:rFonts w:ascii="Arial" w:eastAsia="宋体" w:hAnsi="Arial" w:cs="Arial"/>
                <w:sz w:val="21"/>
                <w:szCs w:val="21"/>
              </w:rPr>
            </w:pPr>
            <w:r>
              <w:rPr>
                <w:rFonts w:ascii="Arial" w:eastAsia="宋体" w:hAnsi="Arial" w:cs="Arial"/>
                <w:sz w:val="21"/>
                <w:szCs w:val="21"/>
              </w:rPr>
              <w:t>能源转型过程中对煤电煤炭行业及其职工的影响，需重点关注并采取适当措施减缓。</w:t>
            </w:r>
          </w:p>
          <w:p w:rsidR="00047D01" w:rsidRDefault="00E10C8B">
            <w:pPr>
              <w:pStyle w:val="af3"/>
              <w:numPr>
                <w:ilvl w:val="0"/>
                <w:numId w:val="15"/>
              </w:numPr>
              <w:spacing w:line="276" w:lineRule="auto"/>
              <w:ind w:firstLineChars="0"/>
              <w:jc w:val="both"/>
              <w:rPr>
                <w:rFonts w:ascii="Arial" w:eastAsia="宋体" w:hAnsi="Arial" w:cs="Arial"/>
                <w:sz w:val="21"/>
                <w:szCs w:val="21"/>
              </w:rPr>
            </w:pPr>
            <w:r>
              <w:rPr>
                <w:rFonts w:ascii="Arial" w:eastAsia="宋体" w:hAnsi="Arial" w:cs="Arial"/>
                <w:sz w:val="21"/>
                <w:szCs w:val="21"/>
              </w:rPr>
              <w:t>环境与社会的主要风险点在于储能、供热设施</w:t>
            </w:r>
            <w:r>
              <w:rPr>
                <w:rFonts w:ascii="Arial" w:eastAsia="宋体" w:hAnsi="Arial" w:cs="Arial"/>
                <w:sz w:val="21"/>
                <w:szCs w:val="21"/>
              </w:rPr>
              <w:lastRenderedPageBreak/>
              <w:t>建设运营过程中可能产生的火灾、爆炸等风险；</w:t>
            </w:r>
          </w:p>
          <w:p w:rsidR="00047D01" w:rsidRDefault="00E10C8B">
            <w:pPr>
              <w:pStyle w:val="af3"/>
              <w:numPr>
                <w:ilvl w:val="0"/>
                <w:numId w:val="15"/>
              </w:numPr>
              <w:spacing w:line="276" w:lineRule="auto"/>
              <w:ind w:firstLineChars="0"/>
              <w:rPr>
                <w:rFonts w:ascii="Arial" w:eastAsia="宋体" w:hAnsi="Arial" w:cs="Arial"/>
                <w:sz w:val="21"/>
                <w:szCs w:val="21"/>
              </w:rPr>
            </w:pPr>
            <w:r>
              <w:rPr>
                <w:rFonts w:ascii="Arial" w:eastAsia="宋体" w:hAnsi="Arial" w:cs="Arial"/>
                <w:sz w:val="21"/>
                <w:szCs w:val="21"/>
              </w:rPr>
              <w:t>针对储能建设以及供热系统的安全问题，各相关省政府强调落实企业安全生产主体责任和各职能部门的监管责任，确保各环节的设计、制造、运营等符合安全标准规范。</w:t>
            </w:r>
          </w:p>
        </w:tc>
      </w:tr>
      <w:tr w:rsidR="00047D01">
        <w:trPr>
          <w:trHeight w:val="600"/>
        </w:trPr>
        <w:tc>
          <w:tcPr>
            <w:tcW w:w="0" w:type="auto"/>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lastRenderedPageBreak/>
              <w:t>10</w:t>
            </w:r>
            <w:r>
              <w:rPr>
                <w:rFonts w:ascii="Arial" w:hAnsi="Arial" w:cs="Arial"/>
                <w:sz w:val="21"/>
                <w:szCs w:val="21"/>
              </w:rPr>
              <w:t>月</w:t>
            </w:r>
            <w:r>
              <w:rPr>
                <w:rFonts w:ascii="Arial" w:hAnsi="Arial" w:cs="Arial"/>
                <w:sz w:val="21"/>
                <w:szCs w:val="21"/>
              </w:rPr>
              <w:t>27</w:t>
            </w:r>
            <w:r>
              <w:rPr>
                <w:rFonts w:ascii="Arial" w:hAnsi="Arial" w:cs="Arial"/>
                <w:sz w:val="21"/>
                <w:szCs w:val="21"/>
              </w:rPr>
              <w:t>日</w:t>
            </w:r>
          </w:p>
        </w:tc>
        <w:tc>
          <w:tcPr>
            <w:tcW w:w="0" w:type="auto"/>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线上</w:t>
            </w:r>
          </w:p>
        </w:tc>
        <w:tc>
          <w:tcPr>
            <w:tcW w:w="4405" w:type="dxa"/>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环境与社会专家、五省能源主管部门、住</w:t>
            </w:r>
            <w:proofErr w:type="gramStart"/>
            <w:r>
              <w:rPr>
                <w:rFonts w:ascii="Arial" w:hAnsi="Arial" w:cs="Arial"/>
                <w:sz w:val="21"/>
                <w:szCs w:val="21"/>
              </w:rPr>
              <w:t>建部门</w:t>
            </w:r>
            <w:proofErr w:type="gramEnd"/>
            <w:r>
              <w:rPr>
                <w:rFonts w:ascii="Arial" w:hAnsi="Arial" w:cs="Arial"/>
                <w:sz w:val="21"/>
                <w:szCs w:val="21"/>
              </w:rPr>
              <w:t>及相关企业</w:t>
            </w:r>
          </w:p>
        </w:tc>
        <w:tc>
          <w:tcPr>
            <w:tcW w:w="2127" w:type="dxa"/>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讨论各子项目的内容、可能的环境与社会风险以及现有的风险管理措施</w:t>
            </w:r>
          </w:p>
        </w:tc>
        <w:tc>
          <w:tcPr>
            <w:tcW w:w="1134" w:type="dxa"/>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视频研讨会</w:t>
            </w:r>
          </w:p>
        </w:tc>
        <w:tc>
          <w:tcPr>
            <w:tcW w:w="4883" w:type="dxa"/>
            <w:vAlign w:val="center"/>
          </w:tcPr>
          <w:p w:rsidR="00047D01" w:rsidRDefault="00E10C8B">
            <w:pPr>
              <w:pStyle w:val="af3"/>
              <w:numPr>
                <w:ilvl w:val="0"/>
                <w:numId w:val="15"/>
              </w:numPr>
              <w:spacing w:line="276" w:lineRule="auto"/>
              <w:ind w:firstLineChars="0"/>
              <w:rPr>
                <w:rFonts w:ascii="Arial" w:eastAsia="宋体" w:hAnsi="Arial" w:cs="Arial"/>
                <w:sz w:val="21"/>
                <w:szCs w:val="21"/>
              </w:rPr>
            </w:pPr>
            <w:r>
              <w:rPr>
                <w:rFonts w:ascii="Arial" w:eastAsia="宋体" w:hAnsi="Arial" w:cs="Arial"/>
                <w:sz w:val="21"/>
                <w:szCs w:val="21"/>
              </w:rPr>
              <w:t>进一步明确项目的内容以及环境与社会的主要风险点；</w:t>
            </w:r>
          </w:p>
          <w:p w:rsidR="00047D01" w:rsidRDefault="00047D01">
            <w:pPr>
              <w:pStyle w:val="af3"/>
              <w:numPr>
                <w:ilvl w:val="0"/>
                <w:numId w:val="15"/>
              </w:numPr>
              <w:spacing w:line="276" w:lineRule="auto"/>
              <w:ind w:firstLineChars="0"/>
              <w:rPr>
                <w:rFonts w:ascii="Arial" w:eastAsia="宋体" w:hAnsi="Arial" w:cs="Arial"/>
                <w:sz w:val="21"/>
                <w:szCs w:val="21"/>
              </w:rPr>
            </w:pPr>
          </w:p>
        </w:tc>
      </w:tr>
      <w:tr w:rsidR="00047D01">
        <w:trPr>
          <w:trHeight w:val="600"/>
        </w:trPr>
        <w:tc>
          <w:tcPr>
            <w:tcW w:w="0" w:type="auto"/>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10</w:t>
            </w:r>
            <w:r>
              <w:rPr>
                <w:rFonts w:ascii="Arial" w:hAnsi="Arial" w:cs="Arial"/>
                <w:sz w:val="21"/>
                <w:szCs w:val="21"/>
              </w:rPr>
              <w:t>月</w:t>
            </w:r>
            <w:r>
              <w:rPr>
                <w:rFonts w:ascii="Arial" w:hAnsi="Arial" w:cs="Arial"/>
                <w:sz w:val="21"/>
                <w:szCs w:val="21"/>
              </w:rPr>
              <w:t>29</w:t>
            </w:r>
            <w:r>
              <w:rPr>
                <w:rFonts w:ascii="Arial" w:hAnsi="Arial" w:cs="Arial"/>
                <w:sz w:val="21"/>
                <w:szCs w:val="21"/>
              </w:rPr>
              <w:t>日</w:t>
            </w:r>
          </w:p>
        </w:tc>
        <w:tc>
          <w:tcPr>
            <w:tcW w:w="0" w:type="auto"/>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线上</w:t>
            </w:r>
          </w:p>
        </w:tc>
        <w:tc>
          <w:tcPr>
            <w:tcW w:w="4405" w:type="dxa"/>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环境与社会专家、五省能源主管部门、住</w:t>
            </w:r>
            <w:proofErr w:type="gramStart"/>
            <w:r>
              <w:rPr>
                <w:rFonts w:ascii="Arial" w:hAnsi="Arial" w:cs="Arial"/>
                <w:sz w:val="21"/>
                <w:szCs w:val="21"/>
              </w:rPr>
              <w:t>建部门</w:t>
            </w:r>
            <w:proofErr w:type="gramEnd"/>
            <w:r>
              <w:rPr>
                <w:rFonts w:ascii="Arial" w:hAnsi="Arial" w:cs="Arial"/>
                <w:sz w:val="21"/>
                <w:szCs w:val="21"/>
              </w:rPr>
              <w:t>及相关企业</w:t>
            </w:r>
          </w:p>
        </w:tc>
        <w:tc>
          <w:tcPr>
            <w:tcW w:w="2127" w:type="dxa"/>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讨论各子项目的内容、可能的环境与社会风险以及现有的风险管理措施</w:t>
            </w:r>
          </w:p>
        </w:tc>
        <w:tc>
          <w:tcPr>
            <w:tcW w:w="1134" w:type="dxa"/>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视频研讨会</w:t>
            </w:r>
          </w:p>
        </w:tc>
        <w:tc>
          <w:tcPr>
            <w:tcW w:w="4883" w:type="dxa"/>
            <w:vAlign w:val="center"/>
          </w:tcPr>
          <w:p w:rsidR="00047D01" w:rsidRDefault="00E10C8B">
            <w:pPr>
              <w:pStyle w:val="af3"/>
              <w:numPr>
                <w:ilvl w:val="0"/>
                <w:numId w:val="15"/>
              </w:numPr>
              <w:spacing w:line="276" w:lineRule="auto"/>
              <w:ind w:firstLineChars="0"/>
              <w:rPr>
                <w:rFonts w:ascii="Arial" w:eastAsia="宋体" w:hAnsi="Arial" w:cs="Arial"/>
                <w:sz w:val="21"/>
                <w:szCs w:val="21"/>
              </w:rPr>
            </w:pPr>
            <w:r>
              <w:rPr>
                <w:rFonts w:ascii="Arial" w:eastAsia="宋体" w:hAnsi="Arial" w:cs="Arial"/>
                <w:sz w:val="21"/>
                <w:szCs w:val="21"/>
              </w:rPr>
              <w:t>进一步明确项目的内容和环境与社会的主要风险点。</w:t>
            </w:r>
          </w:p>
        </w:tc>
      </w:tr>
    </w:tbl>
    <w:p w:rsidR="00047D01" w:rsidRDefault="00047D01">
      <w:pPr>
        <w:snapToGrid w:val="0"/>
        <w:spacing w:line="360" w:lineRule="auto"/>
        <w:jc w:val="both"/>
        <w:rPr>
          <w:rFonts w:ascii="Arial" w:hAnsi="Arial" w:cs="Arial"/>
        </w:rPr>
        <w:sectPr w:rsidR="00047D01">
          <w:pgSz w:w="16840" w:h="11900" w:orient="landscape"/>
          <w:pgMar w:top="1800" w:right="1440" w:bottom="1800" w:left="1440" w:header="851" w:footer="992" w:gutter="0"/>
          <w:cols w:space="425"/>
          <w:docGrid w:type="lines" w:linePitch="326"/>
        </w:sectPr>
      </w:pPr>
      <w:bookmarkStart w:id="117" w:name="_Toc63011758"/>
      <w:bookmarkStart w:id="118" w:name="_Toc28239"/>
    </w:p>
    <w:p w:rsidR="00047D01" w:rsidRDefault="00E10C8B">
      <w:pPr>
        <w:pStyle w:val="2"/>
        <w:numPr>
          <w:ilvl w:val="1"/>
          <w:numId w:val="13"/>
        </w:numPr>
        <w:spacing w:before="0" w:after="0" w:line="360" w:lineRule="auto"/>
        <w:rPr>
          <w:rFonts w:ascii="Arial" w:eastAsia="宋体" w:hAnsi="Arial" w:cs="Arial"/>
          <w:sz w:val="24"/>
          <w:szCs w:val="24"/>
        </w:rPr>
      </w:pPr>
      <w:bookmarkStart w:id="119" w:name="_Toc147505182"/>
      <w:bookmarkStart w:id="120" w:name="_Toc147505457"/>
      <w:bookmarkStart w:id="121" w:name="_Toc25939"/>
      <w:bookmarkEnd w:id="117"/>
      <w:bookmarkEnd w:id="118"/>
      <w:bookmarkEnd w:id="119"/>
      <w:bookmarkEnd w:id="120"/>
      <w:r>
        <w:rPr>
          <w:rFonts w:ascii="Arial" w:eastAsia="宋体" w:hAnsi="Arial" w:cs="Arial"/>
          <w:sz w:val="24"/>
          <w:szCs w:val="24"/>
        </w:rPr>
        <w:lastRenderedPageBreak/>
        <w:t>已完成参与活动的发现与建议</w:t>
      </w:r>
      <w:bookmarkEnd w:id="121"/>
    </w:p>
    <w:p w:rsidR="00047D01" w:rsidRDefault="00E10C8B">
      <w:pPr>
        <w:adjustRightInd w:val="0"/>
        <w:snapToGrid w:val="0"/>
        <w:spacing w:line="360" w:lineRule="auto"/>
        <w:ind w:firstLineChars="200" w:firstLine="480"/>
        <w:rPr>
          <w:rFonts w:ascii="Arial" w:hAnsi="Arial" w:cs="Arial"/>
        </w:rPr>
      </w:pPr>
      <w:r>
        <w:rPr>
          <w:rFonts w:ascii="Arial" w:hAnsi="Arial" w:cs="Arial"/>
        </w:rPr>
        <w:t>通过已完成的利益相关方参与活动，得到以下发现与建议：</w:t>
      </w:r>
    </w:p>
    <w:p w:rsidR="00047D01" w:rsidRDefault="00E10C8B">
      <w:pPr>
        <w:pStyle w:val="af3"/>
        <w:numPr>
          <w:ilvl w:val="0"/>
          <w:numId w:val="16"/>
        </w:numPr>
        <w:adjustRightInd w:val="0"/>
        <w:snapToGrid w:val="0"/>
        <w:spacing w:line="360" w:lineRule="auto"/>
        <w:ind w:left="420" w:firstLineChars="0"/>
        <w:rPr>
          <w:rFonts w:ascii="Arial" w:eastAsia="宋体" w:hAnsi="Arial" w:cs="Arial"/>
          <w:szCs w:val="24"/>
        </w:rPr>
      </w:pPr>
      <w:r>
        <w:rPr>
          <w:rFonts w:ascii="Arial" w:eastAsia="宋体" w:hAnsi="Arial" w:cs="Arial"/>
          <w:szCs w:val="24"/>
        </w:rPr>
        <w:t>能源革命涉及利益相关</w:t>
      </w:r>
      <w:proofErr w:type="gramStart"/>
      <w:r>
        <w:rPr>
          <w:rFonts w:ascii="Arial" w:eastAsia="宋体" w:hAnsi="Arial" w:cs="Arial"/>
          <w:szCs w:val="24"/>
        </w:rPr>
        <w:t>方众多</w:t>
      </w:r>
      <w:proofErr w:type="gramEnd"/>
      <w:r>
        <w:rPr>
          <w:rFonts w:ascii="Arial" w:eastAsia="宋体" w:hAnsi="Arial" w:cs="Arial"/>
          <w:szCs w:val="24"/>
        </w:rPr>
        <w:t>且复杂，需要尽早开展利益相关方的参与，并一直贯穿于整个项目周期；</w:t>
      </w:r>
    </w:p>
    <w:p w:rsidR="00047D01" w:rsidRDefault="00E10C8B">
      <w:pPr>
        <w:pStyle w:val="af3"/>
        <w:numPr>
          <w:ilvl w:val="0"/>
          <w:numId w:val="16"/>
        </w:numPr>
        <w:adjustRightInd w:val="0"/>
        <w:snapToGrid w:val="0"/>
        <w:spacing w:line="360" w:lineRule="auto"/>
        <w:ind w:left="420" w:firstLineChars="0"/>
        <w:rPr>
          <w:rFonts w:ascii="Arial" w:eastAsia="宋体" w:hAnsi="Arial" w:cs="Arial"/>
          <w:sz w:val="28"/>
          <w:szCs w:val="28"/>
        </w:rPr>
      </w:pPr>
      <w:r>
        <w:rPr>
          <w:rFonts w:ascii="Arial" w:eastAsia="宋体" w:hAnsi="Arial" w:cs="Arial"/>
          <w:szCs w:val="24"/>
        </w:rPr>
        <w:t>技术援助子项目研究本身并不会带来比较高的环境与社会风险，应重点关注技术援助子项目研究成果应用等后续活动可能带来的环境与社会风险，以及如何通过研究将环境与社会风险管理的建议纳入最终的研究成果中；对于技术援助项目研究的成果，应通过各种方式和渠道，广泛征求各方意见，进行研究成果的完善。</w:t>
      </w:r>
    </w:p>
    <w:p w:rsidR="00047D01" w:rsidRDefault="00E10C8B">
      <w:pPr>
        <w:pStyle w:val="af3"/>
        <w:numPr>
          <w:ilvl w:val="0"/>
          <w:numId w:val="16"/>
        </w:numPr>
        <w:adjustRightInd w:val="0"/>
        <w:snapToGrid w:val="0"/>
        <w:spacing w:line="360" w:lineRule="auto"/>
        <w:ind w:left="420" w:firstLineChars="0"/>
        <w:jc w:val="both"/>
        <w:rPr>
          <w:rFonts w:ascii="Arial" w:eastAsia="宋体" w:hAnsi="Arial" w:cs="Arial"/>
          <w:szCs w:val="24"/>
        </w:rPr>
      </w:pPr>
      <w:r>
        <w:rPr>
          <w:rFonts w:ascii="Arial" w:eastAsia="宋体" w:hAnsi="Arial" w:cs="Arial"/>
          <w:szCs w:val="24"/>
        </w:rPr>
        <w:t>根据目前的项目方案，初步鉴别某些技术援助子项目后续活动的环境与社会风险较高，尤其表现在大规模职工下岗</w:t>
      </w:r>
      <w:r>
        <w:rPr>
          <w:rFonts w:ascii="Arial" w:eastAsia="宋体" w:hAnsi="Arial" w:cs="Arial"/>
          <w:szCs w:val="24"/>
        </w:rPr>
        <w:t>/</w:t>
      </w:r>
      <w:r>
        <w:rPr>
          <w:rFonts w:ascii="Arial" w:eastAsia="宋体" w:hAnsi="Arial" w:cs="Arial"/>
          <w:szCs w:val="24"/>
        </w:rPr>
        <w:t>转岗、征地拆迁影响、少数民族影响以及劳动者职业健康和安全、社区健康和安全等方面。</w:t>
      </w:r>
    </w:p>
    <w:p w:rsidR="00047D01" w:rsidRDefault="00047D01">
      <w:pPr>
        <w:spacing w:line="360" w:lineRule="auto"/>
        <w:rPr>
          <w:rFonts w:ascii="Arial" w:hAnsi="Arial" w:cs="Arial"/>
        </w:rPr>
      </w:pPr>
    </w:p>
    <w:p w:rsidR="00047D01" w:rsidRDefault="00E10C8B">
      <w:pPr>
        <w:rPr>
          <w:rFonts w:ascii="Arial" w:hAnsi="Arial" w:cs="Arial"/>
        </w:rPr>
      </w:pPr>
      <w:r>
        <w:rPr>
          <w:rFonts w:ascii="Arial" w:hAnsi="Arial" w:cs="Arial"/>
        </w:rPr>
        <w:br w:type="page"/>
      </w:r>
    </w:p>
    <w:p w:rsidR="00047D01" w:rsidRDefault="00E10C8B">
      <w:pPr>
        <w:pStyle w:val="1"/>
        <w:numPr>
          <w:ilvl w:val="0"/>
          <w:numId w:val="3"/>
        </w:numPr>
        <w:spacing w:before="260" w:after="260" w:line="276" w:lineRule="auto"/>
        <w:jc w:val="both"/>
        <w:rPr>
          <w:rFonts w:ascii="Arial" w:eastAsia="宋体" w:hAnsi="Arial" w:cs="Arial"/>
          <w:sz w:val="24"/>
          <w:szCs w:val="24"/>
        </w:rPr>
      </w:pPr>
      <w:bookmarkStart w:id="122" w:name="_Toc16882"/>
      <w:r>
        <w:rPr>
          <w:rFonts w:ascii="Arial" w:eastAsia="宋体" w:hAnsi="Arial" w:cs="Arial"/>
          <w:sz w:val="24"/>
          <w:szCs w:val="24"/>
        </w:rPr>
        <w:lastRenderedPageBreak/>
        <w:t>利益相关方</w:t>
      </w:r>
      <w:bookmarkEnd w:id="110"/>
      <w:r>
        <w:rPr>
          <w:rFonts w:ascii="Arial" w:eastAsia="宋体" w:hAnsi="Arial" w:cs="Arial"/>
          <w:sz w:val="24"/>
          <w:szCs w:val="24"/>
        </w:rPr>
        <w:t>参与策略</w:t>
      </w:r>
      <w:bookmarkEnd w:id="122"/>
    </w:p>
    <w:p w:rsidR="00047D01" w:rsidRDefault="00E10C8B">
      <w:pPr>
        <w:spacing w:line="360" w:lineRule="auto"/>
        <w:ind w:firstLineChars="200" w:firstLine="480"/>
        <w:jc w:val="both"/>
        <w:rPr>
          <w:rFonts w:ascii="Arial" w:hAnsi="Arial" w:cs="Arial"/>
        </w:rPr>
      </w:pPr>
      <w:r>
        <w:rPr>
          <w:rFonts w:ascii="Arial" w:hAnsi="Arial" w:cs="Arial"/>
        </w:rPr>
        <w:t>本项目涉及众多的利益相关方，只有通过广泛的信息共享和披露并促使各利益相关方积极参与，技术援助子项目才能顺利开展，提出的技术方案、标准和政策等的实施才能得以顺利实施。</w:t>
      </w:r>
    </w:p>
    <w:p w:rsidR="00047D01" w:rsidRDefault="00E10C8B">
      <w:pPr>
        <w:spacing w:line="360" w:lineRule="auto"/>
        <w:ind w:firstLineChars="200" w:firstLine="480"/>
        <w:jc w:val="both"/>
        <w:rPr>
          <w:rFonts w:ascii="Arial" w:hAnsi="Arial" w:cs="Arial"/>
          <w:b/>
          <w:bCs/>
        </w:rPr>
      </w:pPr>
      <w:r>
        <w:rPr>
          <w:rFonts w:ascii="Arial" w:hAnsi="Arial" w:cs="Arial"/>
        </w:rPr>
        <w:t>本策略主要是针对技术援助子项目的利益相关方实施主体在项目研究</w:t>
      </w:r>
      <w:r>
        <w:rPr>
          <w:rFonts w:ascii="Arial" w:hAnsi="Arial" w:cs="Arial"/>
        </w:rPr>
        <w:t>/</w:t>
      </w:r>
      <w:r>
        <w:rPr>
          <w:rFonts w:ascii="Arial" w:hAnsi="Arial" w:cs="Arial"/>
        </w:rPr>
        <w:t>建设运营过程中的利益相关方参与而准备。</w:t>
      </w:r>
      <w:r>
        <w:rPr>
          <w:rFonts w:ascii="Arial" w:hAnsi="Arial" w:cs="Arial"/>
          <w:b/>
          <w:bCs/>
        </w:rPr>
        <w:t>针对技术援助子项目，实施主体包括项目办、省级试点项目实施机构以及各级技术援助子项目承包商；</w:t>
      </w:r>
    </w:p>
    <w:p w:rsidR="00047D01" w:rsidRDefault="00E10C8B">
      <w:pPr>
        <w:spacing w:line="360" w:lineRule="auto"/>
        <w:ind w:firstLineChars="200" w:firstLine="480"/>
        <w:jc w:val="both"/>
        <w:rPr>
          <w:rFonts w:ascii="Arial" w:hAnsi="Arial" w:cs="Arial"/>
        </w:rPr>
      </w:pPr>
      <w:r>
        <w:rPr>
          <w:rFonts w:ascii="Arial" w:hAnsi="Arial" w:cs="Arial"/>
        </w:rPr>
        <w:t>通过明确各利益相关方的主要参与职责，根据项目研究的不同阶段而制定。主要包括：</w:t>
      </w:r>
    </w:p>
    <w:p w:rsidR="00047D01" w:rsidRDefault="00E10C8B">
      <w:pPr>
        <w:pStyle w:val="af3"/>
        <w:numPr>
          <w:ilvl w:val="0"/>
          <w:numId w:val="17"/>
        </w:numPr>
        <w:spacing w:line="360" w:lineRule="auto"/>
        <w:ind w:firstLineChars="0"/>
        <w:rPr>
          <w:rFonts w:ascii="Arial" w:eastAsia="宋体" w:hAnsi="Arial" w:cs="Arial"/>
          <w:szCs w:val="24"/>
        </w:rPr>
      </w:pPr>
      <w:r>
        <w:rPr>
          <w:rFonts w:ascii="Arial" w:eastAsia="宋体" w:hAnsi="Arial" w:cs="Arial"/>
          <w:szCs w:val="24"/>
        </w:rPr>
        <w:t>进行信息披露，包括技术援助子项目的研究</w:t>
      </w:r>
      <w:r>
        <w:rPr>
          <w:rFonts w:ascii="Arial" w:eastAsia="宋体" w:hAnsi="Arial" w:cs="Arial"/>
          <w:szCs w:val="24"/>
          <w:lang w:val="en-GB"/>
        </w:rPr>
        <w:t>/</w:t>
      </w:r>
      <w:r>
        <w:rPr>
          <w:rFonts w:ascii="Arial" w:eastAsia="宋体" w:hAnsi="Arial" w:cs="Arial"/>
          <w:szCs w:val="24"/>
          <w:lang w:val="en-GB"/>
        </w:rPr>
        <w:t>设计</w:t>
      </w:r>
      <w:r>
        <w:rPr>
          <w:rFonts w:ascii="Arial" w:eastAsia="宋体" w:hAnsi="Arial" w:cs="Arial"/>
          <w:szCs w:val="24"/>
        </w:rPr>
        <w:t>内容以及成果报告摘要等的公开；</w:t>
      </w:r>
    </w:p>
    <w:p w:rsidR="00047D01" w:rsidRDefault="00E10C8B">
      <w:pPr>
        <w:pStyle w:val="af3"/>
        <w:numPr>
          <w:ilvl w:val="0"/>
          <w:numId w:val="17"/>
        </w:numPr>
        <w:spacing w:line="360" w:lineRule="auto"/>
        <w:ind w:firstLineChars="0"/>
        <w:jc w:val="both"/>
        <w:rPr>
          <w:rFonts w:ascii="Arial" w:eastAsia="宋体" w:hAnsi="Arial" w:cs="Arial"/>
          <w:szCs w:val="24"/>
        </w:rPr>
      </w:pPr>
      <w:r>
        <w:rPr>
          <w:rFonts w:ascii="Arial" w:eastAsia="宋体" w:hAnsi="Arial" w:cs="Arial"/>
          <w:szCs w:val="24"/>
        </w:rPr>
        <w:t>在不同的阶段与主要利益相关方进行磋商，就项目的研究</w:t>
      </w:r>
      <w:r>
        <w:rPr>
          <w:rFonts w:ascii="Arial" w:eastAsia="宋体" w:hAnsi="Arial" w:cs="Arial"/>
          <w:szCs w:val="24"/>
          <w:lang w:val="en-GB"/>
        </w:rPr>
        <w:t>/</w:t>
      </w:r>
      <w:r>
        <w:rPr>
          <w:rFonts w:ascii="Arial" w:eastAsia="宋体" w:hAnsi="Arial" w:cs="Arial"/>
          <w:szCs w:val="24"/>
          <w:lang w:val="en-GB"/>
        </w:rPr>
        <w:t>设计</w:t>
      </w:r>
      <w:r>
        <w:rPr>
          <w:rFonts w:ascii="Arial" w:eastAsia="宋体" w:hAnsi="Arial" w:cs="Arial"/>
          <w:szCs w:val="24"/>
        </w:rPr>
        <w:t>建议、相关的环境与社会风险和影响以及减缓措施进行讨论，征求各方意见和建议；</w:t>
      </w:r>
    </w:p>
    <w:p w:rsidR="00047D01" w:rsidRDefault="00E10C8B">
      <w:pPr>
        <w:pStyle w:val="af3"/>
        <w:numPr>
          <w:ilvl w:val="0"/>
          <w:numId w:val="17"/>
        </w:numPr>
        <w:spacing w:line="360" w:lineRule="auto"/>
        <w:ind w:firstLineChars="0"/>
        <w:jc w:val="both"/>
        <w:rPr>
          <w:rFonts w:ascii="Arial" w:eastAsia="宋体" w:hAnsi="Arial" w:cs="Arial"/>
          <w:szCs w:val="24"/>
        </w:rPr>
      </w:pPr>
      <w:r>
        <w:rPr>
          <w:rFonts w:ascii="Arial" w:eastAsia="宋体" w:hAnsi="Arial" w:cs="Arial"/>
          <w:szCs w:val="24"/>
        </w:rPr>
        <w:t>提供透明的反馈和申诉处理机制，以确保利益相关者的诉求得以解决。</w:t>
      </w:r>
    </w:p>
    <w:p w:rsidR="00047D01" w:rsidRDefault="00E10C8B">
      <w:pPr>
        <w:pStyle w:val="2"/>
        <w:numPr>
          <w:ilvl w:val="0"/>
          <w:numId w:val="18"/>
        </w:numPr>
        <w:spacing w:before="0" w:after="0" w:line="360" w:lineRule="auto"/>
        <w:rPr>
          <w:rFonts w:ascii="Arial" w:eastAsia="宋体" w:hAnsi="Arial" w:cs="Arial"/>
          <w:sz w:val="24"/>
          <w:szCs w:val="24"/>
        </w:rPr>
      </w:pPr>
      <w:bookmarkStart w:id="123" w:name="_Toc27149665"/>
      <w:bookmarkStart w:id="124" w:name="_Toc25183214"/>
      <w:bookmarkStart w:id="125" w:name="_Toc70858716"/>
      <w:bookmarkStart w:id="126" w:name="_Toc31106"/>
      <w:r>
        <w:rPr>
          <w:rFonts w:ascii="Arial" w:eastAsia="宋体" w:hAnsi="Arial" w:cs="Arial"/>
          <w:sz w:val="24"/>
          <w:szCs w:val="24"/>
        </w:rPr>
        <w:t>责任</w:t>
      </w:r>
      <w:bookmarkEnd w:id="123"/>
      <w:bookmarkEnd w:id="124"/>
      <w:r>
        <w:rPr>
          <w:rFonts w:ascii="Arial" w:eastAsia="宋体" w:hAnsi="Arial" w:cs="Arial"/>
          <w:sz w:val="24"/>
          <w:szCs w:val="24"/>
        </w:rPr>
        <w:t>和资源</w:t>
      </w:r>
      <w:bookmarkEnd w:id="125"/>
      <w:bookmarkEnd w:id="126"/>
    </w:p>
    <w:p w:rsidR="00047D01" w:rsidRDefault="00E10C8B">
      <w:pPr>
        <w:spacing w:line="360" w:lineRule="auto"/>
        <w:ind w:firstLineChars="200" w:firstLine="480"/>
        <w:jc w:val="both"/>
        <w:rPr>
          <w:rFonts w:ascii="Arial" w:hAnsi="Arial" w:cs="Arial"/>
        </w:rPr>
      </w:pPr>
      <w:r>
        <w:rPr>
          <w:rFonts w:ascii="Arial" w:hAnsi="Arial" w:cs="Arial"/>
        </w:rPr>
        <w:t>国家能源局</w:t>
      </w:r>
      <w:r>
        <w:rPr>
          <w:rFonts w:ascii="Arial" w:hAnsi="Arial" w:cs="Arial" w:hint="eastAsia"/>
        </w:rPr>
        <w:t>将负责本项目的</w:t>
      </w:r>
      <w:r>
        <w:rPr>
          <w:rFonts w:ascii="Arial" w:hAnsi="Arial" w:cs="Arial"/>
        </w:rPr>
        <w:t>实施。项目办将</w:t>
      </w:r>
      <w:r>
        <w:rPr>
          <w:rFonts w:ascii="Arial" w:hAnsi="Arial" w:cs="Arial" w:hint="eastAsia"/>
        </w:rPr>
        <w:t>具体由</w:t>
      </w:r>
      <w:r>
        <w:rPr>
          <w:rFonts w:ascii="Arial" w:hAnsi="Arial" w:cs="Arial"/>
        </w:rPr>
        <w:t>国家能源局法制和体制改革司</w:t>
      </w:r>
      <w:r>
        <w:rPr>
          <w:rFonts w:ascii="Arial" w:hAnsi="Arial" w:cs="Arial" w:hint="eastAsia"/>
        </w:rPr>
        <w:t>管理</w:t>
      </w:r>
      <w:r>
        <w:rPr>
          <w:rFonts w:ascii="Arial" w:hAnsi="Arial" w:cs="Arial"/>
        </w:rPr>
        <w:t>。项目办将作为项目总体实施机构支持项目实施，并负责环境与社会相关要素的日常管理。</w:t>
      </w:r>
    </w:p>
    <w:p w:rsidR="00047D01" w:rsidRDefault="00E10C8B">
      <w:pPr>
        <w:spacing w:line="360" w:lineRule="auto"/>
        <w:ind w:firstLineChars="200" w:firstLine="480"/>
        <w:jc w:val="both"/>
        <w:rPr>
          <w:rFonts w:ascii="Arial" w:hAnsi="Arial" w:cs="Arial"/>
        </w:rPr>
      </w:pPr>
      <w:r>
        <w:rPr>
          <w:rFonts w:ascii="Arial" w:hAnsi="Arial" w:cs="Arial"/>
        </w:rPr>
        <w:t>技术援助子项目的实施主要包括三个阶段，即：</w:t>
      </w:r>
      <w:r>
        <w:rPr>
          <w:rFonts w:ascii="Arial" w:hAnsi="Arial" w:cs="Arial"/>
          <w:b/>
          <w:bCs/>
        </w:rPr>
        <w:t>1</w:t>
      </w:r>
      <w:r>
        <w:rPr>
          <w:rFonts w:ascii="Arial" w:hAnsi="Arial" w:cs="Arial"/>
          <w:b/>
          <w:bCs/>
        </w:rPr>
        <w:t>）准备阶段；</w:t>
      </w:r>
      <w:r>
        <w:rPr>
          <w:rFonts w:ascii="Arial" w:hAnsi="Arial" w:cs="Arial"/>
          <w:b/>
          <w:bCs/>
        </w:rPr>
        <w:t>2</w:t>
      </w:r>
      <w:r>
        <w:rPr>
          <w:rFonts w:ascii="Arial" w:hAnsi="Arial" w:cs="Arial"/>
          <w:b/>
          <w:bCs/>
        </w:rPr>
        <w:t>）研究</w:t>
      </w:r>
      <w:r>
        <w:rPr>
          <w:rFonts w:ascii="Arial" w:hAnsi="Arial" w:cs="Arial"/>
          <w:b/>
          <w:bCs/>
          <w:lang w:val="en-GB"/>
        </w:rPr>
        <w:t>/</w:t>
      </w:r>
      <w:r>
        <w:rPr>
          <w:rFonts w:ascii="Arial" w:hAnsi="Arial" w:cs="Arial"/>
          <w:b/>
          <w:bCs/>
          <w:lang w:val="en-GB"/>
        </w:rPr>
        <w:t>设计</w:t>
      </w:r>
      <w:r>
        <w:rPr>
          <w:rFonts w:ascii="Arial" w:hAnsi="Arial" w:cs="Arial"/>
          <w:b/>
          <w:bCs/>
        </w:rPr>
        <w:t>阶段；</w:t>
      </w:r>
      <w:r>
        <w:rPr>
          <w:rFonts w:ascii="Arial" w:hAnsi="Arial" w:cs="Arial"/>
          <w:b/>
          <w:bCs/>
        </w:rPr>
        <w:t>3</w:t>
      </w:r>
      <w:r>
        <w:rPr>
          <w:rFonts w:ascii="Arial" w:hAnsi="Arial" w:cs="Arial"/>
          <w:b/>
          <w:bCs/>
        </w:rPr>
        <w:t>）评审阶段</w:t>
      </w:r>
      <w:r>
        <w:rPr>
          <w:rFonts w:ascii="Arial" w:hAnsi="Arial" w:cs="Arial"/>
        </w:rPr>
        <w:t>。在本项目利益相关方参与实施过程中，项目办和</w:t>
      </w:r>
      <w:r>
        <w:rPr>
          <w:rFonts w:ascii="Arial" w:hAnsi="Arial" w:cs="Arial"/>
          <w:lang w:val="en-GB"/>
        </w:rPr>
        <w:t>省级试点项目</w:t>
      </w:r>
      <w:r>
        <w:rPr>
          <w:rFonts w:ascii="Arial" w:hAnsi="Arial" w:cs="Arial"/>
        </w:rPr>
        <w:t>实施机构在不同的阶段均负有相应的职责，所涉及的费用应包含在各自相应的财务预算中。</w:t>
      </w:r>
    </w:p>
    <w:p w:rsidR="00047D01" w:rsidRDefault="00E10C8B">
      <w:pPr>
        <w:spacing w:line="360" w:lineRule="auto"/>
        <w:ind w:firstLineChars="200" w:firstLine="482"/>
        <w:jc w:val="both"/>
        <w:rPr>
          <w:rFonts w:ascii="Arial" w:hAnsi="Arial" w:cs="Arial"/>
          <w:b/>
          <w:bCs/>
        </w:rPr>
      </w:pPr>
      <w:r>
        <w:rPr>
          <w:rFonts w:ascii="Arial" w:hAnsi="Arial" w:cs="Arial"/>
          <w:b/>
          <w:bCs/>
        </w:rPr>
        <w:t>（</w:t>
      </w:r>
      <w:r>
        <w:rPr>
          <w:rFonts w:ascii="Arial" w:hAnsi="Arial" w:cs="Arial"/>
          <w:b/>
          <w:bCs/>
        </w:rPr>
        <w:t>1</w:t>
      </w:r>
      <w:r>
        <w:rPr>
          <w:rFonts w:ascii="Arial" w:hAnsi="Arial" w:cs="Arial"/>
          <w:b/>
          <w:bCs/>
        </w:rPr>
        <w:t>）项目办的职责</w:t>
      </w:r>
    </w:p>
    <w:p w:rsidR="00047D01" w:rsidRDefault="00E10C8B">
      <w:pPr>
        <w:spacing w:line="360" w:lineRule="auto"/>
        <w:ind w:firstLineChars="200" w:firstLine="480"/>
        <w:jc w:val="both"/>
        <w:rPr>
          <w:rFonts w:ascii="Arial" w:hAnsi="Arial" w:cs="Arial"/>
        </w:rPr>
      </w:pPr>
      <w:r>
        <w:rPr>
          <w:rFonts w:ascii="Arial" w:hAnsi="Arial" w:cs="Arial"/>
        </w:rPr>
        <w:t>表</w:t>
      </w:r>
      <w:r>
        <w:rPr>
          <w:rFonts w:ascii="Arial" w:hAnsi="Arial" w:cs="Arial"/>
        </w:rPr>
        <w:t>4-1</w:t>
      </w:r>
      <w:r>
        <w:rPr>
          <w:rFonts w:ascii="Arial" w:hAnsi="Arial" w:cs="Arial"/>
        </w:rPr>
        <w:t>列出了项目办在技术援助子项目实施的不同阶段的职责。</w:t>
      </w:r>
    </w:p>
    <w:p w:rsidR="00047D01" w:rsidRDefault="00E10C8B">
      <w:pPr>
        <w:pStyle w:val="a3"/>
        <w:jc w:val="center"/>
        <w:rPr>
          <w:rFonts w:ascii="Arial" w:eastAsia="宋体" w:hAnsi="Arial" w:cs="Arial"/>
        </w:rPr>
      </w:pPr>
      <w:bookmarkStart w:id="127" w:name="_Toc147608119"/>
      <w:r>
        <w:rPr>
          <w:rFonts w:ascii="Arial" w:eastAsia="宋体" w:hAnsi="Arial" w:cs="Arial"/>
          <w:b/>
          <w:bCs/>
          <w:sz w:val="24"/>
          <w:szCs w:val="24"/>
        </w:rPr>
        <w:t>表</w:t>
      </w:r>
      <w:r>
        <w:rPr>
          <w:rFonts w:ascii="Arial" w:eastAsia="宋体" w:hAnsi="Arial" w:cs="Arial"/>
          <w:b/>
          <w:bCs/>
        </w:rPr>
        <w:fldChar w:fldCharType="begin"/>
      </w:r>
      <w:r>
        <w:rPr>
          <w:rFonts w:ascii="Arial" w:eastAsia="宋体" w:hAnsi="Arial" w:cs="Arial"/>
          <w:b/>
          <w:bCs/>
          <w:sz w:val="24"/>
          <w:szCs w:val="24"/>
        </w:rPr>
        <w:instrText xml:space="preserve"> STYLEREF 1 \s </w:instrText>
      </w:r>
      <w:r>
        <w:rPr>
          <w:rFonts w:ascii="Arial" w:eastAsia="宋体" w:hAnsi="Arial" w:cs="Arial"/>
          <w:b/>
          <w:bCs/>
        </w:rPr>
        <w:fldChar w:fldCharType="separate"/>
      </w:r>
      <w:r w:rsidR="00AF727B">
        <w:rPr>
          <w:rFonts w:ascii="Arial" w:eastAsia="宋体" w:hAnsi="Arial" w:cs="Arial"/>
          <w:b/>
          <w:bCs/>
          <w:noProof/>
          <w:sz w:val="24"/>
          <w:szCs w:val="24"/>
        </w:rPr>
        <w:t>5</w:t>
      </w:r>
      <w:r>
        <w:rPr>
          <w:rFonts w:ascii="Arial" w:eastAsia="宋体" w:hAnsi="Arial" w:cs="Arial"/>
          <w:b/>
          <w:bCs/>
        </w:rPr>
        <w:fldChar w:fldCharType="end"/>
      </w:r>
      <w:r>
        <w:rPr>
          <w:rFonts w:ascii="Arial" w:eastAsia="宋体" w:hAnsi="Arial" w:cs="Arial"/>
          <w:b/>
          <w:bCs/>
          <w:sz w:val="24"/>
          <w:szCs w:val="24"/>
        </w:rPr>
        <w:noBreakHyphen/>
      </w:r>
      <w:r>
        <w:rPr>
          <w:rFonts w:ascii="Arial" w:eastAsia="宋体" w:hAnsi="Arial" w:cs="Arial"/>
          <w:b/>
          <w:bCs/>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rPr>
        <w:fldChar w:fldCharType="separate"/>
      </w:r>
      <w:r w:rsidR="00AF727B">
        <w:rPr>
          <w:rFonts w:ascii="Arial" w:eastAsia="宋体" w:hAnsi="Arial" w:cs="Arial"/>
          <w:b/>
          <w:bCs/>
          <w:noProof/>
          <w:sz w:val="24"/>
          <w:szCs w:val="24"/>
        </w:rPr>
        <w:t>1</w:t>
      </w:r>
      <w:r>
        <w:rPr>
          <w:rFonts w:ascii="Arial" w:eastAsia="宋体" w:hAnsi="Arial" w:cs="Arial"/>
          <w:b/>
          <w:bCs/>
        </w:rPr>
        <w:fldChar w:fldCharType="end"/>
      </w:r>
      <w:r>
        <w:rPr>
          <w:rFonts w:ascii="Arial" w:eastAsia="宋体" w:hAnsi="Arial" w:cs="Arial"/>
          <w:b/>
          <w:bCs/>
          <w:sz w:val="24"/>
          <w:szCs w:val="24"/>
        </w:rPr>
        <w:t xml:space="preserve"> </w:t>
      </w:r>
      <w:r>
        <w:rPr>
          <w:rFonts w:ascii="Arial" w:eastAsia="宋体" w:hAnsi="Arial" w:cs="Arial"/>
          <w:b/>
          <w:bCs/>
          <w:sz w:val="24"/>
          <w:szCs w:val="24"/>
        </w:rPr>
        <w:t>项目办的职责</w:t>
      </w:r>
      <w:bookmarkEnd w:id="127"/>
    </w:p>
    <w:tbl>
      <w:tblPr>
        <w:tblStyle w:val="ad"/>
        <w:tblW w:w="5000" w:type="pct"/>
        <w:tblLook w:val="04A0" w:firstRow="1" w:lastRow="0" w:firstColumn="1" w:lastColumn="0" w:noHBand="0" w:noVBand="1"/>
      </w:tblPr>
      <w:tblGrid>
        <w:gridCol w:w="1218"/>
        <w:gridCol w:w="7298"/>
      </w:tblGrid>
      <w:tr w:rsidR="00047D01">
        <w:trPr>
          <w:tblHeader/>
        </w:trPr>
        <w:tc>
          <w:tcPr>
            <w:tcW w:w="715"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阶段</w:t>
            </w:r>
          </w:p>
        </w:tc>
        <w:tc>
          <w:tcPr>
            <w:tcW w:w="4285"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主要职责</w:t>
            </w:r>
          </w:p>
        </w:tc>
      </w:tr>
      <w:tr w:rsidR="00047D01">
        <w:tc>
          <w:tcPr>
            <w:tcW w:w="715" w:type="pct"/>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准备阶段</w:t>
            </w:r>
          </w:p>
        </w:tc>
        <w:tc>
          <w:tcPr>
            <w:tcW w:w="4285" w:type="pct"/>
            <w:vAlign w:val="center"/>
          </w:tcPr>
          <w:p w:rsidR="00047D01" w:rsidRDefault="00E10C8B">
            <w:pPr>
              <w:pStyle w:val="af3"/>
              <w:numPr>
                <w:ilvl w:val="0"/>
                <w:numId w:val="19"/>
              </w:numPr>
              <w:spacing w:line="276" w:lineRule="auto"/>
              <w:ind w:firstLineChars="0"/>
              <w:rPr>
                <w:rFonts w:ascii="Arial" w:eastAsia="宋体" w:hAnsi="Arial" w:cs="Arial"/>
                <w:sz w:val="21"/>
                <w:szCs w:val="21"/>
              </w:rPr>
            </w:pPr>
            <w:r>
              <w:rPr>
                <w:rFonts w:ascii="Arial" w:eastAsia="宋体" w:hAnsi="Arial" w:cs="Arial"/>
                <w:sz w:val="21"/>
                <w:szCs w:val="21"/>
              </w:rPr>
              <w:t>就国家层面技术援助子项目的研究内容、相关的环境与社会风险与措施等的建议等开展相关的咨询和参与活动；准备国家层面技术援助子项目的包含利益相关方参与要求的工作计划大纲（</w:t>
            </w:r>
            <w:r>
              <w:rPr>
                <w:rFonts w:ascii="Arial" w:eastAsia="宋体" w:hAnsi="Arial" w:cs="Arial"/>
                <w:sz w:val="21"/>
                <w:szCs w:val="21"/>
              </w:rPr>
              <w:t>TOR</w:t>
            </w:r>
            <w:r>
              <w:rPr>
                <w:rFonts w:ascii="Arial" w:eastAsia="宋体" w:hAnsi="Arial" w:cs="Arial"/>
                <w:sz w:val="21"/>
                <w:szCs w:val="21"/>
              </w:rPr>
              <w:t>）；</w:t>
            </w:r>
          </w:p>
          <w:p w:rsidR="00047D01" w:rsidRDefault="00E10C8B">
            <w:pPr>
              <w:pStyle w:val="af3"/>
              <w:numPr>
                <w:ilvl w:val="0"/>
                <w:numId w:val="19"/>
              </w:numPr>
              <w:spacing w:line="276" w:lineRule="auto"/>
              <w:ind w:firstLineChars="0"/>
              <w:rPr>
                <w:rFonts w:ascii="Arial" w:eastAsia="宋体" w:hAnsi="Arial" w:cs="Arial"/>
                <w:sz w:val="21"/>
                <w:szCs w:val="21"/>
              </w:rPr>
            </w:pPr>
            <w:r>
              <w:rPr>
                <w:rFonts w:ascii="Arial" w:eastAsia="宋体" w:hAnsi="Arial" w:cs="Arial"/>
                <w:sz w:val="21"/>
                <w:szCs w:val="21"/>
              </w:rPr>
              <w:lastRenderedPageBreak/>
              <w:t>审核省级层面技术援助子项目的</w:t>
            </w:r>
            <w:r>
              <w:rPr>
                <w:rFonts w:ascii="Arial" w:eastAsia="宋体" w:hAnsi="Arial" w:cs="Arial"/>
                <w:sz w:val="21"/>
                <w:szCs w:val="21"/>
              </w:rPr>
              <w:t>TOR</w:t>
            </w:r>
            <w:r>
              <w:rPr>
                <w:rFonts w:ascii="Arial" w:eastAsia="宋体" w:hAnsi="Arial" w:cs="Arial"/>
                <w:sz w:val="21"/>
                <w:szCs w:val="21"/>
              </w:rPr>
              <w:t>（</w:t>
            </w:r>
            <w:proofErr w:type="gramStart"/>
            <w:r>
              <w:rPr>
                <w:rFonts w:ascii="Arial" w:eastAsia="宋体" w:hAnsi="Arial" w:cs="Arial"/>
                <w:sz w:val="21"/>
                <w:szCs w:val="21"/>
              </w:rPr>
              <w:t>含利益</w:t>
            </w:r>
            <w:proofErr w:type="gramEnd"/>
            <w:r>
              <w:rPr>
                <w:rFonts w:ascii="Arial" w:eastAsia="宋体" w:hAnsi="Arial" w:cs="Arial"/>
                <w:sz w:val="21"/>
                <w:szCs w:val="21"/>
              </w:rPr>
              <w:t>相关方参与要求），提交世行审查。</w:t>
            </w:r>
          </w:p>
        </w:tc>
      </w:tr>
      <w:tr w:rsidR="00047D01">
        <w:tc>
          <w:tcPr>
            <w:tcW w:w="715" w:type="pct"/>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lastRenderedPageBreak/>
              <w:t>研究阶段</w:t>
            </w:r>
          </w:p>
        </w:tc>
        <w:tc>
          <w:tcPr>
            <w:tcW w:w="4285" w:type="pct"/>
            <w:vAlign w:val="center"/>
          </w:tcPr>
          <w:p w:rsidR="00047D01" w:rsidRDefault="00E10C8B">
            <w:pPr>
              <w:pStyle w:val="af3"/>
              <w:numPr>
                <w:ilvl w:val="0"/>
                <w:numId w:val="19"/>
              </w:numPr>
              <w:spacing w:line="276" w:lineRule="auto"/>
              <w:ind w:firstLineChars="0"/>
              <w:rPr>
                <w:rFonts w:ascii="Arial" w:eastAsia="宋体" w:hAnsi="Arial" w:cs="Arial"/>
                <w:sz w:val="21"/>
                <w:szCs w:val="21"/>
              </w:rPr>
            </w:pPr>
            <w:r>
              <w:rPr>
                <w:rFonts w:ascii="Arial" w:eastAsia="宋体" w:hAnsi="Arial" w:cs="Arial"/>
                <w:sz w:val="21"/>
                <w:szCs w:val="21"/>
              </w:rPr>
              <w:t>审查国家层面和省级层面技术援助子项目研究</w:t>
            </w:r>
            <w:r>
              <w:rPr>
                <w:rFonts w:ascii="Arial" w:eastAsia="宋体" w:hAnsi="Arial" w:cs="Arial"/>
                <w:sz w:val="21"/>
                <w:szCs w:val="21"/>
                <w:lang w:val="en-GB"/>
              </w:rPr>
              <w:t>/</w:t>
            </w:r>
            <w:r>
              <w:rPr>
                <w:rFonts w:ascii="Arial" w:eastAsia="宋体" w:hAnsi="Arial" w:cs="Arial"/>
                <w:sz w:val="21"/>
                <w:szCs w:val="21"/>
                <w:lang w:val="en-GB"/>
              </w:rPr>
              <w:t>设计</w:t>
            </w:r>
            <w:r>
              <w:rPr>
                <w:rFonts w:ascii="Arial" w:eastAsia="宋体" w:hAnsi="Arial" w:cs="Arial"/>
                <w:sz w:val="21"/>
                <w:szCs w:val="21"/>
              </w:rPr>
              <w:t>机构的利益相关方参与方案以及利益相关方参与方案实施的情况。</w:t>
            </w:r>
          </w:p>
        </w:tc>
      </w:tr>
      <w:tr w:rsidR="00047D01">
        <w:tc>
          <w:tcPr>
            <w:tcW w:w="715" w:type="pct"/>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评审阶段</w:t>
            </w:r>
          </w:p>
        </w:tc>
        <w:tc>
          <w:tcPr>
            <w:tcW w:w="4285" w:type="pct"/>
            <w:vAlign w:val="center"/>
          </w:tcPr>
          <w:p w:rsidR="00047D01" w:rsidRDefault="00E10C8B">
            <w:pPr>
              <w:pStyle w:val="af3"/>
              <w:numPr>
                <w:ilvl w:val="0"/>
                <w:numId w:val="19"/>
              </w:numPr>
              <w:spacing w:line="276" w:lineRule="auto"/>
              <w:ind w:firstLineChars="0"/>
              <w:rPr>
                <w:rFonts w:ascii="Arial" w:eastAsia="宋体" w:hAnsi="Arial" w:cs="Arial"/>
                <w:sz w:val="21"/>
                <w:szCs w:val="21"/>
              </w:rPr>
            </w:pPr>
            <w:r>
              <w:rPr>
                <w:rFonts w:ascii="Arial" w:eastAsia="宋体" w:hAnsi="Arial" w:cs="Arial"/>
                <w:sz w:val="21"/>
                <w:szCs w:val="21"/>
              </w:rPr>
              <w:t>对国家层面和省级层面研究</w:t>
            </w:r>
            <w:r>
              <w:rPr>
                <w:rFonts w:ascii="Arial" w:eastAsia="宋体" w:hAnsi="Arial" w:cs="Arial"/>
                <w:sz w:val="21"/>
                <w:szCs w:val="21"/>
                <w:lang w:val="en-GB"/>
              </w:rPr>
              <w:t>/</w:t>
            </w:r>
            <w:r>
              <w:rPr>
                <w:rFonts w:ascii="Arial" w:eastAsia="宋体" w:hAnsi="Arial" w:cs="Arial"/>
                <w:sz w:val="21"/>
                <w:szCs w:val="21"/>
                <w:lang w:val="en-GB"/>
              </w:rPr>
              <w:t>设计</w:t>
            </w:r>
            <w:r>
              <w:rPr>
                <w:rFonts w:ascii="Arial" w:eastAsia="宋体" w:hAnsi="Arial" w:cs="Arial"/>
                <w:sz w:val="21"/>
                <w:szCs w:val="21"/>
              </w:rPr>
              <w:t>成果进行公开，征求各利益相关方的意见。</w:t>
            </w:r>
          </w:p>
        </w:tc>
      </w:tr>
    </w:tbl>
    <w:p w:rsidR="00047D01" w:rsidRDefault="00047D01">
      <w:pPr>
        <w:spacing w:line="360" w:lineRule="auto"/>
        <w:ind w:firstLineChars="200" w:firstLine="482"/>
        <w:jc w:val="both"/>
        <w:rPr>
          <w:rFonts w:ascii="Arial" w:hAnsi="Arial" w:cs="Arial"/>
          <w:b/>
          <w:bCs/>
        </w:rPr>
      </w:pPr>
    </w:p>
    <w:p w:rsidR="00047D01" w:rsidRDefault="00E10C8B">
      <w:pPr>
        <w:spacing w:line="360" w:lineRule="auto"/>
        <w:ind w:firstLineChars="200" w:firstLine="482"/>
        <w:jc w:val="both"/>
        <w:rPr>
          <w:rFonts w:ascii="Arial" w:hAnsi="Arial" w:cs="Arial"/>
          <w:b/>
          <w:bCs/>
        </w:rPr>
      </w:pPr>
      <w:r>
        <w:rPr>
          <w:rFonts w:ascii="Arial" w:hAnsi="Arial" w:cs="Arial"/>
          <w:b/>
          <w:bCs/>
        </w:rPr>
        <w:t>（</w:t>
      </w:r>
      <w:r>
        <w:rPr>
          <w:rFonts w:ascii="Arial" w:hAnsi="Arial" w:cs="Arial"/>
          <w:b/>
          <w:bCs/>
        </w:rPr>
        <w:t>2</w:t>
      </w:r>
      <w:r>
        <w:rPr>
          <w:rFonts w:ascii="Arial" w:hAnsi="Arial" w:cs="Arial"/>
          <w:b/>
          <w:bCs/>
        </w:rPr>
        <w:t>）省级试点项目实施机构的职责</w:t>
      </w:r>
    </w:p>
    <w:p w:rsidR="00047D01" w:rsidRDefault="00E10C8B">
      <w:pPr>
        <w:spacing w:line="360" w:lineRule="auto"/>
        <w:ind w:firstLineChars="200" w:firstLine="480"/>
        <w:jc w:val="both"/>
        <w:rPr>
          <w:rFonts w:ascii="Arial" w:hAnsi="Arial" w:cs="Arial"/>
        </w:rPr>
      </w:pPr>
      <w:r>
        <w:rPr>
          <w:rFonts w:ascii="Arial" w:hAnsi="Arial" w:cs="Arial"/>
        </w:rPr>
        <w:t>表</w:t>
      </w:r>
      <w:r>
        <w:rPr>
          <w:rFonts w:ascii="Arial" w:hAnsi="Arial" w:cs="Arial"/>
        </w:rPr>
        <w:t>4-2</w:t>
      </w:r>
      <w:r>
        <w:rPr>
          <w:rFonts w:ascii="Arial" w:hAnsi="Arial" w:cs="Arial"/>
        </w:rPr>
        <w:t>列出了省级试点项目实施机构在技术援助子项目实施的不同阶段的职责。</w:t>
      </w:r>
    </w:p>
    <w:p w:rsidR="00047D01" w:rsidRDefault="00E10C8B">
      <w:pPr>
        <w:pStyle w:val="a3"/>
        <w:jc w:val="center"/>
        <w:rPr>
          <w:rFonts w:ascii="Arial" w:eastAsia="宋体" w:hAnsi="Arial" w:cs="Arial"/>
          <w:b/>
          <w:bCs/>
          <w:sz w:val="24"/>
          <w:szCs w:val="24"/>
        </w:rPr>
      </w:pPr>
      <w:bookmarkStart w:id="128" w:name="_Toc147608120"/>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5</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2</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省级试点项目实施机构的职责</w:t>
      </w:r>
      <w:bookmarkEnd w:id="128"/>
    </w:p>
    <w:tbl>
      <w:tblPr>
        <w:tblStyle w:val="ad"/>
        <w:tblW w:w="5000" w:type="pct"/>
        <w:tblLook w:val="04A0" w:firstRow="1" w:lastRow="0" w:firstColumn="1" w:lastColumn="0" w:noHBand="0" w:noVBand="1"/>
      </w:tblPr>
      <w:tblGrid>
        <w:gridCol w:w="1218"/>
        <w:gridCol w:w="7298"/>
      </w:tblGrid>
      <w:tr w:rsidR="00047D01">
        <w:trPr>
          <w:tblHeader/>
        </w:trPr>
        <w:tc>
          <w:tcPr>
            <w:tcW w:w="715"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阶段</w:t>
            </w:r>
          </w:p>
        </w:tc>
        <w:tc>
          <w:tcPr>
            <w:tcW w:w="4285"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主要职责</w:t>
            </w:r>
          </w:p>
        </w:tc>
      </w:tr>
      <w:tr w:rsidR="00047D01">
        <w:tc>
          <w:tcPr>
            <w:tcW w:w="715" w:type="pct"/>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准备阶段</w:t>
            </w:r>
          </w:p>
        </w:tc>
        <w:tc>
          <w:tcPr>
            <w:tcW w:w="4285" w:type="pct"/>
            <w:vAlign w:val="center"/>
          </w:tcPr>
          <w:p w:rsidR="00047D01" w:rsidRDefault="00E10C8B">
            <w:pPr>
              <w:pStyle w:val="af3"/>
              <w:numPr>
                <w:ilvl w:val="0"/>
                <w:numId w:val="19"/>
              </w:numPr>
              <w:spacing w:line="276" w:lineRule="auto"/>
              <w:ind w:firstLineChars="0"/>
              <w:rPr>
                <w:rFonts w:ascii="Arial" w:eastAsia="宋体" w:hAnsi="Arial" w:cs="Arial"/>
                <w:sz w:val="21"/>
                <w:szCs w:val="21"/>
              </w:rPr>
            </w:pPr>
            <w:r>
              <w:rPr>
                <w:rFonts w:ascii="Arial" w:eastAsia="宋体" w:hAnsi="Arial" w:cs="Arial"/>
                <w:sz w:val="21"/>
                <w:szCs w:val="21"/>
              </w:rPr>
              <w:t>就省级层面技术援助子项目的研究</w:t>
            </w:r>
            <w:r>
              <w:rPr>
                <w:rFonts w:ascii="Arial" w:eastAsia="宋体" w:hAnsi="Arial" w:cs="Arial"/>
                <w:sz w:val="21"/>
                <w:szCs w:val="21"/>
                <w:lang w:val="en-GB"/>
              </w:rPr>
              <w:t>/</w:t>
            </w:r>
            <w:r>
              <w:rPr>
                <w:rFonts w:ascii="Arial" w:eastAsia="宋体" w:hAnsi="Arial" w:cs="Arial"/>
                <w:sz w:val="21"/>
                <w:szCs w:val="21"/>
                <w:lang w:val="en-GB"/>
              </w:rPr>
              <w:t>设计</w:t>
            </w:r>
            <w:r>
              <w:rPr>
                <w:rFonts w:ascii="Arial" w:eastAsia="宋体" w:hAnsi="Arial" w:cs="Arial"/>
                <w:sz w:val="21"/>
                <w:szCs w:val="21"/>
              </w:rPr>
              <w:t>内容、相关的环境与社会风险与措施等的建议等开展相关的咨询和参与活动；</w:t>
            </w:r>
          </w:p>
          <w:p w:rsidR="00047D01" w:rsidRDefault="00E10C8B">
            <w:pPr>
              <w:pStyle w:val="af3"/>
              <w:numPr>
                <w:ilvl w:val="0"/>
                <w:numId w:val="19"/>
              </w:numPr>
              <w:spacing w:line="276" w:lineRule="auto"/>
              <w:ind w:firstLineChars="0"/>
              <w:rPr>
                <w:rFonts w:ascii="Arial" w:eastAsia="宋体" w:hAnsi="Arial" w:cs="Arial"/>
                <w:sz w:val="21"/>
                <w:szCs w:val="21"/>
              </w:rPr>
            </w:pPr>
            <w:r>
              <w:rPr>
                <w:rFonts w:ascii="Arial" w:eastAsia="宋体" w:hAnsi="Arial" w:cs="Arial"/>
                <w:sz w:val="21"/>
                <w:szCs w:val="21"/>
              </w:rPr>
              <w:t>准备包含利益相关方参与要求的工作计划大纲（</w:t>
            </w:r>
            <w:r>
              <w:rPr>
                <w:rFonts w:ascii="Arial" w:eastAsia="宋体" w:hAnsi="Arial" w:cs="Arial"/>
                <w:sz w:val="21"/>
                <w:szCs w:val="21"/>
              </w:rPr>
              <w:t>TOR</w:t>
            </w:r>
            <w:r>
              <w:rPr>
                <w:rFonts w:ascii="Arial" w:eastAsia="宋体" w:hAnsi="Arial" w:cs="Arial"/>
                <w:sz w:val="21"/>
                <w:szCs w:val="21"/>
              </w:rPr>
              <w:t>），并报送项目办。</w:t>
            </w:r>
          </w:p>
        </w:tc>
      </w:tr>
      <w:tr w:rsidR="00047D01">
        <w:tc>
          <w:tcPr>
            <w:tcW w:w="715" w:type="pct"/>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研究阶段</w:t>
            </w:r>
          </w:p>
        </w:tc>
        <w:tc>
          <w:tcPr>
            <w:tcW w:w="4285" w:type="pct"/>
            <w:vAlign w:val="center"/>
          </w:tcPr>
          <w:p w:rsidR="00047D01" w:rsidRDefault="00E10C8B">
            <w:pPr>
              <w:pStyle w:val="af3"/>
              <w:numPr>
                <w:ilvl w:val="0"/>
                <w:numId w:val="19"/>
              </w:numPr>
              <w:spacing w:line="276" w:lineRule="auto"/>
              <w:ind w:firstLineChars="0"/>
              <w:rPr>
                <w:rFonts w:ascii="Arial" w:eastAsia="宋体" w:hAnsi="Arial" w:cs="Arial"/>
                <w:sz w:val="21"/>
                <w:szCs w:val="21"/>
              </w:rPr>
            </w:pPr>
            <w:r>
              <w:rPr>
                <w:rFonts w:ascii="Arial" w:eastAsia="宋体" w:hAnsi="Arial" w:cs="Arial"/>
                <w:sz w:val="21"/>
                <w:szCs w:val="21"/>
              </w:rPr>
              <w:t>审查省级层面技术援助子项目的研究</w:t>
            </w:r>
            <w:r>
              <w:rPr>
                <w:rFonts w:ascii="Arial" w:eastAsia="宋体" w:hAnsi="Arial" w:cs="Arial"/>
                <w:sz w:val="21"/>
                <w:szCs w:val="21"/>
                <w:lang w:val="en-GB"/>
              </w:rPr>
              <w:t>/</w:t>
            </w:r>
            <w:r>
              <w:rPr>
                <w:rFonts w:ascii="Arial" w:eastAsia="宋体" w:hAnsi="Arial" w:cs="Arial"/>
                <w:sz w:val="21"/>
                <w:szCs w:val="21"/>
                <w:lang w:val="en-GB"/>
              </w:rPr>
              <w:t>设计</w:t>
            </w:r>
            <w:r>
              <w:rPr>
                <w:rFonts w:ascii="Arial" w:eastAsia="宋体" w:hAnsi="Arial" w:cs="Arial"/>
                <w:sz w:val="21"/>
                <w:szCs w:val="21"/>
              </w:rPr>
              <w:t>机构的利益相关方参与方案，并提交项目办审查</w:t>
            </w:r>
          </w:p>
        </w:tc>
      </w:tr>
      <w:tr w:rsidR="00047D01">
        <w:tc>
          <w:tcPr>
            <w:tcW w:w="715" w:type="pct"/>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评审阶段</w:t>
            </w:r>
          </w:p>
        </w:tc>
        <w:tc>
          <w:tcPr>
            <w:tcW w:w="4285" w:type="pct"/>
            <w:vAlign w:val="center"/>
          </w:tcPr>
          <w:p w:rsidR="00047D01" w:rsidRDefault="00E10C8B">
            <w:pPr>
              <w:pStyle w:val="af3"/>
              <w:numPr>
                <w:ilvl w:val="0"/>
                <w:numId w:val="19"/>
              </w:numPr>
              <w:spacing w:line="276" w:lineRule="auto"/>
              <w:ind w:firstLineChars="0"/>
              <w:rPr>
                <w:rFonts w:ascii="Arial" w:eastAsia="宋体" w:hAnsi="Arial" w:cs="Arial"/>
                <w:sz w:val="21"/>
                <w:szCs w:val="21"/>
              </w:rPr>
            </w:pPr>
            <w:r>
              <w:rPr>
                <w:rFonts w:ascii="Arial" w:eastAsia="宋体" w:hAnsi="Arial" w:cs="Arial"/>
                <w:sz w:val="21"/>
                <w:szCs w:val="21"/>
              </w:rPr>
              <w:t>对省级技术援助活动的研究</w:t>
            </w:r>
            <w:r>
              <w:rPr>
                <w:rFonts w:ascii="Arial" w:eastAsia="宋体" w:hAnsi="Arial" w:cs="Arial"/>
                <w:sz w:val="21"/>
                <w:szCs w:val="21"/>
                <w:lang w:val="en-GB"/>
              </w:rPr>
              <w:t>/</w:t>
            </w:r>
            <w:r>
              <w:rPr>
                <w:rFonts w:ascii="Arial" w:eastAsia="宋体" w:hAnsi="Arial" w:cs="Arial"/>
                <w:sz w:val="21"/>
                <w:szCs w:val="21"/>
                <w:lang w:val="en-GB"/>
              </w:rPr>
              <w:t>设计</w:t>
            </w:r>
            <w:r>
              <w:rPr>
                <w:rFonts w:ascii="Arial" w:eastAsia="宋体" w:hAnsi="Arial" w:cs="Arial"/>
                <w:sz w:val="21"/>
                <w:szCs w:val="21"/>
              </w:rPr>
              <w:t>成果进行公开并组织开展各种形式的咨询活动，征求各利益相关方的意见</w:t>
            </w:r>
          </w:p>
        </w:tc>
      </w:tr>
    </w:tbl>
    <w:p w:rsidR="00047D01" w:rsidRDefault="00047D01">
      <w:pPr>
        <w:spacing w:line="360" w:lineRule="auto"/>
        <w:ind w:firstLineChars="200" w:firstLine="482"/>
        <w:jc w:val="both"/>
        <w:rPr>
          <w:rFonts w:ascii="Arial" w:hAnsi="Arial" w:cs="Arial"/>
          <w:b/>
          <w:bCs/>
          <w:u w:val="single"/>
        </w:rPr>
      </w:pPr>
    </w:p>
    <w:p w:rsidR="00047D01" w:rsidRDefault="00E10C8B">
      <w:pPr>
        <w:spacing w:line="360" w:lineRule="auto"/>
        <w:ind w:firstLineChars="200" w:firstLine="482"/>
        <w:jc w:val="both"/>
        <w:rPr>
          <w:rFonts w:ascii="Arial" w:hAnsi="Arial" w:cs="Arial"/>
          <w:b/>
          <w:bCs/>
        </w:rPr>
      </w:pPr>
      <w:r>
        <w:rPr>
          <w:rFonts w:ascii="Arial" w:hAnsi="Arial" w:cs="Arial"/>
          <w:b/>
          <w:bCs/>
        </w:rPr>
        <w:t>（</w:t>
      </w:r>
      <w:r>
        <w:rPr>
          <w:rFonts w:ascii="Arial" w:hAnsi="Arial" w:cs="Arial"/>
          <w:b/>
          <w:bCs/>
        </w:rPr>
        <w:t>3</w:t>
      </w:r>
      <w:r>
        <w:rPr>
          <w:rFonts w:ascii="Arial" w:hAnsi="Arial" w:cs="Arial"/>
          <w:b/>
          <w:bCs/>
        </w:rPr>
        <w:t>）技术援助子项目承包商</w:t>
      </w:r>
    </w:p>
    <w:p w:rsidR="00047D01" w:rsidRDefault="00E10C8B">
      <w:pPr>
        <w:spacing w:line="360" w:lineRule="auto"/>
        <w:ind w:firstLineChars="200" w:firstLine="480"/>
        <w:jc w:val="both"/>
        <w:rPr>
          <w:rFonts w:ascii="Arial" w:hAnsi="Arial" w:cs="Arial"/>
        </w:rPr>
      </w:pPr>
      <w:r>
        <w:rPr>
          <w:rFonts w:ascii="Arial" w:hAnsi="Arial" w:cs="Arial"/>
        </w:rPr>
        <w:t>表</w:t>
      </w:r>
      <w:r>
        <w:rPr>
          <w:rFonts w:ascii="Arial" w:hAnsi="Arial" w:cs="Arial"/>
        </w:rPr>
        <w:t>4-3</w:t>
      </w:r>
      <w:r>
        <w:rPr>
          <w:rFonts w:ascii="Arial" w:hAnsi="Arial" w:cs="Arial"/>
        </w:rPr>
        <w:t>列出了承包商在技术援助子项目实施的不同阶段的职责。</w:t>
      </w:r>
    </w:p>
    <w:p w:rsidR="00047D01" w:rsidRDefault="00E10C8B">
      <w:pPr>
        <w:pStyle w:val="a3"/>
        <w:jc w:val="center"/>
        <w:rPr>
          <w:rFonts w:ascii="Arial" w:eastAsia="宋体" w:hAnsi="Arial" w:cs="Arial"/>
          <w:b/>
          <w:bCs/>
          <w:sz w:val="24"/>
          <w:szCs w:val="24"/>
        </w:rPr>
      </w:pPr>
      <w:bookmarkStart w:id="129" w:name="_Toc147608121"/>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5</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3</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技术援助子项目承包商的职责</w:t>
      </w:r>
      <w:bookmarkEnd w:id="129"/>
    </w:p>
    <w:tbl>
      <w:tblPr>
        <w:tblStyle w:val="ad"/>
        <w:tblW w:w="0" w:type="auto"/>
        <w:tblLook w:val="04A0" w:firstRow="1" w:lastRow="0" w:firstColumn="1" w:lastColumn="0" w:noHBand="0" w:noVBand="1"/>
      </w:tblPr>
      <w:tblGrid>
        <w:gridCol w:w="1271"/>
        <w:gridCol w:w="7019"/>
      </w:tblGrid>
      <w:tr w:rsidR="00047D01">
        <w:trPr>
          <w:tblHeader/>
        </w:trPr>
        <w:tc>
          <w:tcPr>
            <w:tcW w:w="1271" w:type="dxa"/>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阶段</w:t>
            </w:r>
          </w:p>
        </w:tc>
        <w:tc>
          <w:tcPr>
            <w:tcW w:w="7019" w:type="dxa"/>
            <w:shd w:val="clear" w:color="auto" w:fill="E2EFD9" w:themeFill="accent6" w:themeFillTint="33"/>
          </w:tcPr>
          <w:p w:rsidR="00047D01" w:rsidRDefault="00E10C8B">
            <w:pPr>
              <w:spacing w:line="276" w:lineRule="auto"/>
              <w:jc w:val="center"/>
              <w:rPr>
                <w:rFonts w:ascii="Arial" w:hAnsi="Arial" w:cs="Arial"/>
                <w:b/>
                <w:bCs/>
                <w:sz w:val="21"/>
                <w:szCs w:val="21"/>
              </w:rPr>
            </w:pPr>
            <w:r>
              <w:rPr>
                <w:rFonts w:ascii="Arial" w:hAnsi="Arial" w:cs="Arial"/>
                <w:b/>
                <w:bCs/>
                <w:sz w:val="21"/>
                <w:szCs w:val="21"/>
              </w:rPr>
              <w:t>职责</w:t>
            </w:r>
          </w:p>
        </w:tc>
      </w:tr>
      <w:tr w:rsidR="00047D01">
        <w:trPr>
          <w:tblHeader/>
        </w:trPr>
        <w:tc>
          <w:tcPr>
            <w:tcW w:w="1271" w:type="dxa"/>
            <w:shd w:val="clear" w:color="auto" w:fill="FFFFFF" w:themeFill="background1"/>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准备阶段</w:t>
            </w:r>
          </w:p>
        </w:tc>
        <w:tc>
          <w:tcPr>
            <w:tcW w:w="7019" w:type="dxa"/>
            <w:shd w:val="clear" w:color="auto" w:fill="FFFFFF" w:themeFill="background1"/>
          </w:tcPr>
          <w:p w:rsidR="00047D01" w:rsidRDefault="00E10C8B">
            <w:pPr>
              <w:pStyle w:val="af3"/>
              <w:numPr>
                <w:ilvl w:val="0"/>
                <w:numId w:val="19"/>
              </w:numPr>
              <w:spacing w:line="276" w:lineRule="auto"/>
              <w:ind w:firstLineChars="0"/>
              <w:rPr>
                <w:rFonts w:ascii="Arial" w:eastAsia="宋体" w:hAnsi="Arial" w:cs="Arial"/>
                <w:sz w:val="21"/>
                <w:szCs w:val="21"/>
              </w:rPr>
            </w:pPr>
            <w:r>
              <w:rPr>
                <w:rFonts w:ascii="Arial" w:eastAsia="宋体" w:hAnsi="Arial" w:cs="Arial"/>
                <w:sz w:val="21"/>
                <w:szCs w:val="21"/>
              </w:rPr>
              <w:t>在技术援助子项目研究</w:t>
            </w:r>
            <w:r>
              <w:rPr>
                <w:rFonts w:ascii="Arial" w:eastAsia="宋体" w:hAnsi="Arial" w:cs="Arial"/>
                <w:sz w:val="21"/>
                <w:szCs w:val="21"/>
                <w:lang w:val="en-GB"/>
              </w:rPr>
              <w:t>/</w:t>
            </w:r>
            <w:r>
              <w:rPr>
                <w:rFonts w:ascii="Arial" w:eastAsia="宋体" w:hAnsi="Arial" w:cs="Arial"/>
                <w:sz w:val="21"/>
                <w:szCs w:val="21"/>
                <w:lang w:val="en-GB"/>
              </w:rPr>
              <w:t>设计</w:t>
            </w:r>
            <w:r>
              <w:rPr>
                <w:rFonts w:ascii="Arial" w:eastAsia="宋体" w:hAnsi="Arial" w:cs="Arial"/>
                <w:sz w:val="21"/>
                <w:szCs w:val="21"/>
              </w:rPr>
              <w:t>启动初期，按照</w:t>
            </w:r>
            <w:r>
              <w:rPr>
                <w:rFonts w:ascii="Arial" w:eastAsia="宋体" w:hAnsi="Arial" w:cs="Arial"/>
                <w:sz w:val="21"/>
                <w:szCs w:val="21"/>
              </w:rPr>
              <w:t>TOR</w:t>
            </w:r>
            <w:r>
              <w:rPr>
                <w:rFonts w:ascii="Arial" w:eastAsia="宋体" w:hAnsi="Arial" w:cs="Arial"/>
                <w:sz w:val="21"/>
                <w:szCs w:val="21"/>
              </w:rPr>
              <w:t>的要求，在工作方案中明确符合世行</w:t>
            </w:r>
            <w:r>
              <w:rPr>
                <w:rFonts w:ascii="Arial" w:eastAsia="宋体" w:hAnsi="Arial" w:cs="Arial"/>
                <w:sz w:val="21"/>
                <w:szCs w:val="21"/>
              </w:rPr>
              <w:t>ESS10</w:t>
            </w:r>
            <w:r>
              <w:rPr>
                <w:rFonts w:ascii="Arial" w:eastAsia="宋体" w:hAnsi="Arial" w:cs="Arial"/>
                <w:sz w:val="21"/>
                <w:szCs w:val="21"/>
              </w:rPr>
              <w:t>要求的利益相关方参与方案，并报送项目办（国家级技术援助项目）或省级试点项目实施机构（省级技术援助项目）。</w:t>
            </w:r>
          </w:p>
        </w:tc>
      </w:tr>
      <w:tr w:rsidR="00047D01">
        <w:tc>
          <w:tcPr>
            <w:tcW w:w="1271" w:type="dxa"/>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研究阶段</w:t>
            </w:r>
          </w:p>
        </w:tc>
        <w:tc>
          <w:tcPr>
            <w:tcW w:w="7019" w:type="dxa"/>
          </w:tcPr>
          <w:p w:rsidR="00047D01" w:rsidRDefault="00E10C8B">
            <w:pPr>
              <w:pStyle w:val="af3"/>
              <w:numPr>
                <w:ilvl w:val="0"/>
                <w:numId w:val="19"/>
              </w:numPr>
              <w:spacing w:line="276" w:lineRule="auto"/>
              <w:ind w:firstLineChars="0"/>
              <w:rPr>
                <w:rFonts w:ascii="Arial" w:eastAsia="宋体" w:hAnsi="Arial" w:cs="Arial"/>
                <w:sz w:val="21"/>
                <w:szCs w:val="21"/>
              </w:rPr>
            </w:pPr>
            <w:r>
              <w:rPr>
                <w:rFonts w:ascii="Arial" w:eastAsia="宋体" w:hAnsi="Arial" w:cs="Arial"/>
                <w:sz w:val="21"/>
                <w:szCs w:val="21"/>
              </w:rPr>
              <w:t>按照经世行审查通过的利益相关方参与方案实施，并以半年报形式向项目办（国家级技术援助项目）或省级试点项目实施机构（省级技术援助项目）汇报实施情况。</w:t>
            </w:r>
          </w:p>
        </w:tc>
      </w:tr>
      <w:tr w:rsidR="00047D01">
        <w:tc>
          <w:tcPr>
            <w:tcW w:w="1271" w:type="dxa"/>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评审阶段</w:t>
            </w:r>
          </w:p>
        </w:tc>
        <w:tc>
          <w:tcPr>
            <w:tcW w:w="7019" w:type="dxa"/>
          </w:tcPr>
          <w:p w:rsidR="00047D01" w:rsidRDefault="00E10C8B">
            <w:pPr>
              <w:pStyle w:val="af3"/>
              <w:numPr>
                <w:ilvl w:val="0"/>
                <w:numId w:val="19"/>
              </w:numPr>
              <w:spacing w:line="276" w:lineRule="auto"/>
              <w:ind w:firstLineChars="0"/>
              <w:rPr>
                <w:rFonts w:ascii="Arial" w:eastAsia="宋体" w:hAnsi="Arial" w:cs="Arial"/>
                <w:sz w:val="21"/>
                <w:szCs w:val="21"/>
              </w:rPr>
            </w:pPr>
            <w:r>
              <w:rPr>
                <w:rFonts w:ascii="Arial" w:eastAsia="宋体" w:hAnsi="Arial" w:cs="Arial"/>
                <w:sz w:val="21"/>
                <w:szCs w:val="21"/>
              </w:rPr>
              <w:t>组织利益相关方参与活动，了解各方对报告成果的看法、意见和建议，相应进行修改完善，并及时反馈；更新后的研究成果</w:t>
            </w:r>
            <w:proofErr w:type="gramStart"/>
            <w:r>
              <w:rPr>
                <w:rFonts w:ascii="Arial" w:eastAsia="宋体" w:hAnsi="Arial" w:cs="Arial"/>
                <w:sz w:val="21"/>
                <w:szCs w:val="21"/>
              </w:rPr>
              <w:t>报送报送</w:t>
            </w:r>
            <w:proofErr w:type="gramEnd"/>
            <w:r>
              <w:rPr>
                <w:rFonts w:ascii="Arial" w:eastAsia="宋体" w:hAnsi="Arial" w:cs="Arial"/>
                <w:sz w:val="21"/>
                <w:szCs w:val="21"/>
              </w:rPr>
              <w:t>项目办（国家级技术援助项目）或省级试点项目实施机构（省级技术援助项目）。</w:t>
            </w:r>
          </w:p>
        </w:tc>
      </w:tr>
    </w:tbl>
    <w:p w:rsidR="00047D01" w:rsidRDefault="00047D01">
      <w:pPr>
        <w:spacing w:line="360" w:lineRule="auto"/>
        <w:jc w:val="both"/>
        <w:rPr>
          <w:rFonts w:ascii="Arial" w:hAnsi="Arial" w:cs="Arial"/>
        </w:rPr>
      </w:pPr>
    </w:p>
    <w:p w:rsidR="00047D01" w:rsidRDefault="00E10C8B">
      <w:pPr>
        <w:pStyle w:val="2"/>
        <w:numPr>
          <w:ilvl w:val="0"/>
          <w:numId w:val="18"/>
        </w:numPr>
        <w:spacing w:before="0" w:after="0" w:line="360" w:lineRule="auto"/>
        <w:rPr>
          <w:rFonts w:ascii="Arial" w:eastAsia="宋体" w:hAnsi="Arial" w:cs="Arial"/>
          <w:sz w:val="24"/>
          <w:szCs w:val="24"/>
        </w:rPr>
      </w:pPr>
      <w:bookmarkStart w:id="130" w:name="_Toc15486"/>
      <w:r>
        <w:rPr>
          <w:rFonts w:ascii="Arial" w:eastAsia="宋体" w:hAnsi="Arial" w:cs="Arial"/>
          <w:sz w:val="24"/>
          <w:szCs w:val="24"/>
        </w:rPr>
        <w:lastRenderedPageBreak/>
        <w:t>信息披露策略</w:t>
      </w:r>
      <w:bookmarkEnd w:id="130"/>
    </w:p>
    <w:p w:rsidR="00047D01" w:rsidRDefault="00E10C8B">
      <w:pPr>
        <w:pStyle w:val="2"/>
        <w:numPr>
          <w:ilvl w:val="2"/>
          <w:numId w:val="20"/>
        </w:numPr>
        <w:tabs>
          <w:tab w:val="clear" w:pos="420"/>
        </w:tabs>
        <w:spacing w:before="0" w:after="0" w:line="360" w:lineRule="auto"/>
        <w:rPr>
          <w:rFonts w:ascii="Arial" w:eastAsia="宋体" w:hAnsi="Arial" w:cs="Arial"/>
          <w:sz w:val="24"/>
          <w:szCs w:val="24"/>
        </w:rPr>
      </w:pPr>
      <w:bookmarkStart w:id="131" w:name="_Toc178"/>
      <w:r>
        <w:rPr>
          <w:rFonts w:ascii="Arial" w:eastAsia="宋体" w:hAnsi="Arial" w:cs="Arial"/>
          <w:sz w:val="24"/>
          <w:szCs w:val="24"/>
        </w:rPr>
        <w:t>信息披露的主要内容</w:t>
      </w:r>
      <w:bookmarkEnd w:id="131"/>
    </w:p>
    <w:p w:rsidR="00047D01" w:rsidRDefault="00E10C8B">
      <w:pPr>
        <w:spacing w:line="360" w:lineRule="auto"/>
        <w:ind w:firstLineChars="200" w:firstLine="480"/>
        <w:jc w:val="both"/>
        <w:rPr>
          <w:rFonts w:ascii="Arial" w:hAnsi="Arial" w:cs="Arial"/>
        </w:rPr>
      </w:pPr>
      <w:r>
        <w:rPr>
          <w:rFonts w:ascii="Arial" w:hAnsi="Arial" w:cs="Arial"/>
        </w:rPr>
        <w:t>本项目的信息披露主要由项目办、省级试点项目实施机构、技术援助子项目承包商进行。需要进行信息披露的主要内容见表</w:t>
      </w:r>
      <w:r>
        <w:rPr>
          <w:rFonts w:ascii="Arial" w:hAnsi="Arial" w:cs="Arial"/>
        </w:rPr>
        <w:t>4-4</w:t>
      </w:r>
      <w:r>
        <w:rPr>
          <w:rFonts w:ascii="Arial" w:hAnsi="Arial" w:cs="Arial"/>
        </w:rPr>
        <w:t>。</w:t>
      </w:r>
    </w:p>
    <w:p w:rsidR="00047D01" w:rsidRDefault="00E10C8B">
      <w:pPr>
        <w:spacing w:line="360" w:lineRule="auto"/>
        <w:ind w:firstLineChars="200" w:firstLine="480"/>
        <w:jc w:val="both"/>
        <w:rPr>
          <w:rFonts w:ascii="Arial" w:hAnsi="Arial" w:cs="Arial"/>
        </w:rPr>
      </w:pPr>
      <w:r>
        <w:rPr>
          <w:rFonts w:ascii="Arial" w:hAnsi="Arial" w:cs="Arial"/>
        </w:rPr>
        <w:t>项目办、省级试点项目实施机构、技术援助子项目研究机构</w:t>
      </w:r>
      <w:r>
        <w:rPr>
          <w:rFonts w:ascii="Arial" w:hAnsi="Arial" w:cs="Arial"/>
        </w:rPr>
        <w:t>/</w:t>
      </w:r>
      <w:r>
        <w:rPr>
          <w:rFonts w:ascii="Arial" w:hAnsi="Arial" w:cs="Arial"/>
        </w:rPr>
        <w:t>设计单位应在项目准备阶段及时披露项目的内容、性质和持续时间，并公开外部沟通机制和申诉处理渠道以及利益相关方参与方案；在研究阶段，</w:t>
      </w:r>
      <w:proofErr w:type="gramStart"/>
      <w:r>
        <w:rPr>
          <w:rFonts w:ascii="Arial" w:hAnsi="Arial" w:cs="Arial"/>
        </w:rPr>
        <w:t>通过官网或者</w:t>
      </w:r>
      <w:proofErr w:type="gramEnd"/>
      <w:r>
        <w:rPr>
          <w:rFonts w:ascii="Arial" w:hAnsi="Arial" w:cs="Arial"/>
        </w:rPr>
        <w:t>其他媒体向公众公开项目的潜在风险和影响以及缓解措施（尤其针对弱势群体）；在评审阶段，通过</w:t>
      </w:r>
      <w:proofErr w:type="gramStart"/>
      <w:r>
        <w:rPr>
          <w:rFonts w:ascii="Arial" w:hAnsi="Arial" w:cs="Arial"/>
        </w:rPr>
        <w:t>官网公开</w:t>
      </w:r>
      <w:proofErr w:type="gramEnd"/>
      <w:r>
        <w:rPr>
          <w:rFonts w:ascii="Arial" w:hAnsi="Arial" w:cs="Arial"/>
        </w:rPr>
        <w:t>项目设计或研究成果草案，广泛征求意见。</w:t>
      </w:r>
    </w:p>
    <w:p w:rsidR="00047D01" w:rsidRDefault="00047D01">
      <w:pPr>
        <w:pStyle w:val="a3"/>
        <w:jc w:val="center"/>
        <w:rPr>
          <w:rFonts w:ascii="Arial" w:eastAsia="宋体" w:hAnsi="Arial" w:cs="Arial"/>
          <w:b/>
          <w:bCs/>
          <w:sz w:val="24"/>
          <w:szCs w:val="24"/>
        </w:rPr>
      </w:pPr>
    </w:p>
    <w:p w:rsidR="00047D01" w:rsidRDefault="00E10C8B">
      <w:pPr>
        <w:pStyle w:val="a3"/>
        <w:jc w:val="center"/>
        <w:rPr>
          <w:rFonts w:ascii="Arial" w:eastAsia="宋体" w:hAnsi="Arial" w:cs="Arial"/>
          <w:b/>
          <w:bCs/>
          <w:sz w:val="24"/>
          <w:szCs w:val="24"/>
        </w:rPr>
      </w:pPr>
      <w:bookmarkStart w:id="132" w:name="_Toc147608122"/>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5</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4</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信息披露的主要内容</w:t>
      </w:r>
      <w:bookmarkEnd w:id="132"/>
    </w:p>
    <w:tbl>
      <w:tblPr>
        <w:tblStyle w:val="ad"/>
        <w:tblW w:w="5000" w:type="pct"/>
        <w:tblLook w:val="04A0" w:firstRow="1" w:lastRow="0" w:firstColumn="1" w:lastColumn="0" w:noHBand="0" w:noVBand="1"/>
      </w:tblPr>
      <w:tblGrid>
        <w:gridCol w:w="1518"/>
        <w:gridCol w:w="6998"/>
      </w:tblGrid>
      <w:tr w:rsidR="00047D01">
        <w:tc>
          <w:tcPr>
            <w:tcW w:w="891"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阶段</w:t>
            </w:r>
          </w:p>
        </w:tc>
        <w:tc>
          <w:tcPr>
            <w:tcW w:w="4109"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信息披露的主要内容</w:t>
            </w:r>
          </w:p>
        </w:tc>
      </w:tr>
      <w:tr w:rsidR="00047D01">
        <w:tc>
          <w:tcPr>
            <w:tcW w:w="891" w:type="pct"/>
            <w:vAlign w:val="center"/>
          </w:tcPr>
          <w:p w:rsidR="00047D01" w:rsidRDefault="00E10C8B">
            <w:pPr>
              <w:spacing w:line="276" w:lineRule="auto"/>
              <w:jc w:val="center"/>
              <w:rPr>
                <w:rFonts w:ascii="Arial" w:hAnsi="Arial" w:cs="Arial"/>
                <w:sz w:val="21"/>
                <w:szCs w:val="21"/>
              </w:rPr>
            </w:pPr>
            <w:r>
              <w:rPr>
                <w:rFonts w:ascii="Arial" w:hAnsi="Arial" w:cs="Arial"/>
                <w:b/>
                <w:bCs/>
                <w:sz w:val="21"/>
                <w:szCs w:val="21"/>
              </w:rPr>
              <w:t>准备阶段</w:t>
            </w:r>
          </w:p>
        </w:tc>
        <w:tc>
          <w:tcPr>
            <w:tcW w:w="4109" w:type="pct"/>
            <w:vAlign w:val="center"/>
          </w:tcPr>
          <w:p w:rsidR="00047D01" w:rsidRDefault="00E10C8B">
            <w:pPr>
              <w:spacing w:line="276" w:lineRule="auto"/>
              <w:rPr>
                <w:rFonts w:ascii="Arial" w:hAnsi="Arial" w:cs="Arial"/>
                <w:sz w:val="21"/>
                <w:szCs w:val="21"/>
              </w:rPr>
            </w:pPr>
            <w:r>
              <w:rPr>
                <w:rFonts w:ascii="Arial" w:hAnsi="Arial" w:cs="Arial"/>
                <w:sz w:val="21"/>
                <w:szCs w:val="21"/>
              </w:rPr>
              <w:t>技术援助子项目的内容、性质、持续时间；项目办和省级试点项目实施机构的外部沟通和申诉处理渠道；利益相关方参与方案。</w:t>
            </w:r>
          </w:p>
        </w:tc>
      </w:tr>
      <w:tr w:rsidR="00047D01">
        <w:tc>
          <w:tcPr>
            <w:tcW w:w="891" w:type="pct"/>
            <w:vAlign w:val="center"/>
          </w:tcPr>
          <w:p w:rsidR="00047D01" w:rsidRDefault="00E10C8B">
            <w:pPr>
              <w:spacing w:line="276" w:lineRule="auto"/>
              <w:jc w:val="center"/>
              <w:rPr>
                <w:rFonts w:ascii="Arial" w:hAnsi="Arial" w:cs="Arial"/>
                <w:sz w:val="21"/>
                <w:szCs w:val="21"/>
              </w:rPr>
            </w:pPr>
            <w:r>
              <w:rPr>
                <w:rFonts w:ascii="Arial" w:hAnsi="Arial" w:cs="Arial"/>
                <w:b/>
                <w:bCs/>
                <w:sz w:val="21"/>
                <w:szCs w:val="21"/>
              </w:rPr>
              <w:t>研究</w:t>
            </w:r>
            <w:r>
              <w:rPr>
                <w:rFonts w:ascii="Arial" w:hAnsi="Arial" w:cs="Arial"/>
                <w:b/>
                <w:bCs/>
                <w:sz w:val="21"/>
                <w:szCs w:val="21"/>
                <w:lang w:val="en-GB"/>
              </w:rPr>
              <w:t>/</w:t>
            </w:r>
            <w:r>
              <w:rPr>
                <w:rFonts w:ascii="Arial" w:hAnsi="Arial" w:cs="Arial"/>
                <w:b/>
                <w:bCs/>
                <w:sz w:val="21"/>
                <w:szCs w:val="21"/>
                <w:lang w:val="en-GB"/>
              </w:rPr>
              <w:t>设计</w:t>
            </w:r>
            <w:r>
              <w:rPr>
                <w:rFonts w:ascii="Arial" w:hAnsi="Arial" w:cs="Arial"/>
                <w:b/>
                <w:bCs/>
                <w:sz w:val="21"/>
                <w:szCs w:val="21"/>
              </w:rPr>
              <w:t>阶段</w:t>
            </w:r>
          </w:p>
        </w:tc>
        <w:tc>
          <w:tcPr>
            <w:tcW w:w="4109" w:type="pct"/>
            <w:vAlign w:val="center"/>
          </w:tcPr>
          <w:p w:rsidR="00047D01" w:rsidRDefault="00E10C8B">
            <w:pPr>
              <w:spacing w:line="276" w:lineRule="auto"/>
              <w:rPr>
                <w:rFonts w:ascii="Arial" w:hAnsi="Arial" w:cs="Arial"/>
                <w:sz w:val="21"/>
                <w:szCs w:val="21"/>
              </w:rPr>
            </w:pPr>
            <w:r>
              <w:rPr>
                <w:rFonts w:ascii="Arial" w:hAnsi="Arial" w:cs="Arial"/>
                <w:sz w:val="21"/>
                <w:szCs w:val="21"/>
              </w:rPr>
              <w:t>项目的潜在风险和影响以及缓解措施（尤其针对弱势群体）</w:t>
            </w:r>
          </w:p>
        </w:tc>
      </w:tr>
      <w:tr w:rsidR="00047D01">
        <w:tc>
          <w:tcPr>
            <w:tcW w:w="891" w:type="pct"/>
            <w:vAlign w:val="center"/>
          </w:tcPr>
          <w:p w:rsidR="00047D01" w:rsidRDefault="00E10C8B">
            <w:pPr>
              <w:spacing w:line="276" w:lineRule="auto"/>
              <w:jc w:val="center"/>
              <w:rPr>
                <w:rFonts w:ascii="Arial" w:hAnsi="Arial" w:cs="Arial"/>
                <w:sz w:val="21"/>
                <w:szCs w:val="21"/>
              </w:rPr>
            </w:pPr>
            <w:r>
              <w:rPr>
                <w:rFonts w:ascii="Arial" w:hAnsi="Arial" w:cs="Arial"/>
                <w:b/>
                <w:bCs/>
                <w:sz w:val="21"/>
                <w:szCs w:val="21"/>
              </w:rPr>
              <w:t>评审阶段</w:t>
            </w:r>
          </w:p>
        </w:tc>
        <w:tc>
          <w:tcPr>
            <w:tcW w:w="4109" w:type="pct"/>
            <w:vAlign w:val="center"/>
          </w:tcPr>
          <w:p w:rsidR="00047D01" w:rsidRDefault="00E10C8B">
            <w:pPr>
              <w:spacing w:line="276" w:lineRule="auto"/>
              <w:rPr>
                <w:rFonts w:ascii="Arial" w:hAnsi="Arial" w:cs="Arial"/>
                <w:sz w:val="21"/>
                <w:szCs w:val="21"/>
              </w:rPr>
            </w:pPr>
            <w:r>
              <w:rPr>
                <w:rFonts w:ascii="Arial" w:hAnsi="Arial" w:cs="Arial"/>
                <w:sz w:val="21"/>
                <w:szCs w:val="21"/>
              </w:rPr>
              <w:t>项目设计或研究成果草案以及终稿。</w:t>
            </w:r>
          </w:p>
        </w:tc>
      </w:tr>
    </w:tbl>
    <w:p w:rsidR="00047D01" w:rsidRDefault="00047D01">
      <w:pPr>
        <w:spacing w:line="360" w:lineRule="auto"/>
        <w:jc w:val="both"/>
        <w:rPr>
          <w:rFonts w:ascii="Arial" w:hAnsi="Arial" w:cs="Arial"/>
        </w:rPr>
      </w:pPr>
    </w:p>
    <w:p w:rsidR="00047D01" w:rsidRDefault="00E10C8B">
      <w:pPr>
        <w:pStyle w:val="2"/>
        <w:numPr>
          <w:ilvl w:val="2"/>
          <w:numId w:val="20"/>
        </w:numPr>
        <w:tabs>
          <w:tab w:val="clear" w:pos="420"/>
        </w:tabs>
        <w:spacing w:before="0" w:after="0" w:line="360" w:lineRule="auto"/>
        <w:rPr>
          <w:rFonts w:ascii="Arial" w:eastAsia="宋体" w:hAnsi="Arial" w:cs="Arial"/>
          <w:sz w:val="24"/>
          <w:szCs w:val="24"/>
        </w:rPr>
      </w:pPr>
      <w:bookmarkStart w:id="133" w:name="_Toc28170"/>
      <w:r>
        <w:rPr>
          <w:rFonts w:ascii="Arial" w:eastAsia="宋体" w:hAnsi="Arial" w:cs="Arial"/>
          <w:sz w:val="24"/>
          <w:szCs w:val="24"/>
        </w:rPr>
        <w:t>信息披露的主要方法</w:t>
      </w:r>
      <w:bookmarkEnd w:id="133"/>
    </w:p>
    <w:p w:rsidR="00047D01" w:rsidRDefault="00E10C8B">
      <w:pPr>
        <w:snapToGrid w:val="0"/>
        <w:spacing w:line="360" w:lineRule="auto"/>
        <w:ind w:firstLineChars="200" w:firstLine="480"/>
        <w:jc w:val="both"/>
        <w:rPr>
          <w:rFonts w:ascii="Arial" w:hAnsi="Arial" w:cs="Arial"/>
        </w:rPr>
      </w:pPr>
      <w:r>
        <w:rPr>
          <w:rFonts w:ascii="Arial" w:hAnsi="Arial" w:cs="Arial"/>
        </w:rPr>
        <w:t>项目办、省级试点项目实施机构、技术援助子项目研究机构</w:t>
      </w:r>
      <w:r>
        <w:rPr>
          <w:rFonts w:ascii="Arial" w:hAnsi="Arial" w:cs="Arial"/>
        </w:rPr>
        <w:t>/</w:t>
      </w:r>
      <w:r>
        <w:rPr>
          <w:rFonts w:ascii="Arial" w:hAnsi="Arial" w:cs="Arial"/>
        </w:rPr>
        <w:t>设计单位将在适当的地点针对受影响方和其他利益相关者以通俗易懂的语言，及时发布以上信息。公示时间不少于</w:t>
      </w:r>
      <w:r>
        <w:rPr>
          <w:rFonts w:ascii="Arial" w:hAnsi="Arial" w:cs="Arial"/>
        </w:rPr>
        <w:t>7</w:t>
      </w:r>
      <w:r>
        <w:rPr>
          <w:rFonts w:ascii="Arial" w:hAnsi="Arial" w:cs="Arial"/>
        </w:rPr>
        <w:t>个工作日。针对不同类型的项目以及不同的利益相关者，应采取不同的信息公开的方法，见表</w:t>
      </w:r>
      <w:r>
        <w:rPr>
          <w:rFonts w:ascii="Arial" w:hAnsi="Arial" w:cs="Arial"/>
        </w:rPr>
        <w:t>4-5</w:t>
      </w:r>
      <w:r>
        <w:rPr>
          <w:rFonts w:ascii="Arial" w:hAnsi="Arial" w:cs="Arial"/>
        </w:rPr>
        <w:t>。所有公开的信息都需进行完善的记录。表</w:t>
      </w:r>
      <w:r>
        <w:rPr>
          <w:rFonts w:ascii="Arial" w:hAnsi="Arial" w:cs="Arial"/>
        </w:rPr>
        <w:t>4-6</w:t>
      </w:r>
      <w:r>
        <w:rPr>
          <w:rFonts w:ascii="Arial" w:hAnsi="Arial" w:cs="Arial"/>
        </w:rPr>
        <w:t>提供了信息公开记录的模板。</w:t>
      </w:r>
    </w:p>
    <w:p w:rsidR="00047D01" w:rsidRDefault="00E10C8B">
      <w:pPr>
        <w:pStyle w:val="a3"/>
        <w:jc w:val="center"/>
        <w:rPr>
          <w:rFonts w:ascii="Arial" w:eastAsia="宋体" w:hAnsi="Arial" w:cs="Arial"/>
          <w:b/>
          <w:bCs/>
          <w:sz w:val="24"/>
          <w:szCs w:val="24"/>
        </w:rPr>
      </w:pPr>
      <w:bookmarkStart w:id="134" w:name="_Toc147608123"/>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5</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5</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信息披露的主要方法</w:t>
      </w:r>
      <w:bookmarkEnd w:id="134"/>
    </w:p>
    <w:tbl>
      <w:tblPr>
        <w:tblStyle w:val="ad"/>
        <w:tblW w:w="5000" w:type="pct"/>
        <w:tblLook w:val="04A0" w:firstRow="1" w:lastRow="0" w:firstColumn="1" w:lastColumn="0" w:noHBand="0" w:noVBand="1"/>
      </w:tblPr>
      <w:tblGrid>
        <w:gridCol w:w="8516"/>
      </w:tblGrid>
      <w:tr w:rsidR="00047D01">
        <w:trPr>
          <w:tblHeader/>
        </w:trPr>
        <w:tc>
          <w:tcPr>
            <w:tcW w:w="5000"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信息披露的方法</w:t>
            </w:r>
          </w:p>
        </w:tc>
      </w:tr>
      <w:tr w:rsidR="00047D01">
        <w:trPr>
          <w:trHeight w:val="132"/>
        </w:trPr>
        <w:tc>
          <w:tcPr>
            <w:tcW w:w="5000" w:type="pct"/>
            <w:vAlign w:val="center"/>
          </w:tcPr>
          <w:p w:rsidR="00047D01" w:rsidRDefault="00E10C8B">
            <w:pPr>
              <w:pStyle w:val="af3"/>
              <w:numPr>
                <w:ilvl w:val="0"/>
                <w:numId w:val="21"/>
              </w:numPr>
              <w:snapToGrid w:val="0"/>
              <w:spacing w:line="360" w:lineRule="auto"/>
              <w:ind w:firstLineChars="0"/>
              <w:rPr>
                <w:rFonts w:ascii="Arial" w:eastAsia="宋体" w:hAnsi="Arial" w:cs="Arial"/>
                <w:sz w:val="21"/>
                <w:szCs w:val="21"/>
              </w:rPr>
            </w:pPr>
            <w:r>
              <w:rPr>
                <w:rFonts w:ascii="Arial" w:eastAsia="宋体" w:hAnsi="Arial" w:cs="Arial"/>
                <w:b/>
                <w:bCs/>
                <w:sz w:val="21"/>
                <w:szCs w:val="21"/>
              </w:rPr>
              <w:t>针对</w:t>
            </w:r>
            <w:proofErr w:type="gramStart"/>
            <w:r>
              <w:rPr>
                <w:rFonts w:ascii="Arial" w:eastAsia="宋体" w:hAnsi="Arial" w:cs="Arial"/>
                <w:b/>
                <w:bCs/>
                <w:sz w:val="21"/>
                <w:szCs w:val="21"/>
              </w:rPr>
              <w:t>所有利益</w:t>
            </w:r>
            <w:proofErr w:type="gramEnd"/>
            <w:r>
              <w:rPr>
                <w:rFonts w:ascii="Arial" w:eastAsia="宋体" w:hAnsi="Arial" w:cs="Arial"/>
                <w:b/>
                <w:bCs/>
                <w:sz w:val="21"/>
                <w:szCs w:val="21"/>
              </w:rPr>
              <w:t>相关方</w:t>
            </w:r>
            <w:r>
              <w:rPr>
                <w:rFonts w:ascii="Arial" w:eastAsia="宋体" w:hAnsi="Arial" w:cs="Arial"/>
                <w:sz w:val="21"/>
                <w:szCs w:val="21"/>
              </w:rPr>
              <w:t>：以及技术援助子项目研究机构</w:t>
            </w:r>
            <w:r>
              <w:rPr>
                <w:rFonts w:ascii="Arial" w:eastAsia="宋体" w:hAnsi="Arial" w:cs="Arial"/>
                <w:sz w:val="21"/>
                <w:szCs w:val="21"/>
              </w:rPr>
              <w:t>/</w:t>
            </w:r>
            <w:r>
              <w:rPr>
                <w:rFonts w:ascii="Arial" w:eastAsia="宋体" w:hAnsi="Arial" w:cs="Arial"/>
                <w:sz w:val="21"/>
                <w:szCs w:val="21"/>
              </w:rPr>
              <w:t>设计单位的官方网站、</w:t>
            </w:r>
            <w:proofErr w:type="gramStart"/>
            <w:r>
              <w:rPr>
                <w:rFonts w:ascii="Arial" w:eastAsia="宋体" w:hAnsi="Arial" w:cs="Arial"/>
                <w:sz w:val="21"/>
                <w:szCs w:val="21"/>
              </w:rPr>
              <w:t>微信公众号</w:t>
            </w:r>
            <w:proofErr w:type="gramEnd"/>
            <w:r>
              <w:rPr>
                <w:rFonts w:ascii="Arial" w:eastAsia="宋体" w:hAnsi="Arial" w:cs="Arial"/>
                <w:sz w:val="21"/>
                <w:szCs w:val="21"/>
              </w:rPr>
              <w:t>、电视等社会媒体。</w:t>
            </w:r>
          </w:p>
          <w:p w:rsidR="00047D01" w:rsidRDefault="00E10C8B">
            <w:pPr>
              <w:pStyle w:val="af3"/>
              <w:numPr>
                <w:ilvl w:val="0"/>
                <w:numId w:val="21"/>
              </w:numPr>
              <w:snapToGrid w:val="0"/>
              <w:spacing w:line="360" w:lineRule="auto"/>
              <w:ind w:firstLineChars="0"/>
              <w:rPr>
                <w:rFonts w:ascii="Arial" w:eastAsia="宋体" w:hAnsi="Arial" w:cs="Arial"/>
                <w:sz w:val="21"/>
                <w:szCs w:val="21"/>
              </w:rPr>
            </w:pPr>
            <w:r>
              <w:rPr>
                <w:rFonts w:ascii="Arial" w:eastAsia="宋体" w:hAnsi="Arial" w:cs="Arial"/>
                <w:b/>
                <w:bCs/>
                <w:sz w:val="21"/>
                <w:szCs w:val="21"/>
              </w:rPr>
              <w:t>特别地，针对项目受影响方</w:t>
            </w:r>
            <w:r>
              <w:rPr>
                <w:rFonts w:ascii="Arial" w:eastAsia="宋体" w:hAnsi="Arial" w:cs="Arial"/>
                <w:sz w:val="21"/>
                <w:szCs w:val="21"/>
              </w:rPr>
              <w:t>：项目办、省级试点项目实施机构组织召开相关主管部门、行业协会、企业代表、社会公众等的相关座谈会、咨询会等方式，充分了解受影响方的诉求，并征求意见和建议。</w:t>
            </w:r>
          </w:p>
        </w:tc>
      </w:tr>
    </w:tbl>
    <w:p w:rsidR="00047D01" w:rsidRDefault="00047D01">
      <w:pPr>
        <w:spacing w:line="360" w:lineRule="auto"/>
        <w:jc w:val="both"/>
        <w:rPr>
          <w:rFonts w:ascii="Arial" w:hAnsi="Arial" w:cs="Arial"/>
        </w:rPr>
      </w:pPr>
    </w:p>
    <w:p w:rsidR="00047D01" w:rsidRDefault="00047D01">
      <w:pPr>
        <w:spacing w:line="360" w:lineRule="auto"/>
        <w:jc w:val="both"/>
        <w:rPr>
          <w:rFonts w:ascii="Arial" w:hAnsi="Arial" w:cs="Arial"/>
        </w:rPr>
      </w:pPr>
    </w:p>
    <w:p w:rsidR="00047D01" w:rsidRDefault="00E10C8B">
      <w:pPr>
        <w:pStyle w:val="a3"/>
        <w:jc w:val="center"/>
        <w:rPr>
          <w:rFonts w:ascii="Arial" w:eastAsia="宋体" w:hAnsi="Arial" w:cs="Arial"/>
          <w:b/>
          <w:bCs/>
          <w:sz w:val="24"/>
          <w:szCs w:val="24"/>
        </w:rPr>
      </w:pPr>
      <w:bookmarkStart w:id="135" w:name="_Toc63717042"/>
      <w:bookmarkStart w:id="136" w:name="_Toc147608124"/>
      <w:r>
        <w:rPr>
          <w:rFonts w:ascii="Arial" w:eastAsia="宋体" w:hAnsi="Arial" w:cs="Arial"/>
          <w:b/>
          <w:bCs/>
          <w:sz w:val="24"/>
          <w:szCs w:val="24"/>
        </w:rPr>
        <w:lastRenderedPageBreak/>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5</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6</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信息公开记录模板</w:t>
      </w:r>
      <w:bookmarkStart w:id="137" w:name="_Toc18063"/>
      <w:bookmarkEnd w:id="135"/>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851"/>
        <w:gridCol w:w="851"/>
        <w:gridCol w:w="1842"/>
        <w:gridCol w:w="2270"/>
        <w:gridCol w:w="1124"/>
      </w:tblGrid>
      <w:tr w:rsidR="00047D01">
        <w:trPr>
          <w:cantSplit/>
          <w:trHeight w:val="423"/>
          <w:tblHeader/>
        </w:trPr>
        <w:tc>
          <w:tcPr>
            <w:tcW w:w="876"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公开的信息</w:t>
            </w:r>
          </w:p>
        </w:tc>
        <w:tc>
          <w:tcPr>
            <w:tcW w:w="506"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地点</w:t>
            </w:r>
          </w:p>
        </w:tc>
        <w:tc>
          <w:tcPr>
            <w:tcW w:w="506"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方法</w:t>
            </w:r>
          </w:p>
        </w:tc>
        <w:tc>
          <w:tcPr>
            <w:tcW w:w="1095"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目标利益相关方</w:t>
            </w:r>
          </w:p>
        </w:tc>
        <w:tc>
          <w:tcPr>
            <w:tcW w:w="1349"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收到的意见及反馈</w:t>
            </w:r>
          </w:p>
        </w:tc>
        <w:tc>
          <w:tcPr>
            <w:tcW w:w="668" w:type="pct"/>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责任机构</w:t>
            </w:r>
          </w:p>
        </w:tc>
      </w:tr>
      <w:tr w:rsidR="00047D01">
        <w:trPr>
          <w:cantSplit/>
          <w:trHeight w:val="240"/>
        </w:trPr>
        <w:tc>
          <w:tcPr>
            <w:tcW w:w="876" w:type="pct"/>
          </w:tcPr>
          <w:p w:rsidR="00047D01" w:rsidRDefault="00047D01">
            <w:pPr>
              <w:spacing w:line="276" w:lineRule="auto"/>
              <w:rPr>
                <w:rFonts w:ascii="Arial" w:hAnsi="Arial" w:cs="Arial"/>
                <w:sz w:val="21"/>
                <w:szCs w:val="21"/>
              </w:rPr>
            </w:pPr>
          </w:p>
        </w:tc>
        <w:tc>
          <w:tcPr>
            <w:tcW w:w="506" w:type="pct"/>
          </w:tcPr>
          <w:p w:rsidR="00047D01" w:rsidRDefault="00047D01">
            <w:pPr>
              <w:spacing w:line="276" w:lineRule="auto"/>
              <w:rPr>
                <w:rFonts w:ascii="Arial" w:hAnsi="Arial" w:cs="Arial"/>
                <w:sz w:val="21"/>
                <w:szCs w:val="21"/>
              </w:rPr>
            </w:pPr>
          </w:p>
        </w:tc>
        <w:tc>
          <w:tcPr>
            <w:tcW w:w="506" w:type="pct"/>
          </w:tcPr>
          <w:p w:rsidR="00047D01" w:rsidRDefault="00047D01">
            <w:pPr>
              <w:spacing w:line="276" w:lineRule="auto"/>
              <w:rPr>
                <w:rFonts w:ascii="Arial" w:hAnsi="Arial" w:cs="Arial"/>
                <w:sz w:val="21"/>
                <w:szCs w:val="21"/>
              </w:rPr>
            </w:pPr>
          </w:p>
        </w:tc>
        <w:tc>
          <w:tcPr>
            <w:tcW w:w="1095" w:type="pct"/>
          </w:tcPr>
          <w:p w:rsidR="00047D01" w:rsidRDefault="00047D01">
            <w:pPr>
              <w:spacing w:line="276" w:lineRule="auto"/>
              <w:rPr>
                <w:rFonts w:ascii="Arial" w:hAnsi="Arial" w:cs="Arial"/>
                <w:sz w:val="21"/>
                <w:szCs w:val="21"/>
              </w:rPr>
            </w:pPr>
          </w:p>
        </w:tc>
        <w:tc>
          <w:tcPr>
            <w:tcW w:w="1349" w:type="pct"/>
          </w:tcPr>
          <w:p w:rsidR="00047D01" w:rsidRDefault="00047D01">
            <w:pPr>
              <w:spacing w:line="276" w:lineRule="auto"/>
              <w:rPr>
                <w:rFonts w:ascii="Arial" w:hAnsi="Arial" w:cs="Arial"/>
                <w:sz w:val="21"/>
                <w:szCs w:val="21"/>
              </w:rPr>
            </w:pPr>
          </w:p>
        </w:tc>
        <w:tc>
          <w:tcPr>
            <w:tcW w:w="668" w:type="pct"/>
          </w:tcPr>
          <w:p w:rsidR="00047D01" w:rsidRDefault="00047D01">
            <w:pPr>
              <w:spacing w:line="276" w:lineRule="auto"/>
              <w:rPr>
                <w:rFonts w:ascii="Arial" w:hAnsi="Arial" w:cs="Arial"/>
                <w:sz w:val="21"/>
                <w:szCs w:val="21"/>
              </w:rPr>
            </w:pPr>
          </w:p>
        </w:tc>
      </w:tr>
      <w:tr w:rsidR="00047D01">
        <w:trPr>
          <w:cantSplit/>
          <w:trHeight w:val="240"/>
        </w:trPr>
        <w:tc>
          <w:tcPr>
            <w:tcW w:w="876" w:type="pct"/>
            <w:shd w:val="clear" w:color="auto" w:fill="auto"/>
          </w:tcPr>
          <w:p w:rsidR="00047D01" w:rsidRDefault="00047D01">
            <w:pPr>
              <w:spacing w:line="276" w:lineRule="auto"/>
              <w:rPr>
                <w:rFonts w:ascii="Arial" w:hAnsi="Arial" w:cs="Arial"/>
                <w:sz w:val="21"/>
                <w:szCs w:val="21"/>
              </w:rPr>
            </w:pPr>
          </w:p>
        </w:tc>
        <w:tc>
          <w:tcPr>
            <w:tcW w:w="506" w:type="pct"/>
          </w:tcPr>
          <w:p w:rsidR="00047D01" w:rsidRDefault="00047D01">
            <w:pPr>
              <w:spacing w:line="276" w:lineRule="auto"/>
              <w:rPr>
                <w:rFonts w:ascii="Arial" w:hAnsi="Arial" w:cs="Arial"/>
                <w:sz w:val="21"/>
                <w:szCs w:val="21"/>
              </w:rPr>
            </w:pPr>
          </w:p>
        </w:tc>
        <w:tc>
          <w:tcPr>
            <w:tcW w:w="506" w:type="pct"/>
          </w:tcPr>
          <w:p w:rsidR="00047D01" w:rsidRDefault="00047D01">
            <w:pPr>
              <w:spacing w:line="276" w:lineRule="auto"/>
              <w:rPr>
                <w:rFonts w:ascii="Arial" w:hAnsi="Arial" w:cs="Arial"/>
                <w:sz w:val="21"/>
                <w:szCs w:val="21"/>
              </w:rPr>
            </w:pPr>
          </w:p>
        </w:tc>
        <w:tc>
          <w:tcPr>
            <w:tcW w:w="1095" w:type="pct"/>
            <w:shd w:val="clear" w:color="auto" w:fill="auto"/>
          </w:tcPr>
          <w:p w:rsidR="00047D01" w:rsidRDefault="00047D01">
            <w:pPr>
              <w:spacing w:line="276" w:lineRule="auto"/>
              <w:rPr>
                <w:rFonts w:ascii="Arial" w:hAnsi="Arial" w:cs="Arial"/>
                <w:sz w:val="21"/>
                <w:szCs w:val="21"/>
              </w:rPr>
            </w:pPr>
          </w:p>
        </w:tc>
        <w:tc>
          <w:tcPr>
            <w:tcW w:w="1349" w:type="pct"/>
          </w:tcPr>
          <w:p w:rsidR="00047D01" w:rsidRDefault="00047D01">
            <w:pPr>
              <w:spacing w:line="276" w:lineRule="auto"/>
              <w:rPr>
                <w:rFonts w:ascii="Arial" w:hAnsi="Arial" w:cs="Arial"/>
                <w:sz w:val="21"/>
                <w:szCs w:val="21"/>
              </w:rPr>
            </w:pPr>
          </w:p>
        </w:tc>
        <w:tc>
          <w:tcPr>
            <w:tcW w:w="668" w:type="pct"/>
            <w:shd w:val="clear" w:color="auto" w:fill="auto"/>
          </w:tcPr>
          <w:p w:rsidR="00047D01" w:rsidRDefault="00047D01">
            <w:pPr>
              <w:spacing w:line="276" w:lineRule="auto"/>
              <w:rPr>
                <w:rFonts w:ascii="Arial" w:hAnsi="Arial" w:cs="Arial"/>
                <w:sz w:val="21"/>
                <w:szCs w:val="21"/>
              </w:rPr>
            </w:pPr>
          </w:p>
        </w:tc>
      </w:tr>
    </w:tbl>
    <w:p w:rsidR="00047D01" w:rsidRDefault="00E10C8B">
      <w:pPr>
        <w:pStyle w:val="2"/>
        <w:numPr>
          <w:ilvl w:val="0"/>
          <w:numId w:val="18"/>
        </w:numPr>
        <w:spacing w:before="0" w:after="0" w:line="360" w:lineRule="auto"/>
        <w:rPr>
          <w:rFonts w:ascii="Arial" w:eastAsia="宋体" w:hAnsi="Arial" w:cs="Arial"/>
          <w:sz w:val="24"/>
          <w:szCs w:val="24"/>
        </w:rPr>
      </w:pPr>
      <w:bookmarkStart w:id="138" w:name="_Toc5080"/>
      <w:bookmarkEnd w:id="137"/>
      <w:r>
        <w:rPr>
          <w:rFonts w:ascii="Arial" w:eastAsia="宋体" w:hAnsi="Arial" w:cs="Arial"/>
          <w:sz w:val="24"/>
          <w:szCs w:val="24"/>
        </w:rPr>
        <w:t>利益相关方磋商策略</w:t>
      </w:r>
      <w:bookmarkEnd w:id="138"/>
    </w:p>
    <w:p w:rsidR="00047D01" w:rsidRDefault="00E10C8B">
      <w:pPr>
        <w:pStyle w:val="ab"/>
        <w:spacing w:before="0" w:beforeAutospacing="0" w:after="0" w:afterAutospacing="0" w:line="360" w:lineRule="auto"/>
        <w:ind w:firstLineChars="200" w:firstLine="480"/>
        <w:jc w:val="both"/>
        <w:rPr>
          <w:rFonts w:ascii="Arial" w:hAnsi="Arial" w:cs="Arial"/>
        </w:rPr>
      </w:pPr>
      <w:r>
        <w:rPr>
          <w:rFonts w:ascii="Arial" w:hAnsi="Arial" w:cs="Arial"/>
        </w:rPr>
        <w:t>在技术援助子项目研究的不同阶段，项目办、省级试点项目实施机构将各自开展有意义的利益相关方磋商活动。有意义的磋商是一个双向的过程，应该：</w:t>
      </w:r>
    </w:p>
    <w:p w:rsidR="00047D01" w:rsidRDefault="00E10C8B">
      <w:pPr>
        <w:pStyle w:val="ab"/>
        <w:numPr>
          <w:ilvl w:val="0"/>
          <w:numId w:val="22"/>
        </w:numPr>
        <w:spacing w:before="0" w:beforeAutospacing="0" w:after="0" w:afterAutospacing="0" w:line="360" w:lineRule="auto"/>
        <w:jc w:val="both"/>
        <w:rPr>
          <w:rFonts w:ascii="Arial" w:hAnsi="Arial" w:cs="Arial"/>
        </w:rPr>
      </w:pPr>
      <w:r>
        <w:rPr>
          <w:rFonts w:ascii="Arial" w:hAnsi="Arial" w:cs="Arial"/>
        </w:rPr>
        <w:t>从项目规划过程的早期开始，收集有关拟议项目的初期意见，并影响项目设计；</w:t>
      </w:r>
    </w:p>
    <w:p w:rsidR="00047D01" w:rsidRDefault="00E10C8B">
      <w:pPr>
        <w:pStyle w:val="ab"/>
        <w:numPr>
          <w:ilvl w:val="0"/>
          <w:numId w:val="22"/>
        </w:numPr>
        <w:spacing w:before="0" w:beforeAutospacing="0" w:after="0" w:afterAutospacing="0" w:line="360" w:lineRule="auto"/>
        <w:jc w:val="both"/>
        <w:rPr>
          <w:rFonts w:ascii="Arial" w:hAnsi="Arial" w:cs="Arial"/>
        </w:rPr>
      </w:pPr>
      <w:r>
        <w:rPr>
          <w:rFonts w:ascii="Arial" w:hAnsi="Arial" w:cs="Arial"/>
        </w:rPr>
        <w:t>鼓励利益相关方进行反馈，特别是以此作为影响项目设计和让利益相关方参与识别和缓解环境和社会风险与影响的一种方式；</w:t>
      </w:r>
    </w:p>
    <w:p w:rsidR="00047D01" w:rsidRDefault="00E10C8B">
      <w:pPr>
        <w:pStyle w:val="ab"/>
        <w:numPr>
          <w:ilvl w:val="0"/>
          <w:numId w:val="22"/>
        </w:numPr>
        <w:spacing w:before="0" w:beforeAutospacing="0" w:after="0" w:afterAutospacing="0" w:line="360" w:lineRule="auto"/>
        <w:jc w:val="both"/>
        <w:rPr>
          <w:rFonts w:ascii="Arial" w:hAnsi="Arial" w:cs="Arial"/>
        </w:rPr>
      </w:pPr>
      <w:r>
        <w:rPr>
          <w:rFonts w:ascii="Arial" w:hAnsi="Arial" w:cs="Arial"/>
        </w:rPr>
        <w:t>伴随风险和影响的出现持续进行；</w:t>
      </w:r>
    </w:p>
    <w:p w:rsidR="00047D01" w:rsidRDefault="00E10C8B">
      <w:pPr>
        <w:pStyle w:val="ab"/>
        <w:numPr>
          <w:ilvl w:val="0"/>
          <w:numId w:val="22"/>
        </w:numPr>
        <w:spacing w:before="0" w:beforeAutospacing="0" w:after="0" w:afterAutospacing="0" w:line="360" w:lineRule="auto"/>
        <w:jc w:val="both"/>
        <w:rPr>
          <w:rFonts w:ascii="Arial" w:hAnsi="Arial" w:cs="Arial"/>
        </w:rPr>
      </w:pPr>
      <w:r>
        <w:rPr>
          <w:rFonts w:ascii="Arial" w:hAnsi="Arial" w:cs="Arial"/>
        </w:rPr>
        <w:t>事先公开和传播相关的、透明的、客观的、有意义的、易于获取的信息，以便在一个时间范围内，以文化契合的方式</w:t>
      </w:r>
      <w:proofErr w:type="gramStart"/>
      <w:r>
        <w:rPr>
          <w:rFonts w:ascii="Arial" w:hAnsi="Arial" w:cs="Arial"/>
        </w:rPr>
        <w:t>用相关</w:t>
      </w:r>
      <w:proofErr w:type="gramEnd"/>
      <w:r>
        <w:rPr>
          <w:rFonts w:ascii="Arial" w:hAnsi="Arial" w:cs="Arial"/>
        </w:rPr>
        <w:t>的当地语言以及可以被利益相关</w:t>
      </w:r>
      <w:proofErr w:type="gramStart"/>
      <w:r>
        <w:rPr>
          <w:rFonts w:ascii="Arial" w:hAnsi="Arial" w:cs="Arial"/>
        </w:rPr>
        <w:t>方理解</w:t>
      </w:r>
      <w:proofErr w:type="gramEnd"/>
      <w:r>
        <w:rPr>
          <w:rFonts w:ascii="Arial" w:hAnsi="Arial" w:cs="Arial"/>
        </w:rPr>
        <w:t>的形式与之进行有意义的磋商；</w:t>
      </w:r>
    </w:p>
    <w:p w:rsidR="00047D01" w:rsidRDefault="00E10C8B">
      <w:pPr>
        <w:pStyle w:val="ab"/>
        <w:numPr>
          <w:ilvl w:val="0"/>
          <w:numId w:val="22"/>
        </w:numPr>
        <w:spacing w:before="0" w:beforeAutospacing="0" w:after="0" w:afterAutospacing="0" w:line="360" w:lineRule="auto"/>
        <w:jc w:val="both"/>
        <w:rPr>
          <w:rFonts w:ascii="Arial" w:hAnsi="Arial" w:cs="Arial"/>
        </w:rPr>
      </w:pPr>
      <w:r>
        <w:rPr>
          <w:rFonts w:ascii="Arial" w:hAnsi="Arial" w:cs="Arial"/>
        </w:rPr>
        <w:t>考虑并回应反馈；</w:t>
      </w:r>
    </w:p>
    <w:p w:rsidR="00047D01" w:rsidRDefault="00E10C8B">
      <w:pPr>
        <w:pStyle w:val="ab"/>
        <w:numPr>
          <w:ilvl w:val="0"/>
          <w:numId w:val="22"/>
        </w:numPr>
        <w:spacing w:before="0" w:beforeAutospacing="0" w:after="0" w:afterAutospacing="0" w:line="360" w:lineRule="auto"/>
        <w:jc w:val="both"/>
        <w:rPr>
          <w:rFonts w:ascii="Arial" w:hAnsi="Arial" w:cs="Arial"/>
        </w:rPr>
      </w:pPr>
      <w:r>
        <w:rPr>
          <w:rFonts w:ascii="Arial" w:hAnsi="Arial" w:cs="Arial"/>
        </w:rPr>
        <w:t>支持受项目影响的各利益相关方进行积极的大范围参与；</w:t>
      </w:r>
      <w:r>
        <w:rPr>
          <w:rFonts w:ascii="Arial" w:hAnsi="Arial" w:cs="Arial"/>
        </w:rPr>
        <w:t xml:space="preserve"> </w:t>
      </w:r>
    </w:p>
    <w:p w:rsidR="00047D01" w:rsidRDefault="00E10C8B">
      <w:pPr>
        <w:pStyle w:val="ab"/>
        <w:numPr>
          <w:ilvl w:val="0"/>
          <w:numId w:val="22"/>
        </w:numPr>
        <w:spacing w:before="0" w:beforeAutospacing="0" w:after="0" w:afterAutospacing="0" w:line="360" w:lineRule="auto"/>
        <w:jc w:val="both"/>
        <w:rPr>
          <w:rFonts w:ascii="Arial" w:hAnsi="Arial" w:cs="Arial"/>
        </w:rPr>
      </w:pPr>
      <w:r>
        <w:rPr>
          <w:rFonts w:ascii="Arial" w:hAnsi="Arial" w:cs="Arial"/>
        </w:rPr>
        <w:t>不受外部操纵、干预、胁迫、歧视和恐吓。</w:t>
      </w:r>
    </w:p>
    <w:p w:rsidR="00047D01" w:rsidRDefault="00E10C8B">
      <w:pPr>
        <w:pStyle w:val="2"/>
        <w:numPr>
          <w:ilvl w:val="2"/>
          <w:numId w:val="23"/>
        </w:numPr>
        <w:tabs>
          <w:tab w:val="clear" w:pos="420"/>
        </w:tabs>
        <w:spacing w:before="0" w:after="0" w:line="360" w:lineRule="auto"/>
        <w:rPr>
          <w:rFonts w:ascii="Arial" w:eastAsia="宋体" w:hAnsi="Arial" w:cs="Arial"/>
          <w:sz w:val="24"/>
          <w:szCs w:val="24"/>
        </w:rPr>
      </w:pPr>
      <w:bookmarkStart w:id="139" w:name="_Toc17883"/>
      <w:r>
        <w:rPr>
          <w:rFonts w:ascii="Arial" w:eastAsia="宋体" w:hAnsi="Arial" w:cs="Arial"/>
          <w:sz w:val="24"/>
          <w:szCs w:val="24"/>
        </w:rPr>
        <w:t>利益相关方磋商的主要内容</w:t>
      </w:r>
      <w:bookmarkEnd w:id="139"/>
    </w:p>
    <w:p w:rsidR="00047D01" w:rsidRDefault="00E10C8B">
      <w:pPr>
        <w:spacing w:line="360" w:lineRule="auto"/>
        <w:ind w:firstLineChars="200" w:firstLine="482"/>
        <w:rPr>
          <w:rFonts w:ascii="Arial" w:hAnsi="Arial" w:cs="Arial"/>
          <w:b/>
          <w:bCs/>
        </w:rPr>
      </w:pPr>
      <w:r>
        <w:rPr>
          <w:rFonts w:ascii="Arial" w:hAnsi="Arial" w:cs="Arial"/>
          <w:b/>
          <w:bCs/>
        </w:rPr>
        <w:t>（</w:t>
      </w:r>
      <w:r>
        <w:rPr>
          <w:rFonts w:ascii="Arial" w:hAnsi="Arial" w:cs="Arial"/>
          <w:b/>
          <w:bCs/>
        </w:rPr>
        <w:t>1</w:t>
      </w:r>
      <w:r>
        <w:rPr>
          <w:rFonts w:ascii="Arial" w:hAnsi="Arial" w:cs="Arial"/>
          <w:b/>
          <w:bCs/>
        </w:rPr>
        <w:t>）项目办和省级试点项目实施机构</w:t>
      </w:r>
    </w:p>
    <w:p w:rsidR="00047D01" w:rsidRDefault="00E10C8B">
      <w:pPr>
        <w:spacing w:line="360" w:lineRule="auto"/>
        <w:ind w:firstLineChars="200" w:firstLine="480"/>
        <w:jc w:val="both"/>
        <w:rPr>
          <w:rFonts w:ascii="Arial" w:hAnsi="Arial" w:cs="Arial"/>
        </w:rPr>
      </w:pPr>
      <w:r>
        <w:rPr>
          <w:rFonts w:ascii="Arial" w:hAnsi="Arial" w:cs="Arial"/>
        </w:rPr>
        <w:t>项目办和省级试点项目实施机构在项目准备阶段和项目评审阶段应开展利益相关方参与活动。</w:t>
      </w:r>
    </w:p>
    <w:p w:rsidR="00047D01" w:rsidRDefault="00E10C8B">
      <w:pPr>
        <w:spacing w:line="360" w:lineRule="auto"/>
        <w:ind w:firstLineChars="200" w:firstLine="482"/>
        <w:jc w:val="both"/>
        <w:rPr>
          <w:rFonts w:ascii="Arial" w:hAnsi="Arial" w:cs="Arial"/>
        </w:rPr>
      </w:pPr>
      <w:r>
        <w:rPr>
          <w:rFonts w:ascii="Arial" w:hAnsi="Arial" w:cs="Arial"/>
          <w:b/>
          <w:bCs/>
          <w:u w:val="single"/>
        </w:rPr>
        <w:t>准备阶段：</w:t>
      </w:r>
      <w:r>
        <w:rPr>
          <w:rFonts w:ascii="Arial" w:hAnsi="Arial" w:cs="Arial"/>
        </w:rPr>
        <w:t>在技术援助子项目启动前，项目办和省级试点项目实施机构向相关政府部门、行业协会、科研院所、代表企业和居民等开展必要的咨询和协商活动，获取各利益相关方对技术援助子项目研究内容的看法和建议，了解各方需求和关切点，进一步明确技术援助子项目研究的目的、内容和任务要求。</w:t>
      </w:r>
    </w:p>
    <w:p w:rsidR="00047D01" w:rsidRDefault="00E10C8B">
      <w:pPr>
        <w:spacing w:line="360" w:lineRule="auto"/>
        <w:ind w:firstLineChars="200" w:firstLine="480"/>
        <w:jc w:val="both"/>
        <w:rPr>
          <w:rFonts w:ascii="Arial" w:hAnsi="Arial" w:cs="Arial"/>
        </w:rPr>
      </w:pPr>
      <w:r>
        <w:rPr>
          <w:rFonts w:ascii="Arial" w:hAnsi="Arial" w:cs="Arial"/>
        </w:rPr>
        <w:t>在启动每项技术援助子项目之前，项目办和省级试点项目实施机构将在外部环境与社会专家的支持下，识别主利益相关方的主要类别，在工作任务大纲（</w:t>
      </w:r>
      <w:r>
        <w:rPr>
          <w:rFonts w:ascii="Arial" w:hAnsi="Arial" w:cs="Arial"/>
        </w:rPr>
        <w:t>TOR</w:t>
      </w:r>
      <w:r>
        <w:rPr>
          <w:rFonts w:ascii="Arial" w:hAnsi="Arial" w:cs="Arial"/>
        </w:rPr>
        <w:t>）中制定遵循世行环境和社会标准</w:t>
      </w:r>
      <w:r>
        <w:rPr>
          <w:rFonts w:ascii="Arial" w:hAnsi="Arial" w:cs="Arial"/>
        </w:rPr>
        <w:t>10</w:t>
      </w:r>
      <w:r>
        <w:rPr>
          <w:rFonts w:ascii="Arial" w:hAnsi="Arial" w:cs="Arial"/>
        </w:rPr>
        <w:t>（</w:t>
      </w:r>
      <w:r>
        <w:rPr>
          <w:rFonts w:ascii="Arial" w:hAnsi="Arial" w:cs="Arial"/>
        </w:rPr>
        <w:t>ESS10</w:t>
      </w:r>
      <w:r>
        <w:rPr>
          <w:rFonts w:ascii="Arial" w:hAnsi="Arial" w:cs="Arial"/>
        </w:rPr>
        <w:t>）的利益相关方参与的要求，相关的要求要点详见附件</w:t>
      </w:r>
      <w:r>
        <w:rPr>
          <w:rFonts w:ascii="Arial" w:hAnsi="Arial" w:cs="Arial"/>
        </w:rPr>
        <w:t>1</w:t>
      </w:r>
      <w:r>
        <w:rPr>
          <w:rFonts w:ascii="Arial" w:hAnsi="Arial" w:cs="Arial"/>
        </w:rPr>
        <w:t>的第一部分），并提交世行审查。</w:t>
      </w:r>
    </w:p>
    <w:p w:rsidR="00047D01" w:rsidRDefault="00E10C8B">
      <w:pPr>
        <w:spacing w:line="360" w:lineRule="auto"/>
        <w:ind w:firstLineChars="200" w:firstLine="482"/>
        <w:jc w:val="both"/>
        <w:rPr>
          <w:rFonts w:ascii="Arial" w:hAnsi="Arial" w:cs="Arial"/>
        </w:rPr>
      </w:pPr>
      <w:r>
        <w:rPr>
          <w:rFonts w:ascii="Arial" w:hAnsi="Arial" w:cs="Arial"/>
          <w:b/>
          <w:bCs/>
          <w:u w:val="single"/>
        </w:rPr>
        <w:lastRenderedPageBreak/>
        <w:t>评审阶段：</w:t>
      </w:r>
      <w:r>
        <w:rPr>
          <w:rFonts w:ascii="Arial" w:hAnsi="Arial" w:cs="Arial"/>
        </w:rPr>
        <w:t>组织开展跨省份、跨部门的包括主要的利益相关方的参与活动，包括相关决策部门、地方政府、行业协会、科研院所、企业代表、社会公众代表、新闻媒体等，就研究成果广泛征求各方意见，并及时反馈。</w:t>
      </w:r>
    </w:p>
    <w:p w:rsidR="00047D01" w:rsidRDefault="00E10C8B">
      <w:pPr>
        <w:spacing w:line="360" w:lineRule="auto"/>
        <w:ind w:firstLineChars="200" w:firstLine="482"/>
        <w:rPr>
          <w:rFonts w:ascii="Arial" w:hAnsi="Arial" w:cs="Arial"/>
          <w:b/>
          <w:bCs/>
        </w:rPr>
      </w:pPr>
      <w:r>
        <w:rPr>
          <w:rFonts w:ascii="Arial" w:hAnsi="Arial" w:cs="Arial"/>
          <w:b/>
          <w:bCs/>
        </w:rPr>
        <w:t>2</w:t>
      </w:r>
      <w:r>
        <w:rPr>
          <w:rFonts w:ascii="Arial" w:hAnsi="Arial" w:cs="Arial"/>
          <w:b/>
          <w:bCs/>
        </w:rPr>
        <w:t>）技术援助子项目承包商</w:t>
      </w:r>
    </w:p>
    <w:p w:rsidR="00047D01" w:rsidRDefault="00E10C8B">
      <w:pPr>
        <w:spacing w:line="360" w:lineRule="auto"/>
        <w:ind w:firstLineChars="200" w:firstLine="480"/>
        <w:jc w:val="both"/>
        <w:rPr>
          <w:rFonts w:ascii="Arial" w:hAnsi="Arial" w:cs="Arial"/>
          <w:b/>
          <w:bCs/>
        </w:rPr>
      </w:pPr>
      <w:r>
        <w:rPr>
          <w:rFonts w:ascii="Arial" w:hAnsi="Arial" w:cs="Arial"/>
        </w:rPr>
        <w:t>技术援助子项目承包商应在技术援助子项目整个研究过程开展充分的利益相关方的参与。</w:t>
      </w:r>
    </w:p>
    <w:p w:rsidR="00047D01" w:rsidRDefault="00E10C8B">
      <w:pPr>
        <w:spacing w:line="360" w:lineRule="auto"/>
        <w:ind w:firstLineChars="200" w:firstLine="482"/>
        <w:jc w:val="both"/>
        <w:rPr>
          <w:rFonts w:ascii="Arial" w:hAnsi="Arial" w:cs="Arial"/>
          <w:b/>
          <w:bCs/>
          <w:u w:val="single"/>
        </w:rPr>
      </w:pPr>
      <w:r>
        <w:rPr>
          <w:rFonts w:ascii="Arial" w:hAnsi="Arial" w:cs="Arial"/>
          <w:b/>
          <w:bCs/>
          <w:u w:val="single"/>
        </w:rPr>
        <w:t>研究阶段：</w:t>
      </w:r>
      <w:r>
        <w:rPr>
          <w:rFonts w:ascii="Arial" w:hAnsi="Arial" w:cs="Arial"/>
        </w:rPr>
        <w:t>在技术援助子项目研究启动时，技术援助子项目承包商需根据</w:t>
      </w:r>
      <w:r>
        <w:rPr>
          <w:rFonts w:ascii="Arial" w:hAnsi="Arial" w:cs="Arial"/>
        </w:rPr>
        <w:t>TOR</w:t>
      </w:r>
      <w:r>
        <w:rPr>
          <w:rFonts w:ascii="Arial" w:hAnsi="Arial" w:cs="Arial"/>
        </w:rPr>
        <w:t>制定详细的利益相关方参与的安排（可作为工作方案的一部分）并提交世行审查确认，相关的要点详见附件</w:t>
      </w:r>
      <w:r>
        <w:rPr>
          <w:rFonts w:ascii="Arial" w:hAnsi="Arial" w:cs="Arial"/>
        </w:rPr>
        <w:t>1</w:t>
      </w:r>
      <w:r>
        <w:rPr>
          <w:rFonts w:ascii="Arial" w:hAnsi="Arial" w:cs="Arial"/>
        </w:rPr>
        <w:t>的第二部分。该方案应确保及时提供相关的项目信息，构建畅通的利益相关方参与渠道，及时反馈各方的诉求和关切。在研究过程中，技术援助子项目承包商将按照利益相关方参与的安排（可在研究过程中定期更新）开展信息公开和公众参与，并定期向项目办报告利益相关方参与实施的情况。随着技术援助子项目研究的推进，该实施方案可以进一步完善并提交世行审查确认。</w:t>
      </w:r>
    </w:p>
    <w:p w:rsidR="00047D01" w:rsidRDefault="00E10C8B">
      <w:pPr>
        <w:spacing w:line="360" w:lineRule="auto"/>
        <w:ind w:firstLineChars="200" w:firstLine="480"/>
        <w:rPr>
          <w:rFonts w:ascii="Arial" w:hAnsi="Arial" w:cs="Arial"/>
        </w:rPr>
      </w:pPr>
      <w:r>
        <w:rPr>
          <w:rFonts w:ascii="Arial" w:hAnsi="Arial" w:cs="Arial"/>
        </w:rPr>
        <w:t>表</w:t>
      </w:r>
      <w:r>
        <w:rPr>
          <w:rFonts w:ascii="Arial" w:hAnsi="Arial" w:cs="Arial"/>
        </w:rPr>
        <w:t>4-7</w:t>
      </w:r>
      <w:r>
        <w:rPr>
          <w:rFonts w:ascii="Arial" w:hAnsi="Arial" w:cs="Arial"/>
        </w:rPr>
        <w:t>提供了制定公众咨询和参与计划关键内容的模板。</w:t>
      </w:r>
    </w:p>
    <w:p w:rsidR="00047D01" w:rsidRDefault="00E10C8B">
      <w:pPr>
        <w:pStyle w:val="a3"/>
        <w:jc w:val="center"/>
        <w:rPr>
          <w:rFonts w:ascii="Arial" w:eastAsia="宋体" w:hAnsi="Arial" w:cs="Arial"/>
          <w:b/>
          <w:bCs/>
          <w:sz w:val="24"/>
          <w:szCs w:val="24"/>
        </w:rPr>
      </w:pPr>
      <w:bookmarkStart w:id="140" w:name="_Toc147608125"/>
      <w:bookmarkStart w:id="141" w:name="_Toc63717040"/>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5</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7</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制定公众咨询和参与计划的模板</w:t>
      </w:r>
      <w:bookmarkEnd w:id="140"/>
      <w:bookmarkEnd w:id="141"/>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216"/>
        <w:gridCol w:w="1216"/>
        <w:gridCol w:w="1216"/>
        <w:gridCol w:w="1386"/>
        <w:gridCol w:w="1047"/>
        <w:gridCol w:w="1216"/>
      </w:tblGrid>
      <w:tr w:rsidR="00047D01">
        <w:tc>
          <w:tcPr>
            <w:tcW w:w="715" w:type="pct"/>
            <w:shd w:val="clear" w:color="auto" w:fill="E2EFD9" w:themeFill="accent6" w:themeFillTint="33"/>
            <w:vAlign w:val="center"/>
          </w:tcPr>
          <w:p w:rsidR="00047D01" w:rsidRDefault="00E10C8B">
            <w:pPr>
              <w:snapToGrid w:val="0"/>
              <w:spacing w:line="276" w:lineRule="auto"/>
              <w:jc w:val="center"/>
              <w:rPr>
                <w:rFonts w:ascii="Arial" w:hAnsi="Arial" w:cs="Arial"/>
                <w:b/>
                <w:bCs/>
                <w:sz w:val="21"/>
                <w:szCs w:val="21"/>
              </w:rPr>
            </w:pPr>
            <w:r>
              <w:rPr>
                <w:rFonts w:ascii="Arial" w:hAnsi="Arial" w:cs="Arial"/>
                <w:b/>
                <w:bCs/>
                <w:sz w:val="21"/>
                <w:szCs w:val="21"/>
              </w:rPr>
              <w:t>序号</w:t>
            </w:r>
          </w:p>
        </w:tc>
        <w:tc>
          <w:tcPr>
            <w:tcW w:w="714" w:type="pct"/>
            <w:shd w:val="clear" w:color="auto" w:fill="E2EFD9" w:themeFill="accent6" w:themeFillTint="33"/>
            <w:vAlign w:val="center"/>
          </w:tcPr>
          <w:p w:rsidR="00047D01" w:rsidRDefault="00E10C8B">
            <w:pPr>
              <w:snapToGrid w:val="0"/>
              <w:spacing w:line="276" w:lineRule="auto"/>
              <w:jc w:val="center"/>
              <w:rPr>
                <w:rFonts w:ascii="Arial" w:hAnsi="Arial" w:cs="Arial"/>
                <w:b/>
                <w:bCs/>
                <w:sz w:val="21"/>
                <w:szCs w:val="21"/>
              </w:rPr>
            </w:pPr>
            <w:r>
              <w:rPr>
                <w:rFonts w:ascii="Arial" w:hAnsi="Arial" w:cs="Arial"/>
                <w:b/>
                <w:bCs/>
                <w:sz w:val="21"/>
                <w:szCs w:val="21"/>
              </w:rPr>
              <w:t>日期</w:t>
            </w:r>
          </w:p>
        </w:tc>
        <w:tc>
          <w:tcPr>
            <w:tcW w:w="714" w:type="pct"/>
            <w:shd w:val="clear" w:color="auto" w:fill="E2EFD9" w:themeFill="accent6" w:themeFillTint="33"/>
            <w:vAlign w:val="center"/>
          </w:tcPr>
          <w:p w:rsidR="00047D01" w:rsidRDefault="00E10C8B">
            <w:pPr>
              <w:snapToGrid w:val="0"/>
              <w:spacing w:line="276" w:lineRule="auto"/>
              <w:jc w:val="center"/>
              <w:rPr>
                <w:rFonts w:ascii="Arial" w:hAnsi="Arial" w:cs="Arial"/>
                <w:b/>
                <w:bCs/>
                <w:sz w:val="21"/>
                <w:szCs w:val="21"/>
              </w:rPr>
            </w:pPr>
            <w:r>
              <w:rPr>
                <w:rFonts w:ascii="Arial" w:hAnsi="Arial" w:cs="Arial"/>
                <w:b/>
                <w:bCs/>
                <w:sz w:val="21"/>
                <w:szCs w:val="21"/>
              </w:rPr>
              <w:t>地点</w:t>
            </w:r>
          </w:p>
        </w:tc>
        <w:tc>
          <w:tcPr>
            <w:tcW w:w="714" w:type="pct"/>
            <w:shd w:val="clear" w:color="auto" w:fill="E2EFD9" w:themeFill="accent6" w:themeFillTint="33"/>
            <w:vAlign w:val="center"/>
          </w:tcPr>
          <w:p w:rsidR="00047D01" w:rsidRDefault="00E10C8B">
            <w:pPr>
              <w:pStyle w:val="af3"/>
              <w:snapToGrid w:val="0"/>
              <w:spacing w:line="276" w:lineRule="auto"/>
              <w:ind w:firstLineChars="0" w:firstLine="0"/>
              <w:jc w:val="center"/>
              <w:rPr>
                <w:rFonts w:ascii="Arial" w:eastAsia="宋体" w:hAnsi="Arial" w:cs="Arial"/>
                <w:b/>
                <w:bCs/>
                <w:sz w:val="21"/>
                <w:szCs w:val="21"/>
              </w:rPr>
            </w:pPr>
            <w:r>
              <w:rPr>
                <w:rFonts w:ascii="Arial" w:eastAsia="宋体" w:hAnsi="Arial" w:cs="Arial"/>
                <w:b/>
                <w:bCs/>
                <w:sz w:val="21"/>
                <w:szCs w:val="21"/>
              </w:rPr>
              <w:t>主要活动</w:t>
            </w:r>
          </w:p>
        </w:tc>
        <w:tc>
          <w:tcPr>
            <w:tcW w:w="814" w:type="pct"/>
            <w:shd w:val="clear" w:color="auto" w:fill="E2EFD9" w:themeFill="accent6" w:themeFillTint="33"/>
            <w:vAlign w:val="center"/>
          </w:tcPr>
          <w:p w:rsidR="00047D01" w:rsidRDefault="00E10C8B">
            <w:pPr>
              <w:pStyle w:val="af3"/>
              <w:snapToGrid w:val="0"/>
              <w:spacing w:line="276" w:lineRule="auto"/>
              <w:ind w:firstLineChars="0" w:firstLine="0"/>
              <w:jc w:val="center"/>
              <w:rPr>
                <w:rFonts w:ascii="Arial" w:eastAsia="宋体" w:hAnsi="Arial" w:cs="Arial"/>
                <w:b/>
                <w:bCs/>
                <w:sz w:val="21"/>
                <w:szCs w:val="21"/>
              </w:rPr>
            </w:pPr>
            <w:r>
              <w:rPr>
                <w:rFonts w:ascii="Arial" w:eastAsia="宋体" w:hAnsi="Arial" w:cs="Arial"/>
                <w:b/>
                <w:bCs/>
                <w:sz w:val="21"/>
                <w:szCs w:val="21"/>
              </w:rPr>
              <w:t>目标利益方</w:t>
            </w:r>
          </w:p>
        </w:tc>
        <w:tc>
          <w:tcPr>
            <w:tcW w:w="615" w:type="pct"/>
            <w:shd w:val="clear" w:color="auto" w:fill="E2EFD9" w:themeFill="accent6" w:themeFillTint="33"/>
            <w:vAlign w:val="center"/>
          </w:tcPr>
          <w:p w:rsidR="00047D01" w:rsidRDefault="00E10C8B">
            <w:pPr>
              <w:pStyle w:val="af3"/>
              <w:snapToGrid w:val="0"/>
              <w:spacing w:line="276" w:lineRule="auto"/>
              <w:ind w:firstLineChars="0" w:firstLine="0"/>
              <w:jc w:val="center"/>
              <w:rPr>
                <w:rFonts w:ascii="Arial" w:eastAsia="宋体" w:hAnsi="Arial" w:cs="Arial"/>
                <w:b/>
                <w:bCs/>
                <w:sz w:val="21"/>
                <w:szCs w:val="21"/>
              </w:rPr>
            </w:pPr>
            <w:r>
              <w:rPr>
                <w:rFonts w:ascii="Arial" w:eastAsia="宋体" w:hAnsi="Arial" w:cs="Arial"/>
                <w:b/>
                <w:bCs/>
                <w:sz w:val="21"/>
                <w:szCs w:val="21"/>
              </w:rPr>
              <w:t>方法</w:t>
            </w:r>
          </w:p>
        </w:tc>
        <w:tc>
          <w:tcPr>
            <w:tcW w:w="714" w:type="pct"/>
            <w:shd w:val="clear" w:color="auto" w:fill="E2EFD9" w:themeFill="accent6" w:themeFillTint="33"/>
            <w:vAlign w:val="center"/>
          </w:tcPr>
          <w:p w:rsidR="00047D01" w:rsidRDefault="00E10C8B">
            <w:pPr>
              <w:pStyle w:val="af3"/>
              <w:snapToGrid w:val="0"/>
              <w:spacing w:line="276" w:lineRule="auto"/>
              <w:ind w:firstLineChars="0" w:firstLine="0"/>
              <w:jc w:val="center"/>
              <w:rPr>
                <w:rFonts w:ascii="Arial" w:eastAsia="宋体" w:hAnsi="Arial" w:cs="Arial"/>
                <w:b/>
                <w:bCs/>
                <w:sz w:val="21"/>
                <w:szCs w:val="21"/>
              </w:rPr>
            </w:pPr>
            <w:r>
              <w:rPr>
                <w:rFonts w:ascii="Arial" w:eastAsia="宋体" w:hAnsi="Arial" w:cs="Arial"/>
                <w:b/>
                <w:bCs/>
                <w:sz w:val="21"/>
                <w:szCs w:val="21"/>
              </w:rPr>
              <w:t>责任机构</w:t>
            </w:r>
          </w:p>
        </w:tc>
      </w:tr>
      <w:tr w:rsidR="00047D01">
        <w:tc>
          <w:tcPr>
            <w:tcW w:w="715" w:type="pct"/>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1</w:t>
            </w:r>
          </w:p>
        </w:tc>
        <w:tc>
          <w:tcPr>
            <w:tcW w:w="714" w:type="pct"/>
            <w:shd w:val="clear" w:color="auto" w:fill="auto"/>
            <w:vAlign w:val="center"/>
          </w:tcPr>
          <w:p w:rsidR="00047D01" w:rsidRDefault="00047D01">
            <w:pPr>
              <w:spacing w:line="276" w:lineRule="auto"/>
              <w:rPr>
                <w:rFonts w:ascii="Arial" w:hAnsi="Arial" w:cs="Arial"/>
                <w:sz w:val="21"/>
                <w:szCs w:val="21"/>
              </w:rPr>
            </w:pPr>
          </w:p>
        </w:tc>
        <w:tc>
          <w:tcPr>
            <w:tcW w:w="714" w:type="pct"/>
            <w:shd w:val="clear" w:color="auto" w:fill="auto"/>
            <w:vAlign w:val="center"/>
          </w:tcPr>
          <w:p w:rsidR="00047D01" w:rsidRDefault="00047D01">
            <w:pPr>
              <w:spacing w:line="276" w:lineRule="auto"/>
              <w:rPr>
                <w:rFonts w:ascii="Arial" w:hAnsi="Arial" w:cs="Arial"/>
                <w:sz w:val="21"/>
                <w:szCs w:val="21"/>
              </w:rPr>
            </w:pPr>
          </w:p>
        </w:tc>
        <w:tc>
          <w:tcPr>
            <w:tcW w:w="714" w:type="pct"/>
            <w:shd w:val="clear" w:color="auto" w:fill="auto"/>
            <w:vAlign w:val="center"/>
          </w:tcPr>
          <w:p w:rsidR="00047D01" w:rsidRDefault="00047D01">
            <w:pPr>
              <w:spacing w:line="276" w:lineRule="auto"/>
              <w:rPr>
                <w:rFonts w:ascii="Arial" w:hAnsi="Arial" w:cs="Arial"/>
                <w:sz w:val="21"/>
                <w:szCs w:val="21"/>
              </w:rPr>
            </w:pPr>
          </w:p>
        </w:tc>
        <w:tc>
          <w:tcPr>
            <w:tcW w:w="814" w:type="pct"/>
            <w:shd w:val="clear" w:color="auto" w:fill="auto"/>
            <w:vAlign w:val="center"/>
          </w:tcPr>
          <w:p w:rsidR="00047D01" w:rsidRDefault="00047D01">
            <w:pPr>
              <w:spacing w:line="276" w:lineRule="auto"/>
              <w:rPr>
                <w:rFonts w:ascii="Arial" w:hAnsi="Arial" w:cs="Arial"/>
                <w:sz w:val="21"/>
                <w:szCs w:val="21"/>
              </w:rPr>
            </w:pPr>
          </w:p>
        </w:tc>
        <w:tc>
          <w:tcPr>
            <w:tcW w:w="615" w:type="pct"/>
            <w:shd w:val="clear" w:color="auto" w:fill="auto"/>
            <w:vAlign w:val="center"/>
          </w:tcPr>
          <w:p w:rsidR="00047D01" w:rsidRDefault="00047D01">
            <w:pPr>
              <w:spacing w:line="276" w:lineRule="auto"/>
              <w:rPr>
                <w:rFonts w:ascii="Arial" w:hAnsi="Arial" w:cs="Arial"/>
                <w:sz w:val="21"/>
                <w:szCs w:val="21"/>
              </w:rPr>
            </w:pPr>
          </w:p>
        </w:tc>
        <w:tc>
          <w:tcPr>
            <w:tcW w:w="714" w:type="pct"/>
            <w:vAlign w:val="center"/>
          </w:tcPr>
          <w:p w:rsidR="00047D01" w:rsidRDefault="00047D01">
            <w:pPr>
              <w:spacing w:line="276" w:lineRule="auto"/>
              <w:rPr>
                <w:rFonts w:ascii="Arial" w:hAnsi="Arial" w:cs="Arial"/>
                <w:sz w:val="21"/>
                <w:szCs w:val="21"/>
              </w:rPr>
            </w:pPr>
          </w:p>
        </w:tc>
      </w:tr>
      <w:tr w:rsidR="00047D01">
        <w:tc>
          <w:tcPr>
            <w:tcW w:w="715" w:type="pct"/>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2</w:t>
            </w:r>
          </w:p>
        </w:tc>
        <w:tc>
          <w:tcPr>
            <w:tcW w:w="714" w:type="pct"/>
            <w:shd w:val="clear" w:color="auto" w:fill="auto"/>
            <w:vAlign w:val="center"/>
          </w:tcPr>
          <w:p w:rsidR="00047D01" w:rsidRDefault="00047D01">
            <w:pPr>
              <w:spacing w:line="276" w:lineRule="auto"/>
              <w:rPr>
                <w:rFonts w:ascii="Arial" w:hAnsi="Arial" w:cs="Arial"/>
                <w:sz w:val="21"/>
                <w:szCs w:val="21"/>
              </w:rPr>
            </w:pPr>
          </w:p>
        </w:tc>
        <w:tc>
          <w:tcPr>
            <w:tcW w:w="714" w:type="pct"/>
            <w:shd w:val="clear" w:color="auto" w:fill="auto"/>
            <w:vAlign w:val="center"/>
          </w:tcPr>
          <w:p w:rsidR="00047D01" w:rsidRDefault="00047D01">
            <w:pPr>
              <w:spacing w:line="276" w:lineRule="auto"/>
              <w:rPr>
                <w:rFonts w:ascii="Arial" w:hAnsi="Arial" w:cs="Arial"/>
                <w:sz w:val="21"/>
                <w:szCs w:val="21"/>
              </w:rPr>
            </w:pPr>
          </w:p>
        </w:tc>
        <w:tc>
          <w:tcPr>
            <w:tcW w:w="714" w:type="pct"/>
            <w:shd w:val="clear" w:color="auto" w:fill="auto"/>
            <w:vAlign w:val="center"/>
          </w:tcPr>
          <w:p w:rsidR="00047D01" w:rsidRDefault="00047D01">
            <w:pPr>
              <w:spacing w:line="276" w:lineRule="auto"/>
              <w:rPr>
                <w:rFonts w:ascii="Arial" w:hAnsi="Arial" w:cs="Arial"/>
                <w:sz w:val="21"/>
                <w:szCs w:val="21"/>
              </w:rPr>
            </w:pPr>
          </w:p>
        </w:tc>
        <w:tc>
          <w:tcPr>
            <w:tcW w:w="814" w:type="pct"/>
            <w:shd w:val="clear" w:color="auto" w:fill="auto"/>
            <w:vAlign w:val="center"/>
          </w:tcPr>
          <w:p w:rsidR="00047D01" w:rsidRDefault="00047D01">
            <w:pPr>
              <w:spacing w:line="276" w:lineRule="auto"/>
              <w:rPr>
                <w:rFonts w:ascii="Arial" w:hAnsi="Arial" w:cs="Arial"/>
                <w:sz w:val="21"/>
                <w:szCs w:val="21"/>
              </w:rPr>
            </w:pPr>
          </w:p>
        </w:tc>
        <w:tc>
          <w:tcPr>
            <w:tcW w:w="615" w:type="pct"/>
            <w:shd w:val="clear" w:color="auto" w:fill="auto"/>
            <w:vAlign w:val="center"/>
          </w:tcPr>
          <w:p w:rsidR="00047D01" w:rsidRDefault="00047D01">
            <w:pPr>
              <w:spacing w:line="276" w:lineRule="auto"/>
              <w:rPr>
                <w:rFonts w:ascii="Arial" w:hAnsi="Arial" w:cs="Arial"/>
                <w:sz w:val="21"/>
                <w:szCs w:val="21"/>
              </w:rPr>
            </w:pPr>
          </w:p>
        </w:tc>
        <w:tc>
          <w:tcPr>
            <w:tcW w:w="714" w:type="pct"/>
            <w:vAlign w:val="center"/>
          </w:tcPr>
          <w:p w:rsidR="00047D01" w:rsidRDefault="00047D01">
            <w:pPr>
              <w:spacing w:line="276" w:lineRule="auto"/>
              <w:rPr>
                <w:rFonts w:ascii="Arial" w:hAnsi="Arial" w:cs="Arial"/>
                <w:sz w:val="21"/>
                <w:szCs w:val="21"/>
              </w:rPr>
            </w:pPr>
          </w:p>
        </w:tc>
      </w:tr>
      <w:tr w:rsidR="00047D01">
        <w:tc>
          <w:tcPr>
            <w:tcW w:w="715" w:type="pct"/>
            <w:shd w:val="clear" w:color="auto" w:fill="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3</w:t>
            </w:r>
          </w:p>
        </w:tc>
        <w:tc>
          <w:tcPr>
            <w:tcW w:w="714" w:type="pct"/>
            <w:shd w:val="clear" w:color="auto" w:fill="auto"/>
            <w:vAlign w:val="center"/>
          </w:tcPr>
          <w:p w:rsidR="00047D01" w:rsidRDefault="00047D01">
            <w:pPr>
              <w:spacing w:line="276" w:lineRule="auto"/>
              <w:rPr>
                <w:rFonts w:ascii="Arial" w:hAnsi="Arial" w:cs="Arial"/>
                <w:sz w:val="21"/>
                <w:szCs w:val="21"/>
              </w:rPr>
            </w:pPr>
          </w:p>
        </w:tc>
        <w:tc>
          <w:tcPr>
            <w:tcW w:w="714" w:type="pct"/>
            <w:shd w:val="clear" w:color="auto" w:fill="auto"/>
            <w:vAlign w:val="center"/>
          </w:tcPr>
          <w:p w:rsidR="00047D01" w:rsidRDefault="00047D01">
            <w:pPr>
              <w:spacing w:line="276" w:lineRule="auto"/>
              <w:rPr>
                <w:rFonts w:ascii="Arial" w:hAnsi="Arial" w:cs="Arial"/>
                <w:sz w:val="21"/>
                <w:szCs w:val="21"/>
              </w:rPr>
            </w:pPr>
          </w:p>
        </w:tc>
        <w:tc>
          <w:tcPr>
            <w:tcW w:w="714" w:type="pct"/>
            <w:shd w:val="clear" w:color="auto" w:fill="auto"/>
            <w:vAlign w:val="center"/>
          </w:tcPr>
          <w:p w:rsidR="00047D01" w:rsidRDefault="00047D01">
            <w:pPr>
              <w:spacing w:line="276" w:lineRule="auto"/>
              <w:rPr>
                <w:rFonts w:ascii="Arial" w:hAnsi="Arial" w:cs="Arial"/>
                <w:sz w:val="21"/>
                <w:szCs w:val="21"/>
              </w:rPr>
            </w:pPr>
          </w:p>
        </w:tc>
        <w:tc>
          <w:tcPr>
            <w:tcW w:w="814" w:type="pct"/>
            <w:shd w:val="clear" w:color="auto" w:fill="auto"/>
            <w:vAlign w:val="center"/>
          </w:tcPr>
          <w:p w:rsidR="00047D01" w:rsidRDefault="00047D01">
            <w:pPr>
              <w:spacing w:line="276" w:lineRule="auto"/>
              <w:rPr>
                <w:rFonts w:ascii="Arial" w:hAnsi="Arial" w:cs="Arial"/>
                <w:sz w:val="21"/>
                <w:szCs w:val="21"/>
              </w:rPr>
            </w:pPr>
          </w:p>
        </w:tc>
        <w:tc>
          <w:tcPr>
            <w:tcW w:w="615" w:type="pct"/>
            <w:shd w:val="clear" w:color="auto" w:fill="auto"/>
            <w:vAlign w:val="center"/>
          </w:tcPr>
          <w:p w:rsidR="00047D01" w:rsidRDefault="00047D01">
            <w:pPr>
              <w:spacing w:line="276" w:lineRule="auto"/>
              <w:rPr>
                <w:rFonts w:ascii="Arial" w:hAnsi="Arial" w:cs="Arial"/>
                <w:sz w:val="21"/>
                <w:szCs w:val="21"/>
              </w:rPr>
            </w:pPr>
          </w:p>
        </w:tc>
        <w:tc>
          <w:tcPr>
            <w:tcW w:w="714" w:type="pct"/>
            <w:vAlign w:val="center"/>
          </w:tcPr>
          <w:p w:rsidR="00047D01" w:rsidRDefault="00047D01">
            <w:pPr>
              <w:keepNext/>
              <w:spacing w:line="276" w:lineRule="auto"/>
              <w:rPr>
                <w:rFonts w:ascii="Arial" w:hAnsi="Arial" w:cs="Arial"/>
                <w:sz w:val="21"/>
                <w:szCs w:val="21"/>
              </w:rPr>
            </w:pPr>
          </w:p>
        </w:tc>
      </w:tr>
    </w:tbl>
    <w:p w:rsidR="00047D01" w:rsidRDefault="00047D01">
      <w:pPr>
        <w:pStyle w:val="af3"/>
        <w:spacing w:line="360" w:lineRule="auto"/>
        <w:ind w:left="840" w:firstLineChars="0" w:firstLine="0"/>
        <w:rPr>
          <w:rFonts w:ascii="Arial" w:eastAsia="宋体" w:hAnsi="Arial" w:cs="Arial"/>
          <w:szCs w:val="24"/>
        </w:rPr>
      </w:pPr>
    </w:p>
    <w:p w:rsidR="00047D01" w:rsidRDefault="00E10C8B">
      <w:pPr>
        <w:widowControl w:val="0"/>
        <w:snapToGrid w:val="0"/>
        <w:spacing w:line="360" w:lineRule="auto"/>
        <w:ind w:firstLineChars="200" w:firstLine="482"/>
        <w:jc w:val="both"/>
        <w:rPr>
          <w:rFonts w:ascii="Arial" w:hAnsi="Arial" w:cs="Arial"/>
        </w:rPr>
      </w:pPr>
      <w:r>
        <w:rPr>
          <w:rFonts w:ascii="Arial" w:hAnsi="Arial" w:cs="Arial"/>
          <w:b/>
          <w:bCs/>
          <w:u w:val="single"/>
        </w:rPr>
        <w:t>评审阶段：</w:t>
      </w:r>
      <w:r>
        <w:rPr>
          <w:rFonts w:ascii="Arial" w:hAnsi="Arial" w:cs="Arial"/>
        </w:rPr>
        <w:t>研究成果草案形成后，将参与项目办、相关政府部门组织的或自行组织利益相关方参与活动，征询相关决策部门、地方政府、行业协会、科研院所、工业园区、企业代表、居民代表、新闻媒体等对研究成果草案的意见。根据反馈意见，对研究成果草案进行修改，并对收到的意见和建议进行反馈。</w:t>
      </w:r>
      <w:bookmarkStart w:id="142" w:name="_Toc63188079"/>
      <w:bookmarkStart w:id="143" w:name="_Toc70858727"/>
      <w:bookmarkStart w:id="144" w:name="_Toc25182401"/>
      <w:bookmarkStart w:id="145" w:name="_Toc27149663"/>
      <w:bookmarkStart w:id="146" w:name="_Toc58968462"/>
      <w:bookmarkStart w:id="147" w:name="_Toc2984"/>
    </w:p>
    <w:p w:rsidR="00047D01" w:rsidRDefault="00E10C8B">
      <w:pPr>
        <w:pStyle w:val="2"/>
        <w:numPr>
          <w:ilvl w:val="2"/>
          <w:numId w:val="23"/>
        </w:numPr>
        <w:tabs>
          <w:tab w:val="clear" w:pos="420"/>
        </w:tabs>
        <w:spacing w:before="0" w:after="0" w:line="360" w:lineRule="auto"/>
        <w:rPr>
          <w:rFonts w:ascii="Arial" w:eastAsia="宋体" w:hAnsi="Arial" w:cs="Arial"/>
          <w:sz w:val="24"/>
          <w:szCs w:val="24"/>
        </w:rPr>
      </w:pPr>
      <w:bookmarkStart w:id="148" w:name="_Toc147505468"/>
      <w:bookmarkStart w:id="149" w:name="_Toc147505192"/>
      <w:bookmarkStart w:id="150" w:name="_Toc147505470"/>
      <w:bookmarkStart w:id="151" w:name="_Toc147505194"/>
      <w:bookmarkStart w:id="152" w:name="_Toc147505469"/>
      <w:bookmarkStart w:id="153" w:name="_Toc147505195"/>
      <w:bookmarkStart w:id="154" w:name="_Toc147505191"/>
      <w:bookmarkStart w:id="155" w:name="_Toc147505466"/>
      <w:bookmarkStart w:id="156" w:name="_Toc147505467"/>
      <w:bookmarkStart w:id="157" w:name="_Toc147505193"/>
      <w:bookmarkStart w:id="158" w:name="_Toc16061"/>
      <w:bookmarkEnd w:id="148"/>
      <w:bookmarkEnd w:id="149"/>
      <w:bookmarkEnd w:id="150"/>
      <w:bookmarkEnd w:id="151"/>
      <w:bookmarkEnd w:id="152"/>
      <w:bookmarkEnd w:id="153"/>
      <w:bookmarkEnd w:id="154"/>
      <w:bookmarkEnd w:id="155"/>
      <w:bookmarkEnd w:id="156"/>
      <w:bookmarkEnd w:id="157"/>
      <w:r>
        <w:rPr>
          <w:rFonts w:ascii="Arial" w:eastAsia="宋体" w:hAnsi="Arial" w:cs="Arial"/>
          <w:sz w:val="24"/>
          <w:szCs w:val="24"/>
        </w:rPr>
        <w:t>利益相关方磋商的主要方法</w:t>
      </w:r>
      <w:bookmarkEnd w:id="142"/>
      <w:bookmarkEnd w:id="158"/>
    </w:p>
    <w:p w:rsidR="00047D01" w:rsidRDefault="00E10C8B">
      <w:pPr>
        <w:snapToGrid w:val="0"/>
        <w:spacing w:line="360" w:lineRule="auto"/>
        <w:ind w:firstLineChars="200" w:firstLine="480"/>
        <w:jc w:val="both"/>
        <w:rPr>
          <w:rFonts w:ascii="Arial" w:hAnsi="Arial" w:cs="Arial"/>
        </w:rPr>
      </w:pPr>
      <w:r>
        <w:rPr>
          <w:rFonts w:ascii="Arial" w:hAnsi="Arial" w:cs="Arial"/>
        </w:rPr>
        <w:t>利益相关方参与的方法包括但不限于以下形式：</w:t>
      </w:r>
    </w:p>
    <w:p w:rsidR="00047D01" w:rsidRDefault="00E10C8B" w:rsidP="00E37F0A">
      <w:pPr>
        <w:pStyle w:val="af3"/>
        <w:widowControl w:val="0"/>
        <w:numPr>
          <w:ilvl w:val="0"/>
          <w:numId w:val="24"/>
        </w:numPr>
        <w:snapToGrid w:val="0"/>
        <w:spacing w:line="360" w:lineRule="auto"/>
        <w:ind w:left="0" w:firstLineChars="174" w:firstLine="418"/>
        <w:jc w:val="both"/>
        <w:rPr>
          <w:rFonts w:ascii="Arial" w:eastAsia="宋体" w:hAnsi="Arial" w:cs="Arial"/>
          <w:szCs w:val="24"/>
        </w:rPr>
      </w:pPr>
      <w:r>
        <w:rPr>
          <w:rFonts w:ascii="Arial" w:eastAsia="宋体" w:hAnsi="Arial" w:cs="Arial"/>
          <w:szCs w:val="24"/>
        </w:rPr>
        <w:t>关键信息人访谈；</w:t>
      </w:r>
    </w:p>
    <w:p w:rsidR="00047D01" w:rsidRDefault="00E10C8B" w:rsidP="00E37F0A">
      <w:pPr>
        <w:pStyle w:val="af3"/>
        <w:widowControl w:val="0"/>
        <w:numPr>
          <w:ilvl w:val="0"/>
          <w:numId w:val="24"/>
        </w:numPr>
        <w:snapToGrid w:val="0"/>
        <w:spacing w:line="360" w:lineRule="auto"/>
        <w:ind w:left="0" w:firstLineChars="174" w:firstLine="418"/>
        <w:jc w:val="both"/>
        <w:rPr>
          <w:rFonts w:ascii="Arial" w:eastAsia="宋体" w:hAnsi="Arial" w:cs="Arial"/>
          <w:szCs w:val="24"/>
        </w:rPr>
      </w:pPr>
      <w:r>
        <w:rPr>
          <w:rFonts w:ascii="Arial" w:eastAsia="宋体" w:hAnsi="Arial" w:cs="Arial"/>
          <w:szCs w:val="24"/>
        </w:rPr>
        <w:t>焦点小组讨论；</w:t>
      </w:r>
    </w:p>
    <w:p w:rsidR="00047D01" w:rsidRDefault="00E10C8B" w:rsidP="00E37F0A">
      <w:pPr>
        <w:pStyle w:val="af3"/>
        <w:widowControl w:val="0"/>
        <w:numPr>
          <w:ilvl w:val="0"/>
          <w:numId w:val="24"/>
        </w:numPr>
        <w:snapToGrid w:val="0"/>
        <w:spacing w:line="360" w:lineRule="auto"/>
        <w:ind w:left="0" w:firstLineChars="174" w:firstLine="418"/>
        <w:jc w:val="both"/>
        <w:rPr>
          <w:rFonts w:ascii="Arial" w:eastAsia="宋体" w:hAnsi="Arial" w:cs="Arial"/>
          <w:szCs w:val="24"/>
        </w:rPr>
      </w:pPr>
      <w:r>
        <w:rPr>
          <w:rFonts w:ascii="Arial" w:eastAsia="宋体" w:hAnsi="Arial" w:cs="Arial"/>
          <w:szCs w:val="24"/>
        </w:rPr>
        <w:t>入户访谈；</w:t>
      </w:r>
    </w:p>
    <w:p w:rsidR="00047D01" w:rsidRDefault="00E10C8B" w:rsidP="00E37F0A">
      <w:pPr>
        <w:pStyle w:val="af3"/>
        <w:widowControl w:val="0"/>
        <w:numPr>
          <w:ilvl w:val="0"/>
          <w:numId w:val="24"/>
        </w:numPr>
        <w:snapToGrid w:val="0"/>
        <w:spacing w:line="360" w:lineRule="auto"/>
        <w:ind w:left="0" w:firstLineChars="174" w:firstLine="418"/>
        <w:jc w:val="both"/>
        <w:rPr>
          <w:rFonts w:ascii="Arial" w:eastAsia="宋体" w:hAnsi="Arial" w:cs="Arial"/>
          <w:szCs w:val="24"/>
        </w:rPr>
      </w:pPr>
      <w:r>
        <w:rPr>
          <w:rFonts w:ascii="Arial" w:eastAsia="宋体" w:hAnsi="Arial" w:cs="Arial"/>
          <w:szCs w:val="24"/>
        </w:rPr>
        <w:t>问卷调查、网络公开征询意见；</w:t>
      </w:r>
    </w:p>
    <w:p w:rsidR="00047D01" w:rsidRDefault="00E10C8B" w:rsidP="00E37F0A">
      <w:pPr>
        <w:pStyle w:val="af3"/>
        <w:widowControl w:val="0"/>
        <w:numPr>
          <w:ilvl w:val="0"/>
          <w:numId w:val="24"/>
        </w:numPr>
        <w:snapToGrid w:val="0"/>
        <w:spacing w:line="360" w:lineRule="auto"/>
        <w:ind w:left="0" w:firstLineChars="174" w:firstLine="418"/>
        <w:jc w:val="both"/>
        <w:rPr>
          <w:rFonts w:ascii="Arial" w:eastAsia="宋体" w:hAnsi="Arial" w:cs="Arial"/>
          <w:szCs w:val="24"/>
        </w:rPr>
      </w:pPr>
      <w:r>
        <w:rPr>
          <w:rFonts w:ascii="Arial" w:eastAsia="宋体" w:hAnsi="Arial" w:cs="Arial"/>
          <w:szCs w:val="24"/>
        </w:rPr>
        <w:lastRenderedPageBreak/>
        <w:t>公众会议；</w:t>
      </w:r>
    </w:p>
    <w:p w:rsidR="00047D01" w:rsidRDefault="00E10C8B" w:rsidP="00E37F0A">
      <w:pPr>
        <w:pStyle w:val="af3"/>
        <w:widowControl w:val="0"/>
        <w:numPr>
          <w:ilvl w:val="0"/>
          <w:numId w:val="24"/>
        </w:numPr>
        <w:snapToGrid w:val="0"/>
        <w:spacing w:line="360" w:lineRule="auto"/>
        <w:ind w:left="0" w:firstLineChars="174" w:firstLine="418"/>
        <w:jc w:val="both"/>
        <w:rPr>
          <w:rFonts w:ascii="Arial" w:eastAsia="宋体" w:hAnsi="Arial" w:cs="Arial"/>
          <w:szCs w:val="24"/>
        </w:rPr>
      </w:pPr>
      <w:r>
        <w:rPr>
          <w:rFonts w:ascii="Arial" w:eastAsia="宋体" w:hAnsi="Arial" w:cs="Arial"/>
          <w:szCs w:val="24"/>
        </w:rPr>
        <w:t>研讨会、座谈会；</w:t>
      </w:r>
    </w:p>
    <w:p w:rsidR="00047D01" w:rsidRDefault="00E10C8B" w:rsidP="00E37F0A">
      <w:pPr>
        <w:pStyle w:val="af3"/>
        <w:widowControl w:val="0"/>
        <w:numPr>
          <w:ilvl w:val="0"/>
          <w:numId w:val="24"/>
        </w:numPr>
        <w:snapToGrid w:val="0"/>
        <w:spacing w:line="360" w:lineRule="auto"/>
        <w:ind w:left="0" w:firstLineChars="174" w:firstLine="418"/>
        <w:jc w:val="both"/>
        <w:rPr>
          <w:rFonts w:ascii="Arial" w:eastAsia="宋体" w:hAnsi="Arial" w:cs="Arial"/>
          <w:szCs w:val="24"/>
        </w:rPr>
      </w:pPr>
      <w:r>
        <w:rPr>
          <w:rFonts w:ascii="Arial" w:eastAsia="宋体" w:hAnsi="Arial" w:cs="Arial"/>
          <w:szCs w:val="24"/>
        </w:rPr>
        <w:t>听证会等。</w:t>
      </w:r>
    </w:p>
    <w:p w:rsidR="00047D01" w:rsidRDefault="00E10C8B">
      <w:pPr>
        <w:snapToGrid w:val="0"/>
        <w:spacing w:line="360" w:lineRule="auto"/>
        <w:ind w:firstLineChars="200" w:firstLine="480"/>
        <w:jc w:val="both"/>
        <w:rPr>
          <w:rFonts w:ascii="Arial" w:hAnsi="Arial" w:cs="Arial"/>
        </w:rPr>
      </w:pPr>
      <w:r>
        <w:rPr>
          <w:rFonts w:ascii="Arial" w:hAnsi="Arial" w:cs="Arial"/>
        </w:rPr>
        <w:t>在项目的不同阶段，针对不同利益相关方的参与方式应有所不同，详见表</w:t>
      </w:r>
      <w:r>
        <w:rPr>
          <w:rFonts w:ascii="Arial" w:hAnsi="Arial" w:cs="Arial"/>
        </w:rPr>
        <w:t>4-8</w:t>
      </w:r>
      <w:r>
        <w:rPr>
          <w:rFonts w:ascii="Arial" w:hAnsi="Arial" w:cs="Arial"/>
        </w:rPr>
        <w:t>。其中对于弱势群体还应采用特殊的方式，以避免这部分群体被排除在外。对于弱势群体的参与安排详见本章</w:t>
      </w:r>
      <w:r>
        <w:rPr>
          <w:rFonts w:ascii="Arial" w:hAnsi="Arial" w:cs="Arial"/>
        </w:rPr>
        <w:t>4.4</w:t>
      </w:r>
      <w:r>
        <w:rPr>
          <w:rFonts w:ascii="Arial" w:hAnsi="Arial" w:cs="Arial"/>
        </w:rPr>
        <w:t>节。</w:t>
      </w:r>
    </w:p>
    <w:p w:rsidR="00047D01" w:rsidRDefault="00E10C8B">
      <w:pPr>
        <w:pStyle w:val="a3"/>
        <w:jc w:val="center"/>
        <w:rPr>
          <w:rFonts w:ascii="Arial" w:eastAsia="宋体" w:hAnsi="Arial" w:cs="Arial"/>
          <w:b/>
          <w:bCs/>
          <w:sz w:val="24"/>
          <w:szCs w:val="24"/>
        </w:rPr>
      </w:pPr>
      <w:bookmarkStart w:id="159" w:name="_Toc57978807"/>
      <w:bookmarkStart w:id="160" w:name="_Toc58579427"/>
      <w:bookmarkStart w:id="161" w:name="_Toc147608126"/>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5</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8</w:t>
      </w:r>
      <w:r>
        <w:rPr>
          <w:rFonts w:ascii="Arial" w:eastAsia="宋体" w:hAnsi="Arial" w:cs="Arial"/>
          <w:b/>
          <w:bCs/>
          <w:sz w:val="24"/>
          <w:szCs w:val="24"/>
        </w:rPr>
        <w:fldChar w:fldCharType="end"/>
      </w:r>
      <w:bookmarkEnd w:id="159"/>
      <w:bookmarkEnd w:id="160"/>
      <w:r>
        <w:rPr>
          <w:rFonts w:ascii="Arial" w:eastAsia="宋体" w:hAnsi="Arial" w:cs="Arial"/>
          <w:b/>
          <w:bCs/>
          <w:sz w:val="24"/>
          <w:szCs w:val="24"/>
        </w:rPr>
        <w:t xml:space="preserve"> </w:t>
      </w:r>
      <w:r>
        <w:rPr>
          <w:rFonts w:ascii="Arial" w:eastAsia="宋体" w:hAnsi="Arial" w:cs="Arial"/>
          <w:b/>
          <w:bCs/>
          <w:sz w:val="24"/>
          <w:szCs w:val="24"/>
        </w:rPr>
        <w:t>利益相关方参与方式</w:t>
      </w:r>
      <w:bookmarkEnd w:id="161"/>
    </w:p>
    <w:tbl>
      <w:tblPr>
        <w:tblStyle w:val="ad"/>
        <w:tblW w:w="0" w:type="auto"/>
        <w:tblLook w:val="04A0" w:firstRow="1" w:lastRow="0" w:firstColumn="1" w:lastColumn="0" w:noHBand="0" w:noVBand="1"/>
      </w:tblPr>
      <w:tblGrid>
        <w:gridCol w:w="570"/>
        <w:gridCol w:w="2253"/>
        <w:gridCol w:w="997"/>
        <w:gridCol w:w="2348"/>
        <w:gridCol w:w="2348"/>
      </w:tblGrid>
      <w:tr w:rsidR="00047D01">
        <w:trPr>
          <w:tblHeader/>
        </w:trPr>
        <w:tc>
          <w:tcPr>
            <w:tcW w:w="0" w:type="auto"/>
            <w:shd w:val="clear" w:color="auto" w:fill="E2EFD9" w:themeFill="accent6" w:themeFillTint="33"/>
            <w:vAlign w:val="center"/>
          </w:tcPr>
          <w:p w:rsidR="00047D01" w:rsidRDefault="00E10C8B">
            <w:pPr>
              <w:widowControl/>
              <w:spacing w:line="276" w:lineRule="auto"/>
              <w:jc w:val="center"/>
              <w:rPr>
                <w:rFonts w:ascii="Arial" w:hAnsi="Arial" w:cs="Arial"/>
                <w:b/>
                <w:bCs/>
                <w:sz w:val="21"/>
                <w:szCs w:val="21"/>
              </w:rPr>
            </w:pPr>
            <w:r>
              <w:rPr>
                <w:rFonts w:ascii="Arial" w:hAnsi="Arial" w:cs="Arial"/>
                <w:b/>
                <w:bCs/>
                <w:sz w:val="21"/>
                <w:szCs w:val="21"/>
              </w:rPr>
              <w:t>阶段</w:t>
            </w:r>
          </w:p>
        </w:tc>
        <w:tc>
          <w:tcPr>
            <w:tcW w:w="0" w:type="auto"/>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参与内容</w:t>
            </w:r>
          </w:p>
        </w:tc>
        <w:tc>
          <w:tcPr>
            <w:tcW w:w="0" w:type="auto"/>
            <w:shd w:val="clear" w:color="auto" w:fill="E2EFD9" w:themeFill="accent6" w:themeFillTint="33"/>
            <w:vAlign w:val="center"/>
          </w:tcPr>
          <w:p w:rsidR="00047D01" w:rsidRDefault="00E10C8B">
            <w:pPr>
              <w:spacing w:line="276" w:lineRule="auto"/>
              <w:jc w:val="center"/>
              <w:rPr>
                <w:rFonts w:ascii="Arial" w:hAnsi="Arial" w:cs="Arial"/>
                <w:b/>
                <w:bCs/>
                <w:sz w:val="21"/>
                <w:szCs w:val="21"/>
              </w:rPr>
            </w:pPr>
            <w:r>
              <w:rPr>
                <w:rFonts w:ascii="Arial" w:hAnsi="Arial" w:cs="Arial"/>
                <w:b/>
                <w:bCs/>
                <w:sz w:val="21"/>
                <w:szCs w:val="21"/>
              </w:rPr>
              <w:t>参与时间</w:t>
            </w:r>
          </w:p>
        </w:tc>
        <w:tc>
          <w:tcPr>
            <w:tcW w:w="0" w:type="auto"/>
            <w:shd w:val="clear" w:color="auto" w:fill="E2EFD9" w:themeFill="accent6" w:themeFillTint="33"/>
            <w:vAlign w:val="center"/>
          </w:tcPr>
          <w:p w:rsidR="00047D01" w:rsidRDefault="00E10C8B">
            <w:pPr>
              <w:widowControl/>
              <w:spacing w:line="276" w:lineRule="auto"/>
              <w:jc w:val="center"/>
              <w:rPr>
                <w:rFonts w:ascii="Arial" w:hAnsi="Arial" w:cs="Arial"/>
                <w:b/>
                <w:bCs/>
                <w:sz w:val="21"/>
                <w:szCs w:val="21"/>
              </w:rPr>
            </w:pPr>
            <w:r>
              <w:rPr>
                <w:rFonts w:ascii="Arial" w:hAnsi="Arial" w:cs="Arial"/>
                <w:b/>
                <w:bCs/>
                <w:sz w:val="21"/>
                <w:szCs w:val="21"/>
              </w:rPr>
              <w:t>主要利益相关方</w:t>
            </w:r>
          </w:p>
        </w:tc>
        <w:tc>
          <w:tcPr>
            <w:tcW w:w="0" w:type="auto"/>
            <w:shd w:val="clear" w:color="auto" w:fill="E2EFD9" w:themeFill="accent6" w:themeFillTint="33"/>
            <w:vAlign w:val="center"/>
          </w:tcPr>
          <w:p w:rsidR="00047D01" w:rsidRDefault="00E10C8B">
            <w:pPr>
              <w:widowControl/>
              <w:spacing w:line="276" w:lineRule="auto"/>
              <w:jc w:val="center"/>
              <w:rPr>
                <w:rFonts w:ascii="Arial" w:hAnsi="Arial" w:cs="Arial"/>
                <w:b/>
                <w:bCs/>
                <w:sz w:val="21"/>
                <w:szCs w:val="21"/>
              </w:rPr>
            </w:pPr>
            <w:r>
              <w:rPr>
                <w:rFonts w:ascii="Arial" w:hAnsi="Arial" w:cs="Arial"/>
                <w:b/>
                <w:bCs/>
                <w:sz w:val="21"/>
                <w:szCs w:val="21"/>
              </w:rPr>
              <w:t>参与方式</w:t>
            </w:r>
          </w:p>
        </w:tc>
      </w:tr>
      <w:tr w:rsidR="00047D01">
        <w:trPr>
          <w:trHeight w:val="1181"/>
        </w:trPr>
        <w:tc>
          <w:tcPr>
            <w:tcW w:w="0" w:type="auto"/>
            <w:vAlign w:val="center"/>
          </w:tcPr>
          <w:p w:rsidR="00047D01" w:rsidRDefault="00E10C8B">
            <w:pPr>
              <w:widowControl/>
              <w:spacing w:line="276" w:lineRule="auto"/>
              <w:jc w:val="center"/>
              <w:rPr>
                <w:rFonts w:ascii="Arial" w:hAnsi="Arial" w:cs="Arial"/>
                <w:sz w:val="21"/>
                <w:szCs w:val="21"/>
              </w:rPr>
            </w:pPr>
            <w:r>
              <w:rPr>
                <w:rFonts w:ascii="Arial" w:hAnsi="Arial" w:cs="Arial"/>
                <w:sz w:val="21"/>
                <w:szCs w:val="21"/>
              </w:rPr>
              <w:t>准备阶段</w:t>
            </w:r>
          </w:p>
        </w:tc>
        <w:tc>
          <w:tcPr>
            <w:tcW w:w="0" w:type="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讨论技术援助子项目的研究内容、方法等</w:t>
            </w:r>
          </w:p>
        </w:tc>
        <w:tc>
          <w:tcPr>
            <w:tcW w:w="0" w:type="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技术援助子项目研究启动之前</w:t>
            </w:r>
          </w:p>
        </w:tc>
        <w:tc>
          <w:tcPr>
            <w:tcW w:w="0" w:type="auto"/>
            <w:vAlign w:val="center"/>
          </w:tcPr>
          <w:p w:rsidR="00047D01" w:rsidRDefault="00E10C8B">
            <w:pPr>
              <w:widowControl/>
              <w:spacing w:line="276" w:lineRule="auto"/>
              <w:jc w:val="center"/>
              <w:rPr>
                <w:rFonts w:ascii="Arial" w:hAnsi="Arial" w:cs="Arial"/>
                <w:sz w:val="21"/>
                <w:szCs w:val="21"/>
              </w:rPr>
            </w:pPr>
            <w:r>
              <w:rPr>
                <w:rFonts w:ascii="Arial" w:hAnsi="Arial" w:cs="Arial"/>
                <w:sz w:val="21"/>
                <w:szCs w:val="21"/>
              </w:rPr>
              <w:t>相关决策部门、地方政府、行业协会、科研院所、企业代表等</w:t>
            </w:r>
          </w:p>
        </w:tc>
        <w:tc>
          <w:tcPr>
            <w:tcW w:w="0" w:type="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研讨会、座谈会等</w:t>
            </w:r>
          </w:p>
        </w:tc>
      </w:tr>
      <w:tr w:rsidR="00047D01">
        <w:trPr>
          <w:trHeight w:val="1848"/>
        </w:trPr>
        <w:tc>
          <w:tcPr>
            <w:tcW w:w="0" w:type="auto"/>
            <w:vAlign w:val="center"/>
          </w:tcPr>
          <w:p w:rsidR="00047D01" w:rsidRDefault="00E10C8B">
            <w:pPr>
              <w:widowControl/>
              <w:spacing w:line="276" w:lineRule="auto"/>
              <w:jc w:val="center"/>
              <w:rPr>
                <w:rFonts w:ascii="Arial" w:hAnsi="Arial" w:cs="Arial"/>
                <w:sz w:val="21"/>
                <w:szCs w:val="21"/>
              </w:rPr>
            </w:pPr>
            <w:r>
              <w:rPr>
                <w:rFonts w:ascii="Arial" w:hAnsi="Arial" w:cs="Arial"/>
                <w:sz w:val="21"/>
                <w:szCs w:val="21"/>
              </w:rPr>
              <w:t>研究阶段</w:t>
            </w:r>
          </w:p>
        </w:tc>
        <w:tc>
          <w:tcPr>
            <w:tcW w:w="0" w:type="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各利益相关方对技术援助子项目的技术方案、标准、政策等提出建设性意见。</w:t>
            </w:r>
          </w:p>
        </w:tc>
        <w:tc>
          <w:tcPr>
            <w:tcW w:w="0" w:type="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技术援助子项目研究过程中</w:t>
            </w:r>
          </w:p>
        </w:tc>
        <w:tc>
          <w:tcPr>
            <w:tcW w:w="0" w:type="auto"/>
            <w:vAlign w:val="center"/>
          </w:tcPr>
          <w:p w:rsidR="00047D01" w:rsidRDefault="00E10C8B">
            <w:pPr>
              <w:widowControl/>
              <w:spacing w:line="276" w:lineRule="auto"/>
              <w:jc w:val="center"/>
              <w:rPr>
                <w:rFonts w:ascii="Arial" w:hAnsi="Arial" w:cs="Arial"/>
                <w:sz w:val="21"/>
                <w:szCs w:val="21"/>
              </w:rPr>
            </w:pPr>
            <w:r>
              <w:rPr>
                <w:rFonts w:ascii="Arial" w:hAnsi="Arial" w:cs="Arial"/>
                <w:sz w:val="21"/>
                <w:szCs w:val="21"/>
              </w:rPr>
              <w:t>相关决策部门、地方政府、行业协会、科研院所、代表企业、公众代表、弱势群体代表</w:t>
            </w:r>
          </w:p>
        </w:tc>
        <w:tc>
          <w:tcPr>
            <w:tcW w:w="0" w:type="auto"/>
            <w:vAlign w:val="center"/>
          </w:tcPr>
          <w:p w:rsidR="00047D01" w:rsidRDefault="00E10C8B">
            <w:pPr>
              <w:widowControl/>
              <w:spacing w:line="276" w:lineRule="auto"/>
              <w:jc w:val="center"/>
              <w:rPr>
                <w:rFonts w:ascii="Arial" w:hAnsi="Arial" w:cs="Arial"/>
                <w:sz w:val="21"/>
                <w:szCs w:val="21"/>
              </w:rPr>
            </w:pPr>
            <w:r>
              <w:rPr>
                <w:rFonts w:ascii="Arial" w:hAnsi="Arial" w:cs="Arial"/>
                <w:sz w:val="21"/>
                <w:szCs w:val="21"/>
              </w:rPr>
              <w:t>研讨会、座谈会、关键信息人访谈、焦点小组座谈、入户访谈、匿名问卷调查等</w:t>
            </w:r>
          </w:p>
        </w:tc>
      </w:tr>
      <w:tr w:rsidR="00047D01">
        <w:trPr>
          <w:trHeight w:val="256"/>
        </w:trPr>
        <w:tc>
          <w:tcPr>
            <w:tcW w:w="0" w:type="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评审阶段</w:t>
            </w:r>
          </w:p>
        </w:tc>
        <w:tc>
          <w:tcPr>
            <w:tcW w:w="0" w:type="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听取各利益相关方对技术援助子项目研究成果的意见，进行修改完善，并及时反馈</w:t>
            </w:r>
          </w:p>
        </w:tc>
        <w:tc>
          <w:tcPr>
            <w:tcW w:w="0" w:type="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技术援助子项目研究成果评审</w:t>
            </w:r>
          </w:p>
        </w:tc>
        <w:tc>
          <w:tcPr>
            <w:tcW w:w="0" w:type="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相关决策部门、地方政府、行业协会、科研院所、代表企业、公众代表、弱势群体代表</w:t>
            </w:r>
          </w:p>
        </w:tc>
        <w:tc>
          <w:tcPr>
            <w:tcW w:w="0" w:type="auto"/>
            <w:vAlign w:val="center"/>
          </w:tcPr>
          <w:p w:rsidR="00047D01" w:rsidRDefault="00E10C8B">
            <w:pPr>
              <w:spacing w:line="276" w:lineRule="auto"/>
              <w:jc w:val="center"/>
              <w:rPr>
                <w:rFonts w:ascii="Arial" w:hAnsi="Arial" w:cs="Arial"/>
                <w:sz w:val="21"/>
                <w:szCs w:val="21"/>
              </w:rPr>
            </w:pPr>
            <w:r>
              <w:rPr>
                <w:rFonts w:ascii="Arial" w:hAnsi="Arial" w:cs="Arial"/>
                <w:sz w:val="21"/>
                <w:szCs w:val="21"/>
              </w:rPr>
              <w:t>研讨会、座谈会、听证会、焦点小组座谈、入户访谈、匿名问卷调查、网络征询意见等</w:t>
            </w:r>
          </w:p>
        </w:tc>
      </w:tr>
    </w:tbl>
    <w:p w:rsidR="00047D01" w:rsidRDefault="00047D01">
      <w:pPr>
        <w:snapToGrid w:val="0"/>
        <w:spacing w:line="360" w:lineRule="auto"/>
        <w:ind w:firstLineChars="200" w:firstLine="480"/>
        <w:rPr>
          <w:rFonts w:ascii="Arial" w:hAnsi="Arial" w:cs="Arial"/>
        </w:rPr>
      </w:pPr>
    </w:p>
    <w:p w:rsidR="00047D01" w:rsidRDefault="00E10C8B">
      <w:pPr>
        <w:snapToGrid w:val="0"/>
        <w:spacing w:line="360" w:lineRule="auto"/>
        <w:ind w:firstLineChars="200" w:firstLine="480"/>
        <w:rPr>
          <w:rFonts w:ascii="Arial" w:hAnsi="Arial" w:cs="Arial"/>
        </w:rPr>
      </w:pPr>
      <w:r>
        <w:rPr>
          <w:rFonts w:ascii="Arial" w:hAnsi="Arial" w:cs="Arial"/>
        </w:rPr>
        <w:t>所有的公众咨询和参与及其发现、建议等都将进行记录。表</w:t>
      </w:r>
      <w:r>
        <w:rPr>
          <w:rFonts w:ascii="Arial" w:hAnsi="Arial" w:cs="Arial"/>
        </w:rPr>
        <w:t>4-9</w:t>
      </w:r>
      <w:r>
        <w:rPr>
          <w:rFonts w:ascii="Arial" w:hAnsi="Arial" w:cs="Arial"/>
        </w:rPr>
        <w:t>提供了公众参与记录的模板。</w:t>
      </w:r>
      <w:bookmarkStart w:id="162" w:name="_Toc63717043"/>
    </w:p>
    <w:p w:rsidR="00047D01" w:rsidRDefault="00E10C8B">
      <w:pPr>
        <w:pStyle w:val="a3"/>
        <w:jc w:val="center"/>
        <w:rPr>
          <w:rFonts w:ascii="Arial" w:eastAsia="宋体" w:hAnsi="Arial" w:cs="Arial"/>
          <w:b/>
          <w:bCs/>
          <w:sz w:val="24"/>
          <w:szCs w:val="24"/>
        </w:rPr>
      </w:pPr>
      <w:bookmarkStart w:id="163" w:name="_Toc147608127"/>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5</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9</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公众参与记录模板</w:t>
      </w:r>
      <w:bookmarkEnd w:id="162"/>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631"/>
        <w:gridCol w:w="631"/>
        <w:gridCol w:w="1131"/>
        <w:gridCol w:w="1131"/>
        <w:gridCol w:w="1131"/>
        <w:gridCol w:w="1131"/>
        <w:gridCol w:w="2626"/>
      </w:tblGrid>
      <w:tr w:rsidR="00047D01">
        <w:trPr>
          <w:cantSplit/>
          <w:trHeight w:val="351"/>
          <w:tblHeader/>
        </w:trPr>
        <w:tc>
          <w:tcPr>
            <w:tcW w:w="375" w:type="pct"/>
            <w:shd w:val="clear" w:color="auto" w:fill="E2EFD9" w:themeFill="accent6" w:themeFillTint="33"/>
            <w:vAlign w:val="center"/>
          </w:tcPr>
          <w:p w:rsidR="00047D01" w:rsidRDefault="00E10C8B">
            <w:pPr>
              <w:spacing w:before="60" w:after="60" w:line="276" w:lineRule="auto"/>
              <w:jc w:val="center"/>
              <w:rPr>
                <w:rFonts w:ascii="Arial" w:hAnsi="Arial" w:cs="Arial"/>
                <w:b/>
                <w:sz w:val="21"/>
                <w:szCs w:val="21"/>
              </w:rPr>
            </w:pPr>
            <w:r>
              <w:rPr>
                <w:rFonts w:ascii="Arial" w:hAnsi="Arial" w:cs="Arial"/>
                <w:b/>
                <w:sz w:val="21"/>
                <w:szCs w:val="21"/>
              </w:rPr>
              <w:t>日期</w:t>
            </w:r>
          </w:p>
        </w:tc>
        <w:tc>
          <w:tcPr>
            <w:tcW w:w="375" w:type="pct"/>
            <w:shd w:val="clear" w:color="auto" w:fill="E2EFD9" w:themeFill="accent6" w:themeFillTint="33"/>
            <w:vAlign w:val="center"/>
          </w:tcPr>
          <w:p w:rsidR="00047D01" w:rsidRDefault="00E10C8B">
            <w:pPr>
              <w:spacing w:before="60" w:after="60" w:line="276" w:lineRule="auto"/>
              <w:jc w:val="center"/>
              <w:rPr>
                <w:rFonts w:ascii="Arial" w:hAnsi="Arial" w:cs="Arial"/>
                <w:b/>
                <w:sz w:val="21"/>
                <w:szCs w:val="21"/>
              </w:rPr>
            </w:pPr>
            <w:r>
              <w:rPr>
                <w:rFonts w:ascii="Arial" w:hAnsi="Arial" w:cs="Arial"/>
                <w:b/>
                <w:sz w:val="21"/>
                <w:szCs w:val="21"/>
              </w:rPr>
              <w:t>地点</w:t>
            </w:r>
          </w:p>
        </w:tc>
        <w:tc>
          <w:tcPr>
            <w:tcW w:w="672" w:type="pct"/>
            <w:shd w:val="clear" w:color="auto" w:fill="E2EFD9" w:themeFill="accent6" w:themeFillTint="33"/>
            <w:vAlign w:val="center"/>
          </w:tcPr>
          <w:p w:rsidR="00047D01" w:rsidRDefault="00E10C8B">
            <w:pPr>
              <w:spacing w:before="60" w:after="60" w:line="276" w:lineRule="auto"/>
              <w:jc w:val="center"/>
              <w:rPr>
                <w:rFonts w:ascii="Arial" w:hAnsi="Arial" w:cs="Arial"/>
                <w:b/>
                <w:sz w:val="21"/>
                <w:szCs w:val="21"/>
              </w:rPr>
            </w:pPr>
            <w:r>
              <w:rPr>
                <w:rFonts w:ascii="Arial" w:hAnsi="Arial" w:cs="Arial"/>
                <w:b/>
                <w:sz w:val="21"/>
                <w:szCs w:val="21"/>
              </w:rPr>
              <w:t>主要活动</w:t>
            </w:r>
          </w:p>
        </w:tc>
        <w:tc>
          <w:tcPr>
            <w:tcW w:w="672" w:type="pct"/>
            <w:shd w:val="clear" w:color="auto" w:fill="E2EFD9" w:themeFill="accent6" w:themeFillTint="33"/>
            <w:vAlign w:val="center"/>
          </w:tcPr>
          <w:p w:rsidR="00047D01" w:rsidRDefault="00E10C8B">
            <w:pPr>
              <w:spacing w:before="60" w:after="60" w:line="276" w:lineRule="auto"/>
              <w:jc w:val="center"/>
              <w:rPr>
                <w:rFonts w:ascii="Arial" w:hAnsi="Arial" w:cs="Arial"/>
                <w:b/>
                <w:sz w:val="21"/>
                <w:szCs w:val="21"/>
              </w:rPr>
            </w:pPr>
            <w:r>
              <w:rPr>
                <w:rFonts w:ascii="Arial" w:hAnsi="Arial" w:cs="Arial"/>
                <w:b/>
                <w:sz w:val="21"/>
                <w:szCs w:val="21"/>
              </w:rPr>
              <w:t>主要方法</w:t>
            </w:r>
          </w:p>
        </w:tc>
        <w:tc>
          <w:tcPr>
            <w:tcW w:w="672" w:type="pct"/>
            <w:shd w:val="clear" w:color="auto" w:fill="E2EFD9" w:themeFill="accent6" w:themeFillTint="33"/>
            <w:vAlign w:val="center"/>
          </w:tcPr>
          <w:p w:rsidR="00047D01" w:rsidRDefault="00E10C8B">
            <w:pPr>
              <w:spacing w:before="60" w:after="60" w:line="276" w:lineRule="auto"/>
              <w:jc w:val="center"/>
              <w:rPr>
                <w:rFonts w:ascii="Arial" w:hAnsi="Arial" w:cs="Arial"/>
                <w:b/>
                <w:sz w:val="21"/>
                <w:szCs w:val="21"/>
              </w:rPr>
            </w:pPr>
            <w:r>
              <w:rPr>
                <w:rFonts w:ascii="Arial" w:hAnsi="Arial" w:cs="Arial"/>
                <w:b/>
                <w:sz w:val="21"/>
                <w:szCs w:val="21"/>
              </w:rPr>
              <w:t>参与人员</w:t>
            </w:r>
          </w:p>
        </w:tc>
        <w:tc>
          <w:tcPr>
            <w:tcW w:w="672" w:type="pct"/>
            <w:shd w:val="clear" w:color="auto" w:fill="E2EFD9" w:themeFill="accent6" w:themeFillTint="33"/>
            <w:vAlign w:val="center"/>
          </w:tcPr>
          <w:p w:rsidR="00047D01" w:rsidRDefault="00E10C8B">
            <w:pPr>
              <w:spacing w:before="60" w:after="60" w:line="276" w:lineRule="auto"/>
              <w:jc w:val="center"/>
              <w:rPr>
                <w:rFonts w:ascii="Arial" w:hAnsi="Arial" w:cs="Arial"/>
                <w:b/>
                <w:sz w:val="21"/>
                <w:szCs w:val="21"/>
              </w:rPr>
            </w:pPr>
            <w:r>
              <w:rPr>
                <w:rFonts w:ascii="Arial" w:hAnsi="Arial" w:cs="Arial"/>
                <w:b/>
                <w:sz w:val="21"/>
                <w:szCs w:val="21"/>
              </w:rPr>
              <w:t>责任机构</w:t>
            </w:r>
          </w:p>
        </w:tc>
        <w:tc>
          <w:tcPr>
            <w:tcW w:w="1561" w:type="pct"/>
            <w:shd w:val="clear" w:color="auto" w:fill="E2EFD9" w:themeFill="accent6" w:themeFillTint="33"/>
            <w:vAlign w:val="center"/>
          </w:tcPr>
          <w:p w:rsidR="00047D01" w:rsidRDefault="00E10C8B">
            <w:pPr>
              <w:spacing w:before="60" w:after="60" w:line="276" w:lineRule="auto"/>
              <w:rPr>
                <w:rFonts w:ascii="Arial" w:hAnsi="Arial" w:cs="Arial"/>
                <w:b/>
                <w:sz w:val="21"/>
                <w:szCs w:val="21"/>
              </w:rPr>
            </w:pPr>
            <w:r>
              <w:rPr>
                <w:rFonts w:ascii="Arial" w:hAnsi="Arial" w:cs="Arial"/>
                <w:b/>
                <w:sz w:val="21"/>
                <w:szCs w:val="21"/>
              </w:rPr>
              <w:t>发现、建议及后续行动</w:t>
            </w:r>
          </w:p>
        </w:tc>
      </w:tr>
      <w:tr w:rsidR="00047D01">
        <w:trPr>
          <w:cantSplit/>
          <w:trHeight w:val="240"/>
        </w:trPr>
        <w:tc>
          <w:tcPr>
            <w:tcW w:w="375" w:type="pct"/>
          </w:tcPr>
          <w:p w:rsidR="00047D01" w:rsidRDefault="00047D01">
            <w:pPr>
              <w:spacing w:before="60" w:after="60" w:line="276" w:lineRule="auto"/>
              <w:rPr>
                <w:rFonts w:ascii="Arial" w:hAnsi="Arial" w:cs="Arial"/>
                <w:bCs/>
                <w:sz w:val="21"/>
                <w:szCs w:val="21"/>
              </w:rPr>
            </w:pPr>
          </w:p>
        </w:tc>
        <w:tc>
          <w:tcPr>
            <w:tcW w:w="375" w:type="pct"/>
          </w:tcPr>
          <w:p w:rsidR="00047D01" w:rsidRDefault="00047D01">
            <w:pPr>
              <w:spacing w:before="60" w:after="60" w:line="276" w:lineRule="auto"/>
              <w:rPr>
                <w:rFonts w:ascii="Arial" w:hAnsi="Arial" w:cs="Arial"/>
                <w:bCs/>
                <w:sz w:val="21"/>
                <w:szCs w:val="21"/>
              </w:rPr>
            </w:pPr>
          </w:p>
        </w:tc>
        <w:tc>
          <w:tcPr>
            <w:tcW w:w="672" w:type="pct"/>
          </w:tcPr>
          <w:p w:rsidR="00047D01" w:rsidRDefault="00047D01">
            <w:pPr>
              <w:spacing w:before="60" w:after="60" w:line="276" w:lineRule="auto"/>
              <w:rPr>
                <w:rFonts w:ascii="Arial" w:hAnsi="Arial" w:cs="Arial"/>
                <w:bCs/>
                <w:sz w:val="21"/>
                <w:szCs w:val="21"/>
              </w:rPr>
            </w:pPr>
          </w:p>
        </w:tc>
        <w:tc>
          <w:tcPr>
            <w:tcW w:w="672" w:type="pct"/>
          </w:tcPr>
          <w:p w:rsidR="00047D01" w:rsidRDefault="00047D01">
            <w:pPr>
              <w:spacing w:before="60" w:after="60" w:line="276" w:lineRule="auto"/>
              <w:rPr>
                <w:rFonts w:ascii="Arial" w:hAnsi="Arial" w:cs="Arial"/>
                <w:bCs/>
                <w:sz w:val="21"/>
                <w:szCs w:val="21"/>
              </w:rPr>
            </w:pPr>
          </w:p>
        </w:tc>
        <w:tc>
          <w:tcPr>
            <w:tcW w:w="672" w:type="pct"/>
          </w:tcPr>
          <w:p w:rsidR="00047D01" w:rsidRDefault="00047D01">
            <w:pPr>
              <w:spacing w:before="60" w:after="60" w:line="276" w:lineRule="auto"/>
              <w:rPr>
                <w:rFonts w:ascii="Arial" w:hAnsi="Arial" w:cs="Arial"/>
                <w:bCs/>
                <w:sz w:val="21"/>
                <w:szCs w:val="21"/>
              </w:rPr>
            </w:pPr>
          </w:p>
        </w:tc>
        <w:tc>
          <w:tcPr>
            <w:tcW w:w="672" w:type="pct"/>
          </w:tcPr>
          <w:p w:rsidR="00047D01" w:rsidRDefault="00047D01">
            <w:pPr>
              <w:spacing w:before="60" w:after="60" w:line="276" w:lineRule="auto"/>
              <w:rPr>
                <w:rFonts w:ascii="Arial" w:hAnsi="Arial" w:cs="Arial"/>
                <w:bCs/>
                <w:sz w:val="21"/>
                <w:szCs w:val="21"/>
              </w:rPr>
            </w:pPr>
          </w:p>
        </w:tc>
        <w:tc>
          <w:tcPr>
            <w:tcW w:w="1561" w:type="pct"/>
          </w:tcPr>
          <w:p w:rsidR="00047D01" w:rsidRDefault="00047D01">
            <w:pPr>
              <w:spacing w:before="60" w:after="60" w:line="276" w:lineRule="auto"/>
              <w:rPr>
                <w:rFonts w:ascii="Arial" w:hAnsi="Arial" w:cs="Arial"/>
                <w:bCs/>
                <w:sz w:val="21"/>
                <w:szCs w:val="21"/>
              </w:rPr>
            </w:pPr>
          </w:p>
        </w:tc>
      </w:tr>
      <w:tr w:rsidR="00047D01">
        <w:trPr>
          <w:cantSplit/>
          <w:trHeight w:val="240"/>
        </w:trPr>
        <w:tc>
          <w:tcPr>
            <w:tcW w:w="375" w:type="pct"/>
            <w:shd w:val="clear" w:color="auto" w:fill="auto"/>
          </w:tcPr>
          <w:p w:rsidR="00047D01" w:rsidRDefault="00047D01">
            <w:pPr>
              <w:spacing w:before="60" w:after="60" w:line="276" w:lineRule="auto"/>
              <w:rPr>
                <w:rFonts w:ascii="Arial" w:hAnsi="Arial" w:cs="Arial"/>
                <w:bCs/>
                <w:sz w:val="21"/>
                <w:szCs w:val="21"/>
              </w:rPr>
            </w:pPr>
          </w:p>
        </w:tc>
        <w:tc>
          <w:tcPr>
            <w:tcW w:w="375" w:type="pct"/>
            <w:shd w:val="clear" w:color="auto" w:fill="auto"/>
          </w:tcPr>
          <w:p w:rsidR="00047D01" w:rsidRDefault="00047D01">
            <w:pPr>
              <w:spacing w:before="60" w:after="60" w:line="276" w:lineRule="auto"/>
              <w:rPr>
                <w:rFonts w:ascii="Arial" w:hAnsi="Arial" w:cs="Arial"/>
                <w:bCs/>
                <w:sz w:val="21"/>
                <w:szCs w:val="21"/>
              </w:rPr>
            </w:pPr>
          </w:p>
        </w:tc>
        <w:tc>
          <w:tcPr>
            <w:tcW w:w="672" w:type="pct"/>
          </w:tcPr>
          <w:p w:rsidR="00047D01" w:rsidRDefault="00047D01">
            <w:pPr>
              <w:spacing w:before="60" w:after="60" w:line="276" w:lineRule="auto"/>
              <w:rPr>
                <w:rFonts w:ascii="Arial" w:hAnsi="Arial" w:cs="Arial"/>
                <w:bCs/>
                <w:sz w:val="21"/>
                <w:szCs w:val="21"/>
              </w:rPr>
            </w:pPr>
          </w:p>
        </w:tc>
        <w:tc>
          <w:tcPr>
            <w:tcW w:w="672" w:type="pct"/>
          </w:tcPr>
          <w:p w:rsidR="00047D01" w:rsidRDefault="00047D01">
            <w:pPr>
              <w:spacing w:before="60" w:after="60" w:line="276" w:lineRule="auto"/>
              <w:rPr>
                <w:rFonts w:ascii="Arial" w:hAnsi="Arial" w:cs="Arial"/>
                <w:bCs/>
                <w:sz w:val="21"/>
                <w:szCs w:val="21"/>
              </w:rPr>
            </w:pPr>
          </w:p>
        </w:tc>
        <w:tc>
          <w:tcPr>
            <w:tcW w:w="672" w:type="pct"/>
          </w:tcPr>
          <w:p w:rsidR="00047D01" w:rsidRDefault="00047D01">
            <w:pPr>
              <w:spacing w:before="60" w:after="60" w:line="276" w:lineRule="auto"/>
              <w:rPr>
                <w:rFonts w:ascii="Arial" w:hAnsi="Arial" w:cs="Arial"/>
                <w:bCs/>
                <w:sz w:val="21"/>
                <w:szCs w:val="21"/>
              </w:rPr>
            </w:pPr>
          </w:p>
        </w:tc>
        <w:tc>
          <w:tcPr>
            <w:tcW w:w="672" w:type="pct"/>
          </w:tcPr>
          <w:p w:rsidR="00047D01" w:rsidRDefault="00047D01">
            <w:pPr>
              <w:spacing w:before="60" w:after="60" w:line="276" w:lineRule="auto"/>
              <w:rPr>
                <w:rFonts w:ascii="Arial" w:hAnsi="Arial" w:cs="Arial"/>
                <w:bCs/>
                <w:sz w:val="21"/>
                <w:szCs w:val="21"/>
              </w:rPr>
            </w:pPr>
          </w:p>
        </w:tc>
        <w:tc>
          <w:tcPr>
            <w:tcW w:w="1561" w:type="pct"/>
            <w:shd w:val="clear" w:color="auto" w:fill="auto"/>
          </w:tcPr>
          <w:p w:rsidR="00047D01" w:rsidRDefault="00047D01">
            <w:pPr>
              <w:spacing w:before="60" w:after="60" w:line="276" w:lineRule="auto"/>
              <w:rPr>
                <w:rFonts w:ascii="Arial" w:hAnsi="Arial" w:cs="Arial"/>
                <w:bCs/>
                <w:sz w:val="21"/>
                <w:szCs w:val="21"/>
              </w:rPr>
            </w:pPr>
          </w:p>
        </w:tc>
      </w:tr>
    </w:tbl>
    <w:p w:rsidR="00047D01" w:rsidRDefault="00E10C8B">
      <w:pPr>
        <w:pStyle w:val="2"/>
        <w:numPr>
          <w:ilvl w:val="0"/>
          <w:numId w:val="18"/>
        </w:numPr>
        <w:spacing w:before="0" w:after="0" w:line="360" w:lineRule="auto"/>
        <w:rPr>
          <w:rFonts w:ascii="Arial" w:eastAsia="宋体" w:hAnsi="Arial" w:cs="Arial"/>
          <w:sz w:val="24"/>
          <w:szCs w:val="24"/>
        </w:rPr>
      </w:pPr>
      <w:bookmarkStart w:id="164" w:name="_Toc31687"/>
      <w:r>
        <w:rPr>
          <w:rFonts w:ascii="Arial" w:eastAsia="宋体" w:hAnsi="Arial" w:cs="Arial"/>
          <w:sz w:val="24"/>
          <w:szCs w:val="24"/>
        </w:rPr>
        <w:t>针对弱势群体的参与策略</w:t>
      </w:r>
      <w:bookmarkEnd w:id="164"/>
    </w:p>
    <w:p w:rsidR="00047D01" w:rsidRDefault="00E10C8B">
      <w:pPr>
        <w:spacing w:line="360" w:lineRule="auto"/>
        <w:ind w:firstLineChars="200" w:firstLine="480"/>
        <w:jc w:val="both"/>
        <w:rPr>
          <w:rFonts w:ascii="Arial" w:hAnsi="Arial" w:cs="Arial"/>
        </w:rPr>
      </w:pPr>
      <w:r>
        <w:rPr>
          <w:rFonts w:ascii="Arial" w:hAnsi="Arial" w:cs="Arial"/>
        </w:rPr>
        <w:t>针对项目的弱势群体，在信息公开和磋商活动中应考虑他们的特点和需求。</w:t>
      </w:r>
    </w:p>
    <w:p w:rsidR="00047D01" w:rsidRDefault="00047D01">
      <w:pPr>
        <w:spacing w:line="360" w:lineRule="auto"/>
        <w:ind w:firstLineChars="200" w:firstLine="480"/>
        <w:jc w:val="both"/>
        <w:rPr>
          <w:rFonts w:ascii="Arial" w:hAnsi="Arial" w:cs="Arial"/>
        </w:rPr>
      </w:pPr>
    </w:p>
    <w:p w:rsidR="00047D01" w:rsidRDefault="00E10C8B">
      <w:pPr>
        <w:spacing w:line="360" w:lineRule="auto"/>
        <w:ind w:firstLineChars="200" w:firstLine="482"/>
        <w:jc w:val="both"/>
        <w:rPr>
          <w:rFonts w:ascii="Arial" w:hAnsi="Arial" w:cs="Arial"/>
        </w:rPr>
      </w:pPr>
      <w:r>
        <w:rPr>
          <w:rFonts w:ascii="Arial" w:hAnsi="Arial" w:cs="Arial"/>
          <w:b/>
          <w:bCs/>
        </w:rPr>
        <w:lastRenderedPageBreak/>
        <w:t>（</w:t>
      </w:r>
      <w:r>
        <w:rPr>
          <w:rFonts w:ascii="Arial" w:hAnsi="Arial" w:cs="Arial"/>
          <w:b/>
          <w:bCs/>
        </w:rPr>
        <w:t>1</w:t>
      </w:r>
      <w:r>
        <w:rPr>
          <w:rFonts w:ascii="Arial" w:hAnsi="Arial" w:cs="Arial"/>
          <w:b/>
          <w:bCs/>
        </w:rPr>
        <w:t>）信息公开策略</w:t>
      </w:r>
    </w:p>
    <w:p w:rsidR="00047D01" w:rsidRDefault="00E10C8B">
      <w:pPr>
        <w:spacing w:line="360" w:lineRule="auto"/>
        <w:ind w:firstLineChars="200" w:firstLine="480"/>
        <w:jc w:val="both"/>
        <w:rPr>
          <w:rFonts w:ascii="Arial" w:hAnsi="Arial" w:cs="Arial"/>
        </w:rPr>
      </w:pPr>
      <w:r>
        <w:rPr>
          <w:rFonts w:ascii="Arial" w:hAnsi="Arial" w:cs="Arial"/>
        </w:rPr>
        <w:t>由于这部分群体的文化水平相对较低，居住比较偏远，不熟悉智能化的生活手段（比如对智能手机、网络等新媒体的使用少），没有话语权，很容易被排除在技术援助子项目研究之外，因此，针对这部分群体的信息公开需要考虑他们在文化水平、信息的获取能力等方面的弱势，采取通俗易懂的语言，通过告知的方式，以确保他们能够及时获取相关信息。</w:t>
      </w:r>
    </w:p>
    <w:p w:rsidR="00047D01" w:rsidRDefault="00E10C8B">
      <w:pPr>
        <w:pStyle w:val="af3"/>
        <w:numPr>
          <w:ilvl w:val="0"/>
          <w:numId w:val="25"/>
        </w:numPr>
        <w:spacing w:line="360" w:lineRule="auto"/>
        <w:ind w:firstLineChars="0"/>
        <w:jc w:val="both"/>
        <w:rPr>
          <w:rFonts w:ascii="Arial" w:eastAsia="宋体" w:hAnsi="Arial" w:cs="Arial"/>
          <w:b/>
          <w:bCs/>
          <w:szCs w:val="24"/>
        </w:rPr>
      </w:pPr>
      <w:r>
        <w:rPr>
          <w:rFonts w:ascii="Arial" w:eastAsia="宋体" w:hAnsi="Arial" w:cs="Arial"/>
          <w:b/>
          <w:bCs/>
          <w:szCs w:val="24"/>
        </w:rPr>
        <w:t>磋商策略</w:t>
      </w:r>
    </w:p>
    <w:p w:rsidR="00047D01" w:rsidRDefault="00E10C8B">
      <w:pPr>
        <w:spacing w:line="360" w:lineRule="auto"/>
        <w:ind w:firstLineChars="200" w:firstLine="480"/>
        <w:jc w:val="both"/>
        <w:rPr>
          <w:rFonts w:ascii="Arial" w:hAnsi="Arial" w:cs="Arial"/>
        </w:rPr>
      </w:pPr>
      <w:r>
        <w:rPr>
          <w:rFonts w:ascii="Arial" w:hAnsi="Arial" w:cs="Arial"/>
        </w:rPr>
        <w:t>在磋商的过程中采用的方式应确保弱势群体自由表达他们的关注和建议，包括：</w:t>
      </w:r>
    </w:p>
    <w:p w:rsidR="00047D01" w:rsidRDefault="00E10C8B">
      <w:pPr>
        <w:pStyle w:val="af3"/>
        <w:numPr>
          <w:ilvl w:val="0"/>
          <w:numId w:val="26"/>
        </w:numPr>
        <w:spacing w:line="360" w:lineRule="auto"/>
        <w:ind w:firstLineChars="0"/>
        <w:jc w:val="both"/>
        <w:rPr>
          <w:rFonts w:ascii="Arial" w:eastAsia="宋体" w:hAnsi="Arial" w:cs="Arial"/>
          <w:szCs w:val="24"/>
        </w:rPr>
      </w:pPr>
      <w:r>
        <w:rPr>
          <w:rFonts w:ascii="Arial" w:eastAsia="宋体" w:hAnsi="Arial" w:cs="Arial"/>
          <w:szCs w:val="24"/>
        </w:rPr>
        <w:t>专门单独针对这部分群体召开座谈会，或者采取一对一的访谈等。在沟通的过程中使用地方的语言。</w:t>
      </w:r>
    </w:p>
    <w:p w:rsidR="00047D01" w:rsidRDefault="00E10C8B">
      <w:pPr>
        <w:pStyle w:val="af3"/>
        <w:numPr>
          <w:ilvl w:val="0"/>
          <w:numId w:val="26"/>
        </w:numPr>
        <w:spacing w:line="360" w:lineRule="auto"/>
        <w:ind w:firstLineChars="0"/>
        <w:jc w:val="both"/>
        <w:rPr>
          <w:rFonts w:ascii="Arial" w:eastAsia="宋体" w:hAnsi="Arial" w:cs="Arial"/>
          <w:szCs w:val="24"/>
        </w:rPr>
      </w:pPr>
      <w:r>
        <w:rPr>
          <w:rFonts w:ascii="Arial" w:eastAsia="宋体" w:hAnsi="Arial" w:cs="Arial"/>
          <w:szCs w:val="24"/>
        </w:rPr>
        <w:t>应确保协商的时间和地点适合他们的需求，比如针对农民的参与活动，尽量不要安排在农忙时间；针对企业职工的参与活动，尽量在工作场所开展参与活动。</w:t>
      </w:r>
    </w:p>
    <w:p w:rsidR="00047D01" w:rsidRDefault="00E10C8B">
      <w:pPr>
        <w:pStyle w:val="af3"/>
        <w:numPr>
          <w:ilvl w:val="0"/>
          <w:numId w:val="26"/>
        </w:numPr>
        <w:spacing w:line="360" w:lineRule="auto"/>
        <w:ind w:firstLineChars="0"/>
        <w:jc w:val="both"/>
        <w:rPr>
          <w:rFonts w:ascii="Arial" w:eastAsia="宋体" w:hAnsi="Arial" w:cs="Arial"/>
          <w:szCs w:val="24"/>
        </w:rPr>
      </w:pPr>
      <w:r>
        <w:rPr>
          <w:rFonts w:ascii="Arial" w:eastAsia="宋体" w:hAnsi="Arial" w:cs="Arial"/>
          <w:szCs w:val="24"/>
        </w:rPr>
        <w:t>作为协商的一部分，应说明纳入他们的观点和</w:t>
      </w:r>
      <w:r>
        <w:rPr>
          <w:rFonts w:ascii="Arial" w:eastAsia="宋体" w:hAnsi="Arial" w:cs="Arial"/>
          <w:szCs w:val="24"/>
        </w:rPr>
        <w:t>/</w:t>
      </w:r>
      <w:r>
        <w:rPr>
          <w:rFonts w:ascii="Arial" w:eastAsia="宋体" w:hAnsi="Arial" w:cs="Arial"/>
          <w:szCs w:val="24"/>
        </w:rPr>
        <w:t>或不纳入他们的观点（若有）的理由，并及时反馈。</w:t>
      </w:r>
    </w:p>
    <w:p w:rsidR="00047D01" w:rsidRDefault="00E10C8B">
      <w:pPr>
        <w:spacing w:line="360" w:lineRule="auto"/>
        <w:ind w:firstLineChars="200" w:firstLine="482"/>
        <w:jc w:val="both"/>
        <w:rPr>
          <w:rFonts w:ascii="Arial" w:hAnsi="Arial" w:cs="Arial"/>
        </w:rPr>
      </w:pPr>
      <w:r>
        <w:rPr>
          <w:rFonts w:ascii="Arial" w:hAnsi="Arial" w:cs="Arial"/>
          <w:b/>
          <w:bCs/>
        </w:rPr>
        <w:t>如果技术援助子项目研究的</w:t>
      </w:r>
      <w:r>
        <w:rPr>
          <w:rFonts w:ascii="Arial" w:hAnsi="Arial" w:cs="Arial" w:hint="eastAsia"/>
          <w:b/>
          <w:bCs/>
        </w:rPr>
        <w:t>后续</w:t>
      </w:r>
      <w:r>
        <w:rPr>
          <w:rFonts w:ascii="Arial" w:hAnsi="Arial" w:cs="Arial"/>
          <w:b/>
          <w:bCs/>
        </w:rPr>
        <w:t>活动涉及少数民族地区或与少数民族相关</w:t>
      </w:r>
      <w:r>
        <w:rPr>
          <w:rFonts w:ascii="Arial" w:hAnsi="Arial" w:cs="Arial"/>
        </w:rPr>
        <w:t>，为确保技术援助子项目研究过程与少数民族进行有意义的磋商，并将其意见纳入项目研究成果或项目设计，使项目研究成果、项目设计和风险管理建议能考虑少数民族文化、知识和习俗等因素，从而确保少数民族在将来后续活动实施过程中得到充分尊重，并可以和其他群体平等受益，在技术援助子项目的研究过程中将以文化契合以及性别和代际包容的方式开展信息公开和相关方参与，以符合世行环境和社会标准</w:t>
      </w:r>
      <w:r>
        <w:rPr>
          <w:rFonts w:ascii="Arial" w:hAnsi="Arial" w:cs="Arial"/>
        </w:rPr>
        <w:t>7</w:t>
      </w:r>
      <w:r>
        <w:rPr>
          <w:rFonts w:ascii="Arial" w:hAnsi="Arial" w:cs="Arial"/>
        </w:rPr>
        <w:t>（</w:t>
      </w:r>
      <w:r>
        <w:rPr>
          <w:rFonts w:ascii="Arial" w:hAnsi="Arial" w:cs="Arial"/>
        </w:rPr>
        <w:t>ESS7</w:t>
      </w:r>
      <w:r>
        <w:rPr>
          <w:rFonts w:ascii="Arial" w:hAnsi="Arial" w:cs="Arial"/>
        </w:rPr>
        <w:t>）的要求，主要包括：</w:t>
      </w:r>
    </w:p>
    <w:p w:rsidR="00047D01" w:rsidRDefault="00E10C8B">
      <w:pPr>
        <w:widowControl w:val="0"/>
        <w:numPr>
          <w:ilvl w:val="0"/>
          <w:numId w:val="27"/>
        </w:numPr>
        <w:spacing w:line="360" w:lineRule="auto"/>
        <w:jc w:val="both"/>
        <w:rPr>
          <w:rFonts w:ascii="Arial" w:hAnsi="Arial" w:cs="Arial"/>
        </w:rPr>
      </w:pPr>
      <w:r>
        <w:rPr>
          <w:rFonts w:ascii="Arial" w:hAnsi="Arial" w:cs="Arial"/>
        </w:rPr>
        <w:t>鼓励少数民族社区有效参与技术援助子项目研究涉及的规划、政策或标准的设计；</w:t>
      </w:r>
    </w:p>
    <w:p w:rsidR="00047D01" w:rsidRDefault="00E10C8B">
      <w:pPr>
        <w:widowControl w:val="0"/>
        <w:numPr>
          <w:ilvl w:val="0"/>
          <w:numId w:val="27"/>
        </w:numPr>
        <w:spacing w:line="360" w:lineRule="auto"/>
        <w:jc w:val="both"/>
        <w:rPr>
          <w:rFonts w:ascii="Arial" w:hAnsi="Arial" w:cs="Arial"/>
        </w:rPr>
      </w:pPr>
      <w:r>
        <w:rPr>
          <w:rFonts w:ascii="Arial" w:hAnsi="Arial" w:cs="Arial"/>
        </w:rPr>
        <w:t>尊重少数民族的民族习俗和禁忌，安排了解当地民族习惯与语言的人员进行信息的公开和沟通；</w:t>
      </w:r>
    </w:p>
    <w:p w:rsidR="00047D01" w:rsidRDefault="00E10C8B">
      <w:pPr>
        <w:widowControl w:val="0"/>
        <w:numPr>
          <w:ilvl w:val="0"/>
          <w:numId w:val="27"/>
        </w:numPr>
        <w:spacing w:line="360" w:lineRule="auto"/>
        <w:jc w:val="both"/>
        <w:rPr>
          <w:rFonts w:ascii="Arial" w:hAnsi="Arial" w:cs="Arial"/>
        </w:rPr>
      </w:pPr>
      <w:r>
        <w:rPr>
          <w:rFonts w:ascii="Arial" w:hAnsi="Arial" w:cs="Arial"/>
        </w:rPr>
        <w:t>为少数民族社区的决策过程提供足够的时间；</w:t>
      </w:r>
    </w:p>
    <w:p w:rsidR="00047D01" w:rsidRDefault="00E10C8B">
      <w:pPr>
        <w:widowControl w:val="0"/>
        <w:numPr>
          <w:ilvl w:val="0"/>
          <w:numId w:val="27"/>
        </w:numPr>
        <w:spacing w:line="360" w:lineRule="auto"/>
        <w:jc w:val="both"/>
        <w:rPr>
          <w:rFonts w:ascii="Arial" w:hAnsi="Arial" w:cs="Arial"/>
        </w:rPr>
      </w:pPr>
      <w:r>
        <w:rPr>
          <w:rFonts w:ascii="Arial" w:hAnsi="Arial" w:cs="Arial"/>
        </w:rPr>
        <w:t>对于偏远地区的少数民族，提供通往最近会议地点的交通安排。</w:t>
      </w:r>
    </w:p>
    <w:p w:rsidR="00047D01" w:rsidRDefault="00E10C8B">
      <w:pPr>
        <w:spacing w:line="360" w:lineRule="auto"/>
        <w:ind w:firstLineChars="200" w:firstLine="480"/>
        <w:rPr>
          <w:rFonts w:ascii="Arial" w:hAnsi="Arial" w:cs="Arial"/>
        </w:rPr>
      </w:pPr>
      <w:r>
        <w:rPr>
          <w:rFonts w:ascii="Arial" w:hAnsi="Arial" w:cs="Arial"/>
        </w:rPr>
        <w:br w:type="page"/>
      </w:r>
    </w:p>
    <w:p w:rsidR="00047D01" w:rsidRDefault="00E10C8B">
      <w:pPr>
        <w:pStyle w:val="1"/>
        <w:numPr>
          <w:ilvl w:val="0"/>
          <w:numId w:val="3"/>
        </w:numPr>
        <w:spacing w:before="0" w:after="0" w:line="360" w:lineRule="auto"/>
        <w:jc w:val="both"/>
        <w:rPr>
          <w:rFonts w:ascii="Arial" w:eastAsia="宋体" w:hAnsi="Arial" w:cs="Arial"/>
          <w:sz w:val="24"/>
          <w:szCs w:val="24"/>
        </w:rPr>
      </w:pPr>
      <w:bookmarkStart w:id="165" w:name="_Toc4168"/>
      <w:r>
        <w:rPr>
          <w:rFonts w:ascii="Arial" w:eastAsia="宋体" w:hAnsi="Arial" w:cs="Arial"/>
          <w:sz w:val="24"/>
          <w:szCs w:val="24"/>
        </w:rPr>
        <w:lastRenderedPageBreak/>
        <w:t>外部沟通</w:t>
      </w:r>
      <w:bookmarkEnd w:id="143"/>
      <w:bookmarkEnd w:id="144"/>
      <w:bookmarkEnd w:id="145"/>
      <w:r>
        <w:rPr>
          <w:rFonts w:ascii="Arial" w:eastAsia="宋体" w:hAnsi="Arial" w:cs="Arial"/>
          <w:sz w:val="24"/>
          <w:szCs w:val="24"/>
        </w:rPr>
        <w:t>与申诉处理机制</w:t>
      </w:r>
      <w:bookmarkEnd w:id="165"/>
    </w:p>
    <w:p w:rsidR="00047D01" w:rsidRDefault="00E10C8B">
      <w:pPr>
        <w:spacing w:line="360" w:lineRule="auto"/>
        <w:ind w:firstLineChars="200" w:firstLine="480"/>
        <w:rPr>
          <w:rFonts w:ascii="Arial" w:hAnsi="Arial" w:cs="Arial"/>
        </w:rPr>
      </w:pPr>
      <w:r>
        <w:rPr>
          <w:rFonts w:ascii="Arial" w:hAnsi="Arial" w:cs="Arial"/>
        </w:rPr>
        <w:t>项目办、省级试点项目实施机构、技术援助子项目承包商都将建立针对本项目的外部沟通机制和申诉处理机制。</w:t>
      </w:r>
    </w:p>
    <w:p w:rsidR="00047D01" w:rsidRDefault="00E10C8B">
      <w:pPr>
        <w:pStyle w:val="2"/>
        <w:numPr>
          <w:ilvl w:val="0"/>
          <w:numId w:val="28"/>
        </w:numPr>
        <w:spacing w:before="0" w:after="0" w:line="360" w:lineRule="auto"/>
        <w:rPr>
          <w:rFonts w:ascii="Arial" w:eastAsia="宋体" w:hAnsi="Arial" w:cs="Arial"/>
          <w:sz w:val="24"/>
          <w:szCs w:val="24"/>
        </w:rPr>
      </w:pPr>
      <w:bookmarkStart w:id="166" w:name="_Toc26589"/>
      <w:r>
        <w:rPr>
          <w:rFonts w:ascii="Arial" w:eastAsia="宋体" w:hAnsi="Arial" w:cs="Arial"/>
          <w:sz w:val="24"/>
          <w:szCs w:val="24"/>
        </w:rPr>
        <w:t>外部沟通机制</w:t>
      </w:r>
      <w:bookmarkEnd w:id="166"/>
    </w:p>
    <w:p w:rsidR="00047D01" w:rsidRDefault="00E10C8B">
      <w:pPr>
        <w:spacing w:line="360" w:lineRule="auto"/>
        <w:ind w:firstLineChars="200" w:firstLine="482"/>
        <w:rPr>
          <w:rFonts w:ascii="Arial" w:hAnsi="Arial" w:cs="Arial"/>
          <w:b/>
          <w:bCs/>
        </w:rPr>
      </w:pPr>
      <w:r>
        <w:rPr>
          <w:rFonts w:ascii="Arial" w:hAnsi="Arial" w:cs="Arial"/>
          <w:b/>
          <w:bCs/>
        </w:rPr>
        <w:t>（</w:t>
      </w:r>
      <w:r>
        <w:rPr>
          <w:rFonts w:ascii="Arial" w:hAnsi="Arial" w:cs="Arial"/>
          <w:b/>
          <w:bCs/>
        </w:rPr>
        <w:t>1</w:t>
      </w:r>
      <w:r>
        <w:rPr>
          <w:rFonts w:ascii="Arial" w:hAnsi="Arial" w:cs="Arial"/>
          <w:b/>
          <w:bCs/>
        </w:rPr>
        <w:t>）项目办和省级试点项目实施机构</w:t>
      </w:r>
    </w:p>
    <w:p w:rsidR="00047D01" w:rsidRDefault="00E10C8B">
      <w:pPr>
        <w:spacing w:line="360" w:lineRule="auto"/>
        <w:ind w:firstLineChars="200" w:firstLine="480"/>
        <w:rPr>
          <w:rFonts w:ascii="Arial" w:hAnsi="Arial" w:cs="Arial"/>
        </w:rPr>
      </w:pPr>
      <w:r>
        <w:rPr>
          <w:rFonts w:ascii="Arial" w:hAnsi="Arial" w:cs="Arial"/>
        </w:rPr>
        <w:t>项目办和省级试点项目实施机构都将建立外部沟通机制，及时回应公众的询问和关切。在项目实施阶段，若有任何问题，各利益相关方可通过表</w:t>
      </w:r>
      <w:r>
        <w:rPr>
          <w:rFonts w:ascii="Arial" w:hAnsi="Arial" w:cs="Arial"/>
        </w:rPr>
        <w:t>5-1</w:t>
      </w:r>
      <w:r>
        <w:rPr>
          <w:rFonts w:ascii="Arial" w:hAnsi="Arial" w:cs="Arial"/>
        </w:rPr>
        <w:t>中的方式联系项目办和省级试点项目实施机构。在确认收到信息后，承诺及时跟进相关信息。</w:t>
      </w:r>
    </w:p>
    <w:p w:rsidR="00047D01" w:rsidRDefault="00E10C8B">
      <w:pPr>
        <w:pStyle w:val="a3"/>
        <w:jc w:val="center"/>
        <w:rPr>
          <w:rFonts w:ascii="Arial" w:eastAsia="宋体" w:hAnsi="Arial" w:cs="Arial"/>
          <w:b/>
          <w:bCs/>
          <w:sz w:val="24"/>
          <w:szCs w:val="24"/>
        </w:rPr>
      </w:pPr>
      <w:bookmarkStart w:id="167" w:name="_Toc147608128"/>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6</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1</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外部沟</w:t>
      </w:r>
      <w:proofErr w:type="gramStart"/>
      <w:r>
        <w:rPr>
          <w:rFonts w:ascii="Arial" w:eastAsia="宋体" w:hAnsi="Arial" w:cs="Arial"/>
          <w:b/>
          <w:bCs/>
          <w:sz w:val="24"/>
          <w:szCs w:val="24"/>
        </w:rPr>
        <w:t>通联系</w:t>
      </w:r>
      <w:proofErr w:type="gramEnd"/>
      <w:r>
        <w:rPr>
          <w:rFonts w:ascii="Arial" w:eastAsia="宋体" w:hAnsi="Arial" w:cs="Arial"/>
          <w:b/>
          <w:bCs/>
          <w:sz w:val="24"/>
          <w:szCs w:val="24"/>
        </w:rPr>
        <w:t>方式</w:t>
      </w:r>
      <w:bookmarkStart w:id="168" w:name="_Toc27149664"/>
      <w:bookmarkStart w:id="169" w:name="_Toc25183213"/>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576"/>
        <w:gridCol w:w="2501"/>
        <w:gridCol w:w="2430"/>
      </w:tblGrid>
      <w:tr w:rsidR="00047D01">
        <w:trPr>
          <w:trHeight w:val="103"/>
          <w:tblHeader/>
        </w:trPr>
        <w:tc>
          <w:tcPr>
            <w:tcW w:w="1280" w:type="pct"/>
            <w:shd w:val="clear" w:color="auto" w:fill="E2EFD9" w:themeFill="accent6" w:themeFillTint="33"/>
            <w:vAlign w:val="center"/>
          </w:tcPr>
          <w:p w:rsidR="00047D01" w:rsidRDefault="00E10C8B">
            <w:pPr>
              <w:spacing w:before="120" w:after="120" w:line="276" w:lineRule="auto"/>
              <w:jc w:val="center"/>
              <w:rPr>
                <w:rFonts w:ascii="Arial" w:hAnsi="Arial" w:cs="Arial"/>
                <w:b/>
                <w:bCs/>
                <w:sz w:val="21"/>
                <w:szCs w:val="21"/>
                <w:lang w:val="en-GB"/>
              </w:rPr>
            </w:pPr>
            <w:r>
              <w:rPr>
                <w:rFonts w:ascii="Arial" w:hAnsi="Arial" w:cs="Arial"/>
                <w:b/>
                <w:bCs/>
                <w:sz w:val="21"/>
                <w:szCs w:val="21"/>
                <w:lang w:val="en-GB"/>
              </w:rPr>
              <w:t>单位</w:t>
            </w:r>
          </w:p>
        </w:tc>
        <w:tc>
          <w:tcPr>
            <w:tcW w:w="2193" w:type="pct"/>
            <w:gridSpan w:val="2"/>
            <w:shd w:val="clear" w:color="auto" w:fill="E2EFD9" w:themeFill="accent6" w:themeFillTint="33"/>
            <w:vAlign w:val="center"/>
          </w:tcPr>
          <w:p w:rsidR="00047D01" w:rsidRDefault="00E10C8B">
            <w:pPr>
              <w:spacing w:before="120" w:after="120" w:line="276" w:lineRule="auto"/>
              <w:jc w:val="center"/>
              <w:rPr>
                <w:rFonts w:ascii="Arial" w:hAnsi="Arial" w:cs="Arial"/>
                <w:b/>
                <w:bCs/>
                <w:sz w:val="21"/>
                <w:szCs w:val="21"/>
                <w:lang w:val="en-GB"/>
              </w:rPr>
            </w:pPr>
            <w:r>
              <w:rPr>
                <w:rFonts w:ascii="Arial" w:hAnsi="Arial" w:cs="Arial"/>
                <w:b/>
                <w:bCs/>
                <w:sz w:val="21"/>
                <w:szCs w:val="21"/>
                <w:lang w:val="en-GB"/>
              </w:rPr>
              <w:t>渠道</w:t>
            </w:r>
          </w:p>
        </w:tc>
        <w:tc>
          <w:tcPr>
            <w:tcW w:w="1527" w:type="pct"/>
            <w:shd w:val="clear" w:color="auto" w:fill="E2EFD9" w:themeFill="accent6" w:themeFillTint="33"/>
            <w:vAlign w:val="center"/>
          </w:tcPr>
          <w:p w:rsidR="00047D01" w:rsidRDefault="00E10C8B">
            <w:pPr>
              <w:spacing w:before="120" w:after="120" w:line="276" w:lineRule="auto"/>
              <w:jc w:val="center"/>
              <w:rPr>
                <w:rFonts w:ascii="Arial" w:hAnsi="Arial" w:cs="Arial"/>
                <w:b/>
                <w:bCs/>
                <w:sz w:val="21"/>
                <w:szCs w:val="21"/>
                <w:lang w:val="en-GB"/>
              </w:rPr>
            </w:pPr>
            <w:r>
              <w:rPr>
                <w:rFonts w:ascii="Arial" w:hAnsi="Arial" w:cs="Arial"/>
                <w:b/>
                <w:bCs/>
                <w:sz w:val="21"/>
                <w:szCs w:val="21"/>
                <w:lang w:val="en-GB"/>
              </w:rPr>
              <w:t>确认时间</w:t>
            </w:r>
          </w:p>
        </w:tc>
      </w:tr>
      <w:tr w:rsidR="00047D01">
        <w:tc>
          <w:tcPr>
            <w:tcW w:w="1280" w:type="pct"/>
            <w:vMerge w:val="restart"/>
            <w:vAlign w:val="center"/>
          </w:tcPr>
          <w:p w:rsidR="00047D01" w:rsidRDefault="00E10C8B">
            <w:pPr>
              <w:spacing w:before="60" w:after="60" w:line="276" w:lineRule="auto"/>
              <w:jc w:val="center"/>
              <w:rPr>
                <w:rFonts w:ascii="Arial" w:hAnsi="Arial" w:cs="Arial"/>
                <w:b/>
                <w:bCs/>
                <w:sz w:val="21"/>
                <w:szCs w:val="21"/>
                <w:lang w:val="en-GB"/>
              </w:rPr>
            </w:pPr>
            <w:r>
              <w:rPr>
                <w:rFonts w:ascii="Arial" w:hAnsi="Arial" w:cs="Arial"/>
                <w:b/>
                <w:bCs/>
                <w:sz w:val="21"/>
                <w:szCs w:val="21"/>
                <w:lang w:val="en-GB"/>
              </w:rPr>
              <w:t>项目办</w:t>
            </w: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电子邮件</w:t>
            </w:r>
          </w:p>
        </w:tc>
        <w:tc>
          <w:tcPr>
            <w:tcW w:w="1167" w:type="pct"/>
            <w:vAlign w:val="center"/>
          </w:tcPr>
          <w:p w:rsidR="00047D01" w:rsidRDefault="00E10C8B">
            <w:pPr>
              <w:rPr>
                <w:rFonts w:ascii="Arial" w:hAnsi="Arial" w:cs="Arial"/>
                <w:color w:val="000000"/>
                <w:shd w:val="clear" w:color="auto" w:fill="FFFFFF"/>
              </w:rPr>
            </w:pPr>
            <w:r>
              <w:rPr>
                <w:rFonts w:ascii="Arial" w:hAnsi="Arial" w:cs="Arial" w:hint="eastAsia"/>
                <w:color w:val="000000"/>
                <w:shd w:val="clear" w:color="auto" w:fill="FFFFFF"/>
              </w:rPr>
              <w:t>cdresp@cresp.org.cn</w:t>
            </w:r>
          </w:p>
        </w:tc>
        <w:tc>
          <w:tcPr>
            <w:tcW w:w="1527"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rPr>
              <w:t>2</w:t>
            </w:r>
            <w:r>
              <w:rPr>
                <w:rFonts w:ascii="Arial" w:hAnsi="Arial" w:cs="Arial"/>
                <w:sz w:val="21"/>
                <w:szCs w:val="21"/>
              </w:rPr>
              <w:t>个工作日内</w:t>
            </w:r>
          </w:p>
        </w:tc>
      </w:tr>
      <w:tr w:rsidR="00047D01">
        <w:tc>
          <w:tcPr>
            <w:tcW w:w="1280" w:type="pct"/>
            <w:vMerge/>
            <w:vAlign w:val="center"/>
          </w:tcPr>
          <w:p w:rsidR="00047D01" w:rsidRDefault="00047D01">
            <w:pPr>
              <w:spacing w:before="60" w:after="60" w:line="276" w:lineRule="auto"/>
              <w:jc w:val="center"/>
              <w:rPr>
                <w:rFonts w:ascii="Arial" w:hAnsi="Arial" w:cs="Arial"/>
                <w:sz w:val="21"/>
                <w:szCs w:val="21"/>
                <w:lang w:val="en-GB"/>
              </w:rPr>
            </w:pP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联系电话</w:t>
            </w:r>
          </w:p>
        </w:tc>
        <w:tc>
          <w:tcPr>
            <w:tcW w:w="1167" w:type="pct"/>
            <w:vAlign w:val="center"/>
          </w:tcPr>
          <w:p w:rsidR="00047D01" w:rsidRDefault="00E10C8B">
            <w:pPr>
              <w:spacing w:before="60" w:after="60" w:line="276" w:lineRule="auto"/>
              <w:jc w:val="center"/>
              <w:rPr>
                <w:rFonts w:ascii="Arial" w:hAnsi="Arial" w:cs="Arial"/>
              </w:rPr>
            </w:pPr>
            <w:r>
              <w:rPr>
                <w:rFonts w:ascii="Arial" w:hAnsi="Arial" w:cs="Arial"/>
                <w:sz w:val="21"/>
                <w:szCs w:val="21"/>
                <w:lang w:val="en-GB"/>
              </w:rPr>
              <w:t>010-6</w:t>
            </w:r>
            <w:r>
              <w:rPr>
                <w:rFonts w:ascii="Arial" w:hAnsi="Arial" w:cs="Arial" w:hint="eastAsia"/>
                <w:sz w:val="21"/>
                <w:szCs w:val="21"/>
              </w:rPr>
              <w:t>3908085</w:t>
            </w:r>
          </w:p>
        </w:tc>
        <w:tc>
          <w:tcPr>
            <w:tcW w:w="1527" w:type="pct"/>
            <w:vAlign w:val="center"/>
          </w:tcPr>
          <w:p w:rsidR="00047D01" w:rsidRDefault="00047D01">
            <w:pPr>
              <w:spacing w:before="60" w:after="60" w:line="276" w:lineRule="auto"/>
              <w:jc w:val="center"/>
              <w:rPr>
                <w:rFonts w:ascii="Arial" w:hAnsi="Arial" w:cs="Arial"/>
                <w:sz w:val="21"/>
                <w:szCs w:val="21"/>
              </w:rPr>
            </w:pPr>
          </w:p>
        </w:tc>
      </w:tr>
      <w:tr w:rsidR="00047D01">
        <w:tc>
          <w:tcPr>
            <w:tcW w:w="1280" w:type="pct"/>
            <w:vAlign w:val="center"/>
          </w:tcPr>
          <w:p w:rsidR="00047D01" w:rsidRDefault="00E10C8B">
            <w:pPr>
              <w:spacing w:before="60" w:after="60" w:line="276" w:lineRule="auto"/>
              <w:jc w:val="center"/>
              <w:rPr>
                <w:rFonts w:ascii="Arial" w:hAnsi="Arial" w:cs="Arial"/>
                <w:b/>
                <w:bCs/>
                <w:sz w:val="21"/>
                <w:szCs w:val="21"/>
                <w:lang w:val="en-GB"/>
              </w:rPr>
            </w:pPr>
            <w:r>
              <w:rPr>
                <w:rFonts w:ascii="Arial" w:hAnsi="Arial" w:cs="Arial"/>
                <w:b/>
                <w:bCs/>
                <w:sz w:val="21"/>
                <w:szCs w:val="21"/>
                <w:lang w:val="en-GB"/>
              </w:rPr>
              <w:t>省级试点项目实施机构</w:t>
            </w:r>
          </w:p>
        </w:tc>
        <w:tc>
          <w:tcPr>
            <w:tcW w:w="1026" w:type="pct"/>
            <w:vAlign w:val="center"/>
          </w:tcPr>
          <w:p w:rsidR="00047D01" w:rsidRDefault="00047D01">
            <w:pPr>
              <w:spacing w:before="60" w:after="60" w:line="276" w:lineRule="auto"/>
              <w:jc w:val="center"/>
              <w:rPr>
                <w:rFonts w:ascii="Arial" w:hAnsi="Arial" w:cs="Arial"/>
                <w:sz w:val="21"/>
                <w:szCs w:val="21"/>
                <w:lang w:val="en-GB"/>
              </w:rPr>
            </w:pPr>
          </w:p>
        </w:tc>
        <w:tc>
          <w:tcPr>
            <w:tcW w:w="1167" w:type="pct"/>
            <w:vAlign w:val="center"/>
          </w:tcPr>
          <w:p w:rsidR="00047D01" w:rsidRDefault="00047D01">
            <w:pPr>
              <w:spacing w:before="60" w:after="60" w:line="276" w:lineRule="auto"/>
              <w:jc w:val="center"/>
              <w:rPr>
                <w:rFonts w:ascii="Arial" w:hAnsi="Arial" w:cs="Arial"/>
                <w:sz w:val="21"/>
                <w:szCs w:val="21"/>
                <w:lang w:val="en-GB"/>
              </w:rPr>
            </w:pPr>
          </w:p>
        </w:tc>
        <w:tc>
          <w:tcPr>
            <w:tcW w:w="1527" w:type="pct"/>
            <w:vAlign w:val="center"/>
          </w:tcPr>
          <w:p w:rsidR="00047D01" w:rsidRDefault="00047D01">
            <w:pPr>
              <w:spacing w:before="60" w:after="60" w:line="276" w:lineRule="auto"/>
              <w:jc w:val="center"/>
              <w:rPr>
                <w:rFonts w:ascii="Arial" w:hAnsi="Arial" w:cs="Arial"/>
                <w:sz w:val="21"/>
                <w:szCs w:val="21"/>
              </w:rPr>
            </w:pPr>
          </w:p>
        </w:tc>
      </w:tr>
      <w:tr w:rsidR="00047D01">
        <w:tc>
          <w:tcPr>
            <w:tcW w:w="1280" w:type="pct"/>
            <w:vMerge w:val="restar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浙江</w:t>
            </w: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电子邮件</w:t>
            </w:r>
          </w:p>
        </w:tc>
        <w:tc>
          <w:tcPr>
            <w:tcW w:w="1167" w:type="pct"/>
            <w:vAlign w:val="center"/>
          </w:tcPr>
          <w:p w:rsidR="00047D01" w:rsidRDefault="00047D01">
            <w:pPr>
              <w:spacing w:before="60" w:after="60" w:line="276" w:lineRule="auto"/>
              <w:jc w:val="center"/>
              <w:rPr>
                <w:rFonts w:ascii="Arial" w:hAnsi="Arial" w:cs="Arial"/>
                <w:sz w:val="21"/>
                <w:szCs w:val="21"/>
                <w:lang w:val="en-GB"/>
              </w:rPr>
            </w:pPr>
          </w:p>
        </w:tc>
        <w:tc>
          <w:tcPr>
            <w:tcW w:w="1527" w:type="pct"/>
            <w:vAlign w:val="center"/>
          </w:tcPr>
          <w:p w:rsidR="00047D01" w:rsidRDefault="00047D01">
            <w:pPr>
              <w:spacing w:before="60" w:after="60" w:line="276" w:lineRule="auto"/>
              <w:jc w:val="center"/>
              <w:rPr>
                <w:rFonts w:ascii="Arial" w:hAnsi="Arial" w:cs="Arial"/>
                <w:sz w:val="21"/>
                <w:szCs w:val="21"/>
              </w:rPr>
            </w:pPr>
          </w:p>
        </w:tc>
      </w:tr>
      <w:tr w:rsidR="00047D01">
        <w:tc>
          <w:tcPr>
            <w:tcW w:w="1280" w:type="pct"/>
            <w:vMerge/>
            <w:vAlign w:val="center"/>
          </w:tcPr>
          <w:p w:rsidR="00047D01" w:rsidRDefault="00047D01">
            <w:pPr>
              <w:spacing w:before="60" w:after="60" w:line="276" w:lineRule="auto"/>
              <w:jc w:val="center"/>
              <w:rPr>
                <w:rFonts w:ascii="Arial" w:hAnsi="Arial" w:cs="Arial"/>
                <w:sz w:val="21"/>
                <w:szCs w:val="21"/>
                <w:lang w:val="en-GB"/>
              </w:rPr>
            </w:pP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联系电话</w:t>
            </w:r>
          </w:p>
        </w:tc>
        <w:tc>
          <w:tcPr>
            <w:tcW w:w="1167" w:type="pct"/>
            <w:vAlign w:val="center"/>
          </w:tcPr>
          <w:p w:rsidR="00047D01" w:rsidRDefault="00047D01">
            <w:pPr>
              <w:spacing w:before="60" w:after="60" w:line="276" w:lineRule="auto"/>
              <w:jc w:val="center"/>
              <w:rPr>
                <w:rFonts w:ascii="Arial" w:hAnsi="Arial" w:cs="Arial"/>
                <w:sz w:val="21"/>
                <w:szCs w:val="21"/>
                <w:lang w:val="en-GB"/>
              </w:rPr>
            </w:pPr>
          </w:p>
        </w:tc>
        <w:tc>
          <w:tcPr>
            <w:tcW w:w="1527" w:type="pct"/>
            <w:vAlign w:val="center"/>
          </w:tcPr>
          <w:p w:rsidR="00047D01" w:rsidRDefault="00047D01">
            <w:pPr>
              <w:spacing w:before="60" w:after="60" w:line="276" w:lineRule="auto"/>
              <w:jc w:val="center"/>
              <w:rPr>
                <w:rFonts w:ascii="Arial" w:hAnsi="Arial" w:cs="Arial"/>
                <w:sz w:val="21"/>
                <w:szCs w:val="21"/>
              </w:rPr>
            </w:pPr>
          </w:p>
        </w:tc>
      </w:tr>
      <w:tr w:rsidR="00047D01">
        <w:tc>
          <w:tcPr>
            <w:tcW w:w="1280" w:type="pct"/>
            <w:vMerge w:val="restar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青海</w:t>
            </w: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电子邮件</w:t>
            </w:r>
          </w:p>
        </w:tc>
        <w:tc>
          <w:tcPr>
            <w:tcW w:w="1167" w:type="pct"/>
            <w:vAlign w:val="center"/>
          </w:tcPr>
          <w:p w:rsidR="00047D01" w:rsidRDefault="00047D01">
            <w:pPr>
              <w:spacing w:before="60" w:after="60" w:line="276" w:lineRule="auto"/>
              <w:jc w:val="center"/>
              <w:rPr>
                <w:rFonts w:ascii="Arial" w:hAnsi="Arial" w:cs="Arial"/>
                <w:sz w:val="21"/>
                <w:szCs w:val="21"/>
                <w:lang w:val="en-GB"/>
              </w:rPr>
            </w:pPr>
          </w:p>
        </w:tc>
        <w:tc>
          <w:tcPr>
            <w:tcW w:w="1527" w:type="pct"/>
            <w:vAlign w:val="center"/>
          </w:tcPr>
          <w:p w:rsidR="00047D01" w:rsidRDefault="00047D01">
            <w:pPr>
              <w:spacing w:before="60" w:after="60" w:line="276" w:lineRule="auto"/>
              <w:jc w:val="center"/>
              <w:rPr>
                <w:rFonts w:ascii="Arial" w:hAnsi="Arial" w:cs="Arial"/>
                <w:sz w:val="21"/>
                <w:szCs w:val="21"/>
              </w:rPr>
            </w:pPr>
          </w:p>
        </w:tc>
      </w:tr>
      <w:tr w:rsidR="00047D01">
        <w:tc>
          <w:tcPr>
            <w:tcW w:w="1280" w:type="pct"/>
            <w:vMerge/>
            <w:vAlign w:val="center"/>
          </w:tcPr>
          <w:p w:rsidR="00047D01" w:rsidRDefault="00047D01">
            <w:pPr>
              <w:spacing w:before="60" w:after="60" w:line="276" w:lineRule="auto"/>
              <w:jc w:val="center"/>
              <w:rPr>
                <w:rFonts w:ascii="Arial" w:hAnsi="Arial" w:cs="Arial"/>
                <w:sz w:val="21"/>
                <w:szCs w:val="21"/>
                <w:lang w:val="en-GB"/>
              </w:rPr>
            </w:pP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联系电话</w:t>
            </w:r>
          </w:p>
        </w:tc>
        <w:tc>
          <w:tcPr>
            <w:tcW w:w="1167" w:type="pct"/>
            <w:vAlign w:val="center"/>
          </w:tcPr>
          <w:p w:rsidR="00047D01" w:rsidRDefault="00047D01">
            <w:pPr>
              <w:spacing w:before="60" w:after="60" w:line="276" w:lineRule="auto"/>
              <w:jc w:val="center"/>
              <w:rPr>
                <w:rFonts w:ascii="Arial" w:hAnsi="Arial" w:cs="Arial"/>
                <w:sz w:val="21"/>
                <w:szCs w:val="21"/>
                <w:lang w:val="en-GB"/>
              </w:rPr>
            </w:pPr>
          </w:p>
        </w:tc>
        <w:tc>
          <w:tcPr>
            <w:tcW w:w="1527" w:type="pct"/>
            <w:vAlign w:val="center"/>
          </w:tcPr>
          <w:p w:rsidR="00047D01" w:rsidRDefault="00047D01">
            <w:pPr>
              <w:spacing w:before="60" w:after="60" w:line="276" w:lineRule="auto"/>
              <w:jc w:val="center"/>
              <w:rPr>
                <w:rFonts w:ascii="Arial" w:hAnsi="Arial" w:cs="Arial"/>
                <w:sz w:val="21"/>
                <w:szCs w:val="21"/>
              </w:rPr>
            </w:pPr>
          </w:p>
        </w:tc>
      </w:tr>
      <w:tr w:rsidR="00047D01">
        <w:tc>
          <w:tcPr>
            <w:tcW w:w="1280" w:type="pct"/>
            <w:vMerge w:val="restar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安徽</w:t>
            </w: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电子邮件</w:t>
            </w:r>
          </w:p>
        </w:tc>
        <w:tc>
          <w:tcPr>
            <w:tcW w:w="1167" w:type="pct"/>
            <w:vAlign w:val="center"/>
          </w:tcPr>
          <w:p w:rsidR="00047D01" w:rsidRDefault="00047D01">
            <w:pPr>
              <w:spacing w:before="60" w:after="60" w:line="276" w:lineRule="auto"/>
              <w:jc w:val="center"/>
              <w:rPr>
                <w:rFonts w:ascii="Arial" w:hAnsi="Arial" w:cs="Arial"/>
                <w:sz w:val="21"/>
                <w:szCs w:val="21"/>
                <w:lang w:val="en-GB"/>
              </w:rPr>
            </w:pPr>
          </w:p>
        </w:tc>
        <w:tc>
          <w:tcPr>
            <w:tcW w:w="1527" w:type="pct"/>
            <w:vAlign w:val="center"/>
          </w:tcPr>
          <w:p w:rsidR="00047D01" w:rsidRDefault="00047D01">
            <w:pPr>
              <w:spacing w:before="60" w:after="60" w:line="276" w:lineRule="auto"/>
              <w:jc w:val="center"/>
              <w:rPr>
                <w:rFonts w:ascii="Arial" w:hAnsi="Arial" w:cs="Arial"/>
                <w:sz w:val="21"/>
                <w:szCs w:val="21"/>
              </w:rPr>
            </w:pPr>
          </w:p>
        </w:tc>
      </w:tr>
      <w:tr w:rsidR="00047D01">
        <w:tc>
          <w:tcPr>
            <w:tcW w:w="1280" w:type="pct"/>
            <w:vMerge/>
            <w:vAlign w:val="center"/>
          </w:tcPr>
          <w:p w:rsidR="00047D01" w:rsidRDefault="00047D01">
            <w:pPr>
              <w:spacing w:before="60" w:after="60" w:line="276" w:lineRule="auto"/>
              <w:jc w:val="center"/>
              <w:rPr>
                <w:rFonts w:ascii="Arial" w:hAnsi="Arial" w:cs="Arial"/>
                <w:sz w:val="21"/>
                <w:szCs w:val="21"/>
                <w:lang w:val="en-GB"/>
              </w:rPr>
            </w:pP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联系电话</w:t>
            </w:r>
          </w:p>
        </w:tc>
        <w:tc>
          <w:tcPr>
            <w:tcW w:w="1167" w:type="pct"/>
            <w:vAlign w:val="center"/>
          </w:tcPr>
          <w:p w:rsidR="00047D01" w:rsidRDefault="00047D01">
            <w:pPr>
              <w:spacing w:before="60" w:after="60" w:line="276" w:lineRule="auto"/>
              <w:jc w:val="center"/>
              <w:rPr>
                <w:rFonts w:ascii="Arial" w:hAnsi="Arial" w:cs="Arial"/>
                <w:sz w:val="21"/>
                <w:szCs w:val="21"/>
                <w:lang w:val="en-GB"/>
              </w:rPr>
            </w:pPr>
          </w:p>
        </w:tc>
        <w:tc>
          <w:tcPr>
            <w:tcW w:w="1527" w:type="pct"/>
            <w:vAlign w:val="center"/>
          </w:tcPr>
          <w:p w:rsidR="00047D01" w:rsidRDefault="00047D01">
            <w:pPr>
              <w:spacing w:before="60" w:after="60" w:line="276" w:lineRule="auto"/>
              <w:jc w:val="center"/>
              <w:rPr>
                <w:rFonts w:ascii="Arial" w:hAnsi="Arial" w:cs="Arial"/>
                <w:sz w:val="21"/>
                <w:szCs w:val="21"/>
              </w:rPr>
            </w:pPr>
          </w:p>
        </w:tc>
      </w:tr>
      <w:tr w:rsidR="00047D01">
        <w:trPr>
          <w:trHeight w:val="291"/>
        </w:trPr>
        <w:tc>
          <w:tcPr>
            <w:tcW w:w="1280" w:type="pct"/>
            <w:vMerge w:val="restar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海南</w:t>
            </w: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电子邮件</w:t>
            </w:r>
          </w:p>
        </w:tc>
        <w:tc>
          <w:tcPr>
            <w:tcW w:w="1167" w:type="pct"/>
            <w:vAlign w:val="center"/>
          </w:tcPr>
          <w:p w:rsidR="00047D01" w:rsidRDefault="00047D01">
            <w:pPr>
              <w:spacing w:before="60" w:after="60" w:line="276" w:lineRule="auto"/>
              <w:jc w:val="center"/>
              <w:rPr>
                <w:rFonts w:ascii="Arial" w:hAnsi="Arial" w:cs="Arial"/>
                <w:sz w:val="21"/>
                <w:szCs w:val="21"/>
                <w:lang w:val="en-GB"/>
              </w:rPr>
            </w:pPr>
          </w:p>
        </w:tc>
        <w:tc>
          <w:tcPr>
            <w:tcW w:w="1527" w:type="pct"/>
            <w:vAlign w:val="center"/>
          </w:tcPr>
          <w:p w:rsidR="00047D01" w:rsidRDefault="00047D01">
            <w:pPr>
              <w:spacing w:before="60" w:after="60" w:line="276" w:lineRule="auto"/>
              <w:jc w:val="center"/>
              <w:rPr>
                <w:rFonts w:ascii="Arial" w:hAnsi="Arial" w:cs="Arial"/>
                <w:sz w:val="21"/>
                <w:szCs w:val="21"/>
              </w:rPr>
            </w:pPr>
          </w:p>
        </w:tc>
      </w:tr>
      <w:tr w:rsidR="00047D01">
        <w:tc>
          <w:tcPr>
            <w:tcW w:w="1280" w:type="pct"/>
            <w:vMerge/>
            <w:vAlign w:val="center"/>
          </w:tcPr>
          <w:p w:rsidR="00047D01" w:rsidRDefault="00047D01">
            <w:pPr>
              <w:spacing w:before="60" w:after="60" w:line="276" w:lineRule="auto"/>
              <w:jc w:val="center"/>
              <w:rPr>
                <w:rFonts w:ascii="Arial" w:hAnsi="Arial" w:cs="Arial"/>
                <w:sz w:val="21"/>
                <w:szCs w:val="21"/>
                <w:lang w:val="en-GB"/>
              </w:rPr>
            </w:pP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联系电话</w:t>
            </w:r>
          </w:p>
        </w:tc>
        <w:tc>
          <w:tcPr>
            <w:tcW w:w="1167" w:type="pct"/>
            <w:vAlign w:val="center"/>
          </w:tcPr>
          <w:p w:rsidR="00047D01" w:rsidRDefault="00047D01">
            <w:pPr>
              <w:spacing w:before="60" w:after="60" w:line="276" w:lineRule="auto"/>
              <w:jc w:val="center"/>
              <w:rPr>
                <w:rFonts w:ascii="Arial" w:hAnsi="Arial" w:cs="Arial"/>
                <w:sz w:val="21"/>
                <w:szCs w:val="21"/>
                <w:lang w:val="en-GB"/>
              </w:rPr>
            </w:pPr>
          </w:p>
        </w:tc>
        <w:tc>
          <w:tcPr>
            <w:tcW w:w="1527" w:type="pct"/>
            <w:vAlign w:val="center"/>
          </w:tcPr>
          <w:p w:rsidR="00047D01" w:rsidRDefault="00047D01">
            <w:pPr>
              <w:spacing w:before="60" w:after="60" w:line="276" w:lineRule="auto"/>
              <w:jc w:val="center"/>
              <w:rPr>
                <w:rFonts w:ascii="Arial" w:hAnsi="Arial" w:cs="Arial"/>
                <w:sz w:val="21"/>
                <w:szCs w:val="21"/>
              </w:rPr>
            </w:pPr>
          </w:p>
        </w:tc>
      </w:tr>
      <w:tr w:rsidR="00047D01">
        <w:tc>
          <w:tcPr>
            <w:tcW w:w="1280" w:type="pct"/>
            <w:vMerge w:val="restar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陕西</w:t>
            </w: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电子邮件</w:t>
            </w:r>
          </w:p>
        </w:tc>
        <w:tc>
          <w:tcPr>
            <w:tcW w:w="1167" w:type="pct"/>
            <w:vAlign w:val="center"/>
          </w:tcPr>
          <w:p w:rsidR="00047D01" w:rsidRDefault="00047D01">
            <w:pPr>
              <w:spacing w:before="60" w:after="60" w:line="276" w:lineRule="auto"/>
              <w:jc w:val="center"/>
              <w:rPr>
                <w:rFonts w:ascii="Arial" w:hAnsi="Arial" w:cs="Arial"/>
                <w:sz w:val="21"/>
                <w:szCs w:val="21"/>
                <w:lang w:val="en-GB"/>
              </w:rPr>
            </w:pPr>
          </w:p>
        </w:tc>
        <w:tc>
          <w:tcPr>
            <w:tcW w:w="1527" w:type="pct"/>
            <w:vAlign w:val="center"/>
          </w:tcPr>
          <w:p w:rsidR="00047D01" w:rsidRDefault="00047D01">
            <w:pPr>
              <w:spacing w:before="60" w:after="60" w:line="276" w:lineRule="auto"/>
              <w:jc w:val="center"/>
              <w:rPr>
                <w:rFonts w:ascii="Arial" w:hAnsi="Arial" w:cs="Arial"/>
                <w:sz w:val="21"/>
                <w:szCs w:val="21"/>
              </w:rPr>
            </w:pPr>
          </w:p>
        </w:tc>
      </w:tr>
      <w:tr w:rsidR="00047D01">
        <w:tc>
          <w:tcPr>
            <w:tcW w:w="1280" w:type="pct"/>
            <w:vMerge/>
            <w:vAlign w:val="center"/>
          </w:tcPr>
          <w:p w:rsidR="00047D01" w:rsidRDefault="00047D01">
            <w:pPr>
              <w:spacing w:before="60" w:after="60" w:line="276" w:lineRule="auto"/>
              <w:jc w:val="center"/>
              <w:rPr>
                <w:rFonts w:ascii="Arial" w:hAnsi="Arial" w:cs="Arial"/>
                <w:sz w:val="21"/>
                <w:szCs w:val="21"/>
                <w:lang w:val="en-GB"/>
              </w:rPr>
            </w:pPr>
          </w:p>
        </w:tc>
        <w:tc>
          <w:tcPr>
            <w:tcW w:w="1026" w:type="pct"/>
            <w:vAlign w:val="center"/>
          </w:tcPr>
          <w:p w:rsidR="00047D01" w:rsidRDefault="00E10C8B">
            <w:pPr>
              <w:spacing w:before="60" w:after="60" w:line="276" w:lineRule="auto"/>
              <w:jc w:val="center"/>
              <w:rPr>
                <w:rFonts w:ascii="Arial" w:hAnsi="Arial" w:cs="Arial"/>
                <w:sz w:val="21"/>
                <w:szCs w:val="21"/>
                <w:lang w:val="en-GB"/>
              </w:rPr>
            </w:pPr>
            <w:r>
              <w:rPr>
                <w:rFonts w:ascii="Arial" w:hAnsi="Arial" w:cs="Arial"/>
                <w:sz w:val="21"/>
                <w:szCs w:val="21"/>
                <w:lang w:val="en-GB"/>
              </w:rPr>
              <w:t>联系电话</w:t>
            </w:r>
          </w:p>
        </w:tc>
        <w:tc>
          <w:tcPr>
            <w:tcW w:w="1167" w:type="pct"/>
            <w:vAlign w:val="center"/>
          </w:tcPr>
          <w:p w:rsidR="00047D01" w:rsidRDefault="00047D01">
            <w:pPr>
              <w:spacing w:before="60" w:after="60" w:line="276" w:lineRule="auto"/>
              <w:jc w:val="center"/>
              <w:rPr>
                <w:rFonts w:ascii="Arial" w:hAnsi="Arial" w:cs="Arial"/>
                <w:sz w:val="21"/>
                <w:szCs w:val="21"/>
                <w:lang w:val="en-GB"/>
              </w:rPr>
            </w:pPr>
          </w:p>
        </w:tc>
        <w:tc>
          <w:tcPr>
            <w:tcW w:w="1527" w:type="pct"/>
            <w:vAlign w:val="center"/>
          </w:tcPr>
          <w:p w:rsidR="00047D01" w:rsidRDefault="00047D01">
            <w:pPr>
              <w:spacing w:before="60" w:after="60" w:line="276" w:lineRule="auto"/>
              <w:jc w:val="center"/>
              <w:rPr>
                <w:rFonts w:ascii="Arial" w:hAnsi="Arial" w:cs="Arial"/>
                <w:sz w:val="21"/>
                <w:szCs w:val="21"/>
              </w:rPr>
            </w:pPr>
          </w:p>
        </w:tc>
      </w:tr>
    </w:tbl>
    <w:p w:rsidR="00047D01" w:rsidRDefault="00E10C8B">
      <w:pPr>
        <w:spacing w:line="360" w:lineRule="auto"/>
        <w:rPr>
          <w:rFonts w:ascii="Arial" w:hAnsi="Arial" w:cs="Arial"/>
        </w:rPr>
      </w:pPr>
      <w:r>
        <w:rPr>
          <w:rFonts w:ascii="Arial" w:hAnsi="Arial" w:cs="Arial"/>
        </w:rPr>
        <w:t>注</w:t>
      </w:r>
      <w:r>
        <w:rPr>
          <w:rFonts w:ascii="Arial" w:hAnsi="Arial" w:cs="Arial"/>
        </w:rPr>
        <w:t xml:space="preserve">: </w:t>
      </w:r>
      <w:r>
        <w:rPr>
          <w:rFonts w:ascii="Arial" w:hAnsi="Arial" w:cs="Arial"/>
        </w:rPr>
        <w:t>项目实施前有关联系信息会进一步更新。</w:t>
      </w:r>
    </w:p>
    <w:p w:rsidR="00047D01" w:rsidRDefault="00E10C8B">
      <w:pPr>
        <w:spacing w:line="360" w:lineRule="auto"/>
        <w:ind w:firstLineChars="200" w:firstLine="482"/>
        <w:rPr>
          <w:rFonts w:ascii="Arial" w:hAnsi="Arial" w:cs="Arial"/>
          <w:b/>
          <w:bCs/>
        </w:rPr>
      </w:pPr>
      <w:r>
        <w:rPr>
          <w:rFonts w:ascii="Arial" w:hAnsi="Arial" w:cs="Arial"/>
          <w:b/>
          <w:bCs/>
        </w:rPr>
        <w:t>（</w:t>
      </w:r>
      <w:r>
        <w:rPr>
          <w:rFonts w:ascii="Arial" w:hAnsi="Arial" w:cs="Arial"/>
          <w:b/>
          <w:bCs/>
        </w:rPr>
        <w:t>2</w:t>
      </w:r>
      <w:r>
        <w:rPr>
          <w:rFonts w:ascii="Arial" w:hAnsi="Arial" w:cs="Arial"/>
          <w:b/>
          <w:bCs/>
        </w:rPr>
        <w:t>）技术援助子项目承包商</w:t>
      </w:r>
    </w:p>
    <w:p w:rsidR="00047D01" w:rsidRDefault="00E10C8B">
      <w:pPr>
        <w:spacing w:line="360" w:lineRule="auto"/>
        <w:ind w:firstLineChars="200" w:firstLine="480"/>
        <w:jc w:val="both"/>
        <w:rPr>
          <w:rFonts w:ascii="Arial" w:hAnsi="Arial" w:cs="Arial"/>
        </w:rPr>
      </w:pPr>
      <w:r>
        <w:rPr>
          <w:rFonts w:ascii="Arial" w:hAnsi="Arial" w:cs="Arial"/>
        </w:rPr>
        <w:t>在技术援助子项目承包商确定后的一个月内，应建立外部沟通机制。该外部沟通机制将在技术援助子项目利益相关方参与方案中进行说明。</w:t>
      </w:r>
    </w:p>
    <w:p w:rsidR="00047D01" w:rsidRDefault="00E10C8B">
      <w:pPr>
        <w:pStyle w:val="2"/>
        <w:numPr>
          <w:ilvl w:val="0"/>
          <w:numId w:val="28"/>
        </w:numPr>
        <w:spacing w:before="0" w:after="0" w:line="360" w:lineRule="auto"/>
        <w:rPr>
          <w:rFonts w:ascii="Arial" w:eastAsia="宋体" w:hAnsi="Arial" w:cs="Arial"/>
          <w:sz w:val="24"/>
          <w:szCs w:val="24"/>
        </w:rPr>
      </w:pPr>
      <w:bookmarkStart w:id="170" w:name="_Toc31236"/>
      <w:r>
        <w:rPr>
          <w:rFonts w:ascii="Arial" w:eastAsia="宋体" w:hAnsi="Arial" w:cs="Arial"/>
          <w:sz w:val="24"/>
          <w:szCs w:val="24"/>
        </w:rPr>
        <w:lastRenderedPageBreak/>
        <w:t>申诉处理机制</w:t>
      </w:r>
      <w:bookmarkEnd w:id="170"/>
    </w:p>
    <w:p w:rsidR="00047D01" w:rsidRDefault="00E10C8B">
      <w:pPr>
        <w:spacing w:line="360" w:lineRule="auto"/>
        <w:ind w:firstLineChars="200" w:firstLine="480"/>
        <w:jc w:val="both"/>
        <w:rPr>
          <w:rFonts w:ascii="Arial" w:hAnsi="Arial" w:cs="Arial"/>
        </w:rPr>
      </w:pPr>
      <w:r>
        <w:rPr>
          <w:rFonts w:ascii="Arial" w:hAnsi="Arial" w:cs="Arial"/>
        </w:rPr>
        <w:t>通常，项目的申诉机制（</w:t>
      </w:r>
      <w:r>
        <w:rPr>
          <w:rFonts w:ascii="Arial" w:hAnsi="Arial" w:cs="Arial"/>
        </w:rPr>
        <w:t>GRM</w:t>
      </w:r>
      <w:r>
        <w:rPr>
          <w:rFonts w:ascii="Arial" w:hAnsi="Arial" w:cs="Arial"/>
        </w:rPr>
        <w:t>）包括：</w:t>
      </w:r>
      <w:r>
        <w:rPr>
          <w:rFonts w:ascii="Arial" w:hAnsi="Arial" w:cs="Arial"/>
        </w:rPr>
        <w:t>1</w:t>
      </w:r>
      <w:r>
        <w:rPr>
          <w:rFonts w:ascii="Arial" w:hAnsi="Arial" w:cs="Arial"/>
        </w:rPr>
        <w:t>）针对项目工人的</w:t>
      </w:r>
      <w:r>
        <w:rPr>
          <w:rFonts w:ascii="Arial" w:hAnsi="Arial" w:cs="Arial"/>
        </w:rPr>
        <w:t>GRM</w:t>
      </w:r>
      <w:r>
        <w:rPr>
          <w:rFonts w:ascii="Arial" w:hAnsi="Arial" w:cs="Arial"/>
        </w:rPr>
        <w:t>，和</w:t>
      </w:r>
      <w:r>
        <w:rPr>
          <w:rFonts w:ascii="Arial" w:hAnsi="Arial" w:cs="Arial"/>
        </w:rPr>
        <w:t>2</w:t>
      </w:r>
      <w:r>
        <w:rPr>
          <w:rFonts w:ascii="Arial" w:hAnsi="Arial" w:cs="Arial"/>
        </w:rPr>
        <w:t>）针对相关社区和更广泛的公众（包括后续活动的利益相关者）。</w:t>
      </w:r>
    </w:p>
    <w:p w:rsidR="00047D01" w:rsidRDefault="00E10C8B">
      <w:pPr>
        <w:spacing w:line="360" w:lineRule="auto"/>
        <w:ind w:firstLineChars="200" w:firstLine="480"/>
        <w:jc w:val="both"/>
        <w:rPr>
          <w:rFonts w:ascii="Arial" w:hAnsi="Arial" w:cs="Arial"/>
        </w:rPr>
      </w:pPr>
      <w:r>
        <w:rPr>
          <w:rFonts w:ascii="Arial" w:hAnsi="Arial" w:cs="Arial" w:hint="eastAsia"/>
        </w:rPr>
        <w:t>国家能源局设立项目办</w:t>
      </w:r>
      <w:r>
        <w:rPr>
          <w:rFonts w:ascii="Arial" w:hAnsi="Arial" w:cs="Arial"/>
        </w:rPr>
        <w:t>，各省试点项目实施机构为相关政府部门或国有企业。这些单位均已经制定并实施了一整套完善的针对直接工人的劳动管理系统，包括申诉机制，所有直接工人都可以轻松利用这些机制，并可以迅速解决问题，因此不需要新建针对项目办直接工人的申诉机制。技术援助项目承包商一般为大中型科研机构或大专院校，这些机构与项目办类似，一般都具有完善的劳动者管理办法、良好的工作环境、完善的工会组织与职工申诉机制；职工也具有高素质，有足够的自我保护能力。项目办在各子项目的工作任务大纲（</w:t>
      </w:r>
      <w:r>
        <w:rPr>
          <w:rFonts w:ascii="Arial" w:hAnsi="Arial" w:cs="Arial"/>
        </w:rPr>
        <w:t>T</w:t>
      </w:r>
      <w:r>
        <w:rPr>
          <w:rFonts w:ascii="Arial" w:hAnsi="Arial" w:cs="Arial" w:hint="eastAsia"/>
        </w:rPr>
        <w:t>O</w:t>
      </w:r>
      <w:r>
        <w:rPr>
          <w:rFonts w:ascii="Arial" w:hAnsi="Arial" w:cs="Arial"/>
        </w:rPr>
        <w:t>R</w:t>
      </w:r>
      <w:r>
        <w:rPr>
          <w:rFonts w:ascii="Arial" w:hAnsi="Arial" w:cs="Arial"/>
        </w:rPr>
        <w:t>）有关的环境和社会（</w:t>
      </w:r>
      <w:r>
        <w:rPr>
          <w:rFonts w:ascii="Arial" w:hAnsi="Arial" w:cs="Arial"/>
        </w:rPr>
        <w:t>E&amp;S</w:t>
      </w:r>
      <w:r>
        <w:rPr>
          <w:rFonts w:ascii="Arial" w:hAnsi="Arial" w:cs="Arial"/>
        </w:rPr>
        <w:t>）部分（参见</w:t>
      </w:r>
      <w:r>
        <w:rPr>
          <w:rFonts w:ascii="Arial" w:hAnsi="Arial" w:cs="Arial"/>
        </w:rPr>
        <w:t xml:space="preserve"> ESMF</w:t>
      </w:r>
      <w:r>
        <w:rPr>
          <w:rFonts w:ascii="Arial" w:hAnsi="Arial" w:cs="Arial"/>
          <w:b/>
          <w:bCs/>
          <w:i/>
          <w:iCs/>
        </w:rPr>
        <w:t>附件</w:t>
      </w:r>
      <w:r>
        <w:rPr>
          <w:rFonts w:ascii="Arial" w:hAnsi="Arial" w:cs="Arial"/>
          <w:b/>
          <w:bCs/>
          <w:i/>
          <w:iCs/>
        </w:rPr>
        <w:t>5</w:t>
      </w:r>
      <w:r>
        <w:rPr>
          <w:rFonts w:ascii="Arial" w:hAnsi="Arial" w:cs="Arial"/>
          <w:b/>
          <w:bCs/>
        </w:rPr>
        <w:t>中的模板</w:t>
      </w:r>
      <w:r>
        <w:rPr>
          <w:rFonts w:ascii="Arial" w:hAnsi="Arial" w:cs="Arial"/>
        </w:rPr>
        <w:t>）中将要求技术援助子项目承包商建立和维护正常运行的申诉机制，以收集和回复项目技术研究工作人员提出的投诉（如有）。</w:t>
      </w:r>
    </w:p>
    <w:p w:rsidR="00047D01" w:rsidRDefault="00E10C8B">
      <w:pPr>
        <w:spacing w:line="360" w:lineRule="auto"/>
        <w:ind w:firstLineChars="200" w:firstLine="480"/>
        <w:jc w:val="both"/>
        <w:rPr>
          <w:rFonts w:ascii="Arial" w:hAnsi="Arial" w:cs="Arial"/>
        </w:rPr>
      </w:pPr>
      <w:r>
        <w:rPr>
          <w:rFonts w:ascii="Arial" w:hAnsi="Arial" w:cs="Arial"/>
        </w:rPr>
        <w:t>本项目将建立一套申诉处理机制来处理来自于社区和公众（包括各利益相关方）的诉求、抱怨。任何对项目有关切或抱怨的个人或组织，可以按照以下三级程序进行申诉：</w:t>
      </w:r>
    </w:p>
    <w:p w:rsidR="00047D01" w:rsidRDefault="00E10C8B">
      <w:pPr>
        <w:spacing w:line="360" w:lineRule="auto"/>
        <w:ind w:firstLineChars="200" w:firstLine="480"/>
        <w:rPr>
          <w:rFonts w:ascii="Arial" w:hAnsi="Arial" w:cs="Arial"/>
        </w:rPr>
      </w:pPr>
      <w:r>
        <w:rPr>
          <w:rFonts w:ascii="Arial" w:hAnsi="Arial" w:cs="Arial"/>
        </w:rPr>
        <w:t>阶段</w:t>
      </w:r>
      <w:r>
        <w:rPr>
          <w:rFonts w:ascii="Arial" w:hAnsi="Arial" w:cs="Arial"/>
        </w:rPr>
        <w:t>1</w:t>
      </w:r>
      <w:r>
        <w:rPr>
          <w:rFonts w:ascii="Arial" w:hAnsi="Arial" w:cs="Arial"/>
        </w:rPr>
        <w:t>：向相关技术援助子项目承包商或各省试点项目实施机构提出申诉，技术援助子项目承包商或各省试点项目实施机构需在</w:t>
      </w:r>
      <w:r>
        <w:rPr>
          <w:rFonts w:ascii="Arial" w:hAnsi="Arial" w:cs="Arial"/>
        </w:rPr>
        <w:t>10</w:t>
      </w:r>
      <w:r>
        <w:rPr>
          <w:rFonts w:ascii="Arial" w:hAnsi="Arial" w:cs="Arial"/>
        </w:rPr>
        <w:t>个工作日内进行反馈；</w:t>
      </w:r>
    </w:p>
    <w:p w:rsidR="00047D01" w:rsidRDefault="00E10C8B">
      <w:pPr>
        <w:spacing w:line="360" w:lineRule="auto"/>
        <w:ind w:firstLineChars="200" w:firstLine="480"/>
        <w:rPr>
          <w:rFonts w:ascii="Arial" w:hAnsi="Arial" w:cs="Arial"/>
        </w:rPr>
      </w:pPr>
      <w:r>
        <w:rPr>
          <w:rFonts w:ascii="Arial" w:hAnsi="Arial" w:cs="Arial"/>
        </w:rPr>
        <w:t>阶段</w:t>
      </w:r>
      <w:r>
        <w:rPr>
          <w:rFonts w:ascii="Arial" w:hAnsi="Arial" w:cs="Arial"/>
        </w:rPr>
        <w:t>2</w:t>
      </w:r>
      <w:r>
        <w:rPr>
          <w:rFonts w:ascii="Arial" w:hAnsi="Arial" w:cs="Arial"/>
        </w:rPr>
        <w:t>：如果投诉人</w:t>
      </w:r>
      <w:proofErr w:type="gramStart"/>
      <w:r>
        <w:rPr>
          <w:rFonts w:ascii="Arial" w:hAnsi="Arial" w:cs="Arial"/>
        </w:rPr>
        <w:t>对阶段</w:t>
      </w:r>
      <w:proofErr w:type="gramEnd"/>
      <w:r>
        <w:rPr>
          <w:rFonts w:ascii="Arial" w:hAnsi="Arial" w:cs="Arial"/>
        </w:rPr>
        <w:t>1</w:t>
      </w:r>
      <w:r>
        <w:rPr>
          <w:rFonts w:ascii="Arial" w:hAnsi="Arial" w:cs="Arial"/>
        </w:rPr>
        <w:t>的答复或解决方案不满意，可以向项目办提出申诉，</w:t>
      </w:r>
      <w:proofErr w:type="gramStart"/>
      <w:r>
        <w:rPr>
          <w:rFonts w:ascii="Arial" w:hAnsi="Arial" w:cs="Arial"/>
        </w:rPr>
        <w:t>项目办需在</w:t>
      </w:r>
      <w:proofErr w:type="gramEnd"/>
      <w:r>
        <w:rPr>
          <w:rFonts w:ascii="Arial" w:hAnsi="Arial" w:cs="Arial"/>
        </w:rPr>
        <w:t>10</w:t>
      </w:r>
      <w:r>
        <w:rPr>
          <w:rFonts w:ascii="Arial" w:hAnsi="Arial" w:cs="Arial"/>
        </w:rPr>
        <w:t>个工作日内进行反馈。</w:t>
      </w:r>
    </w:p>
    <w:p w:rsidR="00047D01" w:rsidRDefault="00E10C8B">
      <w:pPr>
        <w:spacing w:line="360" w:lineRule="auto"/>
        <w:ind w:firstLineChars="200" w:firstLine="480"/>
        <w:rPr>
          <w:rFonts w:ascii="Arial" w:hAnsi="Arial" w:cs="Arial"/>
        </w:rPr>
      </w:pPr>
      <w:r>
        <w:rPr>
          <w:rFonts w:ascii="Arial" w:hAnsi="Arial" w:cs="Arial"/>
        </w:rPr>
        <w:t>阶段</w:t>
      </w:r>
      <w:r>
        <w:rPr>
          <w:rFonts w:ascii="Arial" w:hAnsi="Arial" w:cs="Arial"/>
        </w:rPr>
        <w:t>3</w:t>
      </w:r>
      <w:r>
        <w:rPr>
          <w:rFonts w:ascii="Arial" w:hAnsi="Arial" w:cs="Arial"/>
        </w:rPr>
        <w:t>：外部法律程序。如果受影响人</w:t>
      </w:r>
      <w:proofErr w:type="gramStart"/>
      <w:r>
        <w:rPr>
          <w:rFonts w:ascii="Arial" w:hAnsi="Arial" w:cs="Arial"/>
        </w:rPr>
        <w:t>对阶段</w:t>
      </w:r>
      <w:proofErr w:type="gramEnd"/>
      <w:r>
        <w:rPr>
          <w:rFonts w:ascii="Arial" w:hAnsi="Arial" w:cs="Arial"/>
        </w:rPr>
        <w:t>2</w:t>
      </w:r>
      <w:r>
        <w:rPr>
          <w:rFonts w:ascii="Arial" w:hAnsi="Arial" w:cs="Arial"/>
        </w:rPr>
        <w:t>的答复或解决方案仍不满意，可以走外部法律程序。</w:t>
      </w:r>
    </w:p>
    <w:p w:rsidR="00047D01" w:rsidRDefault="00E10C8B">
      <w:pPr>
        <w:spacing w:line="360" w:lineRule="auto"/>
        <w:ind w:firstLineChars="200" w:firstLine="480"/>
        <w:rPr>
          <w:rFonts w:ascii="Arial" w:hAnsi="Arial" w:cs="Arial"/>
        </w:rPr>
      </w:pPr>
      <w:r>
        <w:rPr>
          <w:rFonts w:ascii="Arial" w:hAnsi="Arial" w:cs="Arial"/>
        </w:rPr>
        <w:t>具体流程如图</w:t>
      </w:r>
      <w:r>
        <w:rPr>
          <w:rFonts w:ascii="Arial" w:hAnsi="Arial" w:cs="Arial"/>
        </w:rPr>
        <w:t>5-1</w:t>
      </w:r>
      <w:r>
        <w:rPr>
          <w:rFonts w:ascii="Arial" w:hAnsi="Arial" w:cs="Arial"/>
        </w:rPr>
        <w:t>。</w:t>
      </w:r>
    </w:p>
    <w:p w:rsidR="00047D01" w:rsidRDefault="00E10C8B">
      <w:pPr>
        <w:spacing w:line="360" w:lineRule="auto"/>
        <w:jc w:val="center"/>
        <w:rPr>
          <w:rFonts w:ascii="Arial" w:hAnsi="Arial" w:cs="Arial"/>
        </w:rPr>
      </w:pPr>
      <w:r>
        <w:rPr>
          <w:rFonts w:ascii="Arial" w:hAnsi="Arial" w:cs="Arial"/>
          <w:noProof/>
        </w:rPr>
        <w:lastRenderedPageBreak/>
        <w:drawing>
          <wp:inline distT="0" distB="0" distL="0" distR="0">
            <wp:extent cx="5270500" cy="2108200"/>
            <wp:effectExtent l="0" t="0" r="0" b="0"/>
            <wp:docPr id="1394528049"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528049" name="图片 1" descr="图示&#10;&#10;描述已自动生成"/>
                    <pic:cNvPicPr>
                      <a:picLocks noChangeAspect="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270500" cy="2108200"/>
                    </a:xfrm>
                    <a:prstGeom prst="rect">
                      <a:avLst/>
                    </a:prstGeom>
                  </pic:spPr>
                </pic:pic>
              </a:graphicData>
            </a:graphic>
          </wp:inline>
        </w:drawing>
      </w:r>
    </w:p>
    <w:p w:rsidR="00047D01" w:rsidRDefault="00E10C8B">
      <w:pPr>
        <w:pStyle w:val="a3"/>
        <w:jc w:val="center"/>
        <w:rPr>
          <w:rFonts w:ascii="Arial" w:eastAsia="宋体" w:hAnsi="Arial" w:cs="Arial"/>
          <w:b/>
          <w:bCs/>
          <w:sz w:val="24"/>
          <w:szCs w:val="24"/>
        </w:rPr>
      </w:pPr>
      <w:bookmarkStart w:id="171" w:name="_Toc147608005"/>
      <w:r>
        <w:rPr>
          <w:rFonts w:ascii="Arial" w:eastAsia="宋体" w:hAnsi="Arial" w:cs="Arial"/>
          <w:b/>
          <w:bCs/>
          <w:sz w:val="24"/>
          <w:szCs w:val="24"/>
        </w:rPr>
        <w:t>图</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6</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图</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1</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本项目的申诉处理机制</w:t>
      </w:r>
      <w:bookmarkEnd w:id="171"/>
    </w:p>
    <w:p w:rsidR="00047D01" w:rsidRDefault="00E10C8B">
      <w:pPr>
        <w:spacing w:line="360" w:lineRule="auto"/>
        <w:ind w:firstLineChars="200" w:firstLine="480"/>
        <w:jc w:val="both"/>
        <w:rPr>
          <w:rFonts w:ascii="Arial" w:hAnsi="Arial" w:cs="Arial"/>
        </w:rPr>
      </w:pPr>
      <w:r>
        <w:rPr>
          <w:rFonts w:ascii="Arial" w:hAnsi="Arial" w:cs="Arial"/>
        </w:rPr>
        <w:t>以上阶段不一定需要按照顺序逐级进行。投诉人可以选择任何一个渠道直接进行反映。</w:t>
      </w:r>
      <w:bookmarkEnd w:id="146"/>
      <w:bookmarkEnd w:id="147"/>
      <w:bookmarkEnd w:id="168"/>
      <w:bookmarkEnd w:id="169"/>
    </w:p>
    <w:p w:rsidR="00047D01" w:rsidRDefault="00E10C8B">
      <w:pPr>
        <w:spacing w:line="360" w:lineRule="auto"/>
        <w:ind w:firstLineChars="200" w:firstLine="480"/>
        <w:jc w:val="both"/>
        <w:rPr>
          <w:rFonts w:ascii="Arial" w:hAnsi="Arial" w:cs="Arial"/>
          <w:lang w:val="en-GB"/>
        </w:rPr>
      </w:pPr>
      <w:r>
        <w:rPr>
          <w:rFonts w:ascii="Arial" w:hAnsi="Arial" w:cs="Arial"/>
          <w:lang w:val="en-GB"/>
        </w:rPr>
        <w:t>项目办、各省试点项目实施机构或技术援助子项目承包商将在各自网站上公开各类抱怨申诉处理机制。收到申诉后，各自的环境与社会专员会将其记录在申诉日志或简报中，并进行调查和处理。环境与社会专员应定期对这些日志或简报归类汇总并进行分析总结，发现抱怨和申诉主要的来源和原因，并及时和研究人员沟通，在合理且可行的情况下，优化技术援助子项目的研究内容。</w:t>
      </w:r>
    </w:p>
    <w:p w:rsidR="00047D01" w:rsidRDefault="00E10C8B">
      <w:pPr>
        <w:spacing w:line="360" w:lineRule="auto"/>
        <w:ind w:firstLineChars="200" w:firstLine="480"/>
        <w:jc w:val="both"/>
        <w:rPr>
          <w:rFonts w:ascii="Arial" w:hAnsi="Arial" w:cs="Arial"/>
          <w:lang w:val="en-GB"/>
        </w:rPr>
      </w:pPr>
      <w:r>
        <w:rPr>
          <w:rFonts w:ascii="Arial" w:hAnsi="Arial" w:cs="Arial"/>
          <w:lang w:val="en-GB"/>
        </w:rPr>
        <w:t>社区和个人如果认为自己受到该项目的不利影响，除了可以向该项目的申诉机制提出申诉，还可以向世界银行的申诉处理部门（</w:t>
      </w:r>
      <w:r>
        <w:rPr>
          <w:rFonts w:ascii="Arial" w:hAnsi="Arial" w:cs="Arial"/>
          <w:lang w:val="en-GB"/>
        </w:rPr>
        <w:t>GRS</w:t>
      </w:r>
      <w:r>
        <w:rPr>
          <w:rFonts w:ascii="Arial" w:hAnsi="Arial" w:cs="Arial"/>
          <w:lang w:val="en-GB"/>
        </w:rPr>
        <w:t>）提出申诉。该部门确保及时审查收到的投诉，以解决与项目有关的问题。受项目影响的社区和个人还可以向世界银行的独立检查小组提出投诉。有关如何向世界银行企业申诉</w:t>
      </w:r>
      <w:proofErr w:type="gramStart"/>
      <w:r>
        <w:rPr>
          <w:rFonts w:ascii="Arial" w:hAnsi="Arial" w:cs="Arial"/>
          <w:lang w:val="en-GB"/>
        </w:rPr>
        <w:t>救济局</w:t>
      </w:r>
      <w:proofErr w:type="gramEnd"/>
      <w:r>
        <w:rPr>
          <w:rFonts w:ascii="Arial" w:hAnsi="Arial" w:cs="Arial"/>
          <w:lang w:val="en-GB"/>
        </w:rPr>
        <w:t>(GRS)</w:t>
      </w:r>
      <w:r>
        <w:rPr>
          <w:rFonts w:ascii="Arial" w:hAnsi="Arial" w:cs="Arial"/>
          <w:lang w:val="en-GB"/>
        </w:rPr>
        <w:t>提交申诉的信息，</w:t>
      </w:r>
      <w:proofErr w:type="gramStart"/>
      <w:r>
        <w:rPr>
          <w:rFonts w:ascii="Arial" w:hAnsi="Arial" w:cs="Arial"/>
          <w:lang w:val="en-GB"/>
        </w:rPr>
        <w:t>请访问</w:t>
      </w:r>
      <w:proofErr w:type="gramEnd"/>
      <w:r w:rsidR="00446D65">
        <w:fldChar w:fldCharType="begin"/>
      </w:r>
      <w:r w:rsidR="00446D65">
        <w:instrText xml:space="preserve"> HYPERLINK "http://www.worldbank.org/en/projects-operations/products-and-services/grievance-redress-service" </w:instrText>
      </w:r>
      <w:r w:rsidR="00446D65">
        <w:fldChar w:fldCharType="separate"/>
      </w:r>
      <w:r>
        <w:rPr>
          <w:rFonts w:ascii="Arial" w:hAnsi="Arial" w:cs="Arial"/>
        </w:rPr>
        <w:t>http://www.worldbank.org/en/projects-operations/products-and-services/grievance-redress-service</w:t>
      </w:r>
      <w:r w:rsidR="00446D65">
        <w:rPr>
          <w:rFonts w:ascii="Arial" w:hAnsi="Arial" w:cs="Arial"/>
        </w:rPr>
        <w:fldChar w:fldCharType="end"/>
      </w:r>
      <w:r>
        <w:rPr>
          <w:rFonts w:ascii="Arial" w:hAnsi="Arial" w:cs="Arial"/>
          <w:lang w:val="en-GB"/>
        </w:rPr>
        <w:t>。有关如何向世界银行审查小组提交投诉的信息，</w:t>
      </w:r>
      <w:proofErr w:type="gramStart"/>
      <w:r>
        <w:rPr>
          <w:rFonts w:ascii="Arial" w:hAnsi="Arial" w:cs="Arial"/>
          <w:lang w:val="en-GB"/>
        </w:rPr>
        <w:t>请访问</w:t>
      </w:r>
      <w:proofErr w:type="gramEnd"/>
      <w:r w:rsidR="00446D65">
        <w:fldChar w:fldCharType="begin"/>
      </w:r>
      <w:r w:rsidR="00446D65">
        <w:instrText xml:space="preserve"> HYPERLINK "http://www.inspectionpanel.org" </w:instrText>
      </w:r>
      <w:r w:rsidR="00446D65">
        <w:fldChar w:fldCharType="separate"/>
      </w:r>
      <w:r>
        <w:rPr>
          <w:rFonts w:ascii="Arial" w:hAnsi="Arial" w:cs="Arial"/>
        </w:rPr>
        <w:t>www.inspectionpanel.org</w:t>
      </w:r>
      <w:r w:rsidR="00446D65">
        <w:rPr>
          <w:rFonts w:ascii="Arial" w:hAnsi="Arial" w:cs="Arial"/>
        </w:rPr>
        <w:fldChar w:fldCharType="end"/>
      </w:r>
      <w:r>
        <w:rPr>
          <w:rFonts w:ascii="Arial" w:hAnsi="Arial" w:cs="Arial"/>
          <w:lang w:val="en-GB"/>
        </w:rPr>
        <w:t>。</w:t>
      </w:r>
    </w:p>
    <w:p w:rsidR="00047D01" w:rsidRDefault="00047D01">
      <w:pPr>
        <w:spacing w:line="360" w:lineRule="auto"/>
        <w:ind w:firstLineChars="200" w:firstLine="480"/>
        <w:jc w:val="both"/>
        <w:rPr>
          <w:rFonts w:ascii="Arial" w:hAnsi="Arial" w:cs="Arial"/>
          <w:lang w:val="en-GB"/>
        </w:rPr>
      </w:pPr>
    </w:p>
    <w:p w:rsidR="00047D01" w:rsidRDefault="00E10C8B">
      <w:pPr>
        <w:rPr>
          <w:rFonts w:ascii="Arial" w:hAnsi="Arial" w:cs="Arial"/>
        </w:rPr>
      </w:pPr>
      <w:r>
        <w:rPr>
          <w:rFonts w:ascii="Arial" w:hAnsi="Arial" w:cs="Arial"/>
        </w:rPr>
        <w:br w:type="page"/>
      </w:r>
    </w:p>
    <w:p w:rsidR="00047D01" w:rsidRDefault="00047D01">
      <w:pPr>
        <w:rPr>
          <w:rFonts w:ascii="Arial" w:hAnsi="Arial" w:cs="Arial"/>
        </w:rPr>
      </w:pPr>
    </w:p>
    <w:p w:rsidR="00047D01" w:rsidRDefault="00E10C8B">
      <w:pPr>
        <w:pStyle w:val="1"/>
        <w:numPr>
          <w:ilvl w:val="0"/>
          <w:numId w:val="3"/>
        </w:numPr>
        <w:spacing w:before="260" w:after="260" w:line="276" w:lineRule="auto"/>
        <w:jc w:val="both"/>
        <w:rPr>
          <w:rFonts w:ascii="Arial" w:eastAsia="宋体" w:hAnsi="Arial" w:cs="Arial"/>
          <w:sz w:val="24"/>
          <w:szCs w:val="24"/>
        </w:rPr>
      </w:pPr>
      <w:bookmarkStart w:id="172" w:name="_Toc58608676"/>
      <w:bookmarkStart w:id="173" w:name="_Toc12154"/>
      <w:bookmarkStart w:id="174" w:name="_Toc12362"/>
      <w:r>
        <w:rPr>
          <w:rFonts w:ascii="Arial" w:eastAsia="宋体" w:hAnsi="Arial" w:cs="Arial"/>
          <w:sz w:val="24"/>
          <w:szCs w:val="24"/>
        </w:rPr>
        <w:t>利益相关方参与的实施</w:t>
      </w:r>
      <w:bookmarkEnd w:id="172"/>
      <w:r>
        <w:rPr>
          <w:rFonts w:ascii="Arial" w:eastAsia="宋体" w:hAnsi="Arial" w:cs="Arial"/>
          <w:sz w:val="24"/>
          <w:szCs w:val="24"/>
        </w:rPr>
        <w:t>及监测</w:t>
      </w:r>
      <w:bookmarkEnd w:id="173"/>
      <w:bookmarkEnd w:id="174"/>
    </w:p>
    <w:p w:rsidR="00047D01" w:rsidRDefault="00E10C8B">
      <w:pPr>
        <w:spacing w:line="360" w:lineRule="auto"/>
        <w:ind w:firstLineChars="200" w:firstLine="480"/>
        <w:jc w:val="both"/>
        <w:rPr>
          <w:rFonts w:ascii="Arial" w:hAnsi="Arial" w:cs="Arial"/>
        </w:rPr>
      </w:pPr>
      <w:r>
        <w:rPr>
          <w:rFonts w:ascii="Arial" w:hAnsi="Arial" w:cs="Arial"/>
        </w:rPr>
        <w:t>项目办将负责审查和监督整个项目的利益相关参与方案的制定和实施，并要求</w:t>
      </w:r>
      <w:r>
        <w:rPr>
          <w:rFonts w:ascii="Arial" w:hAnsi="Arial" w:cs="Arial"/>
          <w:lang w:val="en-GB"/>
        </w:rPr>
        <w:t>各省试点项目实施机构</w:t>
      </w:r>
      <w:r>
        <w:rPr>
          <w:rFonts w:ascii="Arial" w:hAnsi="Arial" w:cs="Arial"/>
        </w:rPr>
        <w:t>、技术援助子项目承包商在整个项目过程开展公正、公开、公平及信息透明的公众参与和协商，以确保项目各相关方利益得到保障，促进项目的顺利实施。项目办、</w:t>
      </w:r>
      <w:r>
        <w:rPr>
          <w:rFonts w:ascii="Arial" w:hAnsi="Arial" w:cs="Arial"/>
          <w:lang w:val="en-GB"/>
        </w:rPr>
        <w:t>各省试点项目实施机构</w:t>
      </w:r>
      <w:r>
        <w:rPr>
          <w:rFonts w:ascii="Arial" w:hAnsi="Arial" w:cs="Arial"/>
        </w:rPr>
        <w:t>和技术援助子项目承包商将安排专职人员和费用预算来开展信息公开和公众参与活动。</w:t>
      </w:r>
    </w:p>
    <w:p w:rsidR="00047D01" w:rsidRDefault="00E10C8B">
      <w:pPr>
        <w:spacing w:line="360" w:lineRule="auto"/>
        <w:ind w:firstLineChars="200" w:firstLine="480"/>
        <w:jc w:val="both"/>
        <w:rPr>
          <w:rFonts w:ascii="Arial" w:hAnsi="Arial" w:cs="Arial"/>
        </w:rPr>
      </w:pPr>
      <w:bookmarkStart w:id="175" w:name="_Toc56105199"/>
      <w:bookmarkStart w:id="176" w:name="_Toc56329934"/>
      <w:r>
        <w:rPr>
          <w:rFonts w:ascii="Arial" w:hAnsi="Arial" w:cs="Arial"/>
        </w:rPr>
        <w:t>在项目实施过程中，</w:t>
      </w:r>
      <w:bookmarkEnd w:id="175"/>
      <w:bookmarkEnd w:id="176"/>
      <w:r>
        <w:rPr>
          <w:rFonts w:ascii="Arial" w:hAnsi="Arial" w:cs="Arial"/>
        </w:rPr>
        <w:t>项目办、</w:t>
      </w:r>
      <w:r>
        <w:rPr>
          <w:rFonts w:ascii="Arial" w:hAnsi="Arial" w:cs="Arial"/>
          <w:lang w:val="en-GB"/>
        </w:rPr>
        <w:t>各省试点项目实施机构</w:t>
      </w:r>
      <w:r>
        <w:rPr>
          <w:rFonts w:ascii="Arial" w:hAnsi="Arial" w:cs="Arial"/>
        </w:rPr>
        <w:t>和技术援助子项目研究机构将负责记录</w:t>
      </w:r>
      <w:proofErr w:type="gramStart"/>
      <w:r>
        <w:rPr>
          <w:rFonts w:ascii="Arial" w:hAnsi="Arial" w:cs="Arial"/>
        </w:rPr>
        <w:t>所有利益</w:t>
      </w:r>
      <w:proofErr w:type="gramEnd"/>
      <w:r>
        <w:rPr>
          <w:rFonts w:ascii="Arial" w:hAnsi="Arial" w:cs="Arial"/>
        </w:rPr>
        <w:t>相关者参与和信息共公开、抱怨申诉及反馈活动的所有记录。</w:t>
      </w:r>
      <w:r>
        <w:rPr>
          <w:rFonts w:ascii="Arial" w:hAnsi="Arial" w:cs="Arial"/>
          <w:lang w:val="en-GB"/>
        </w:rPr>
        <w:t>各省试点项目实施机构</w:t>
      </w:r>
      <w:r>
        <w:rPr>
          <w:rFonts w:ascii="Arial" w:hAnsi="Arial" w:cs="Arial"/>
        </w:rPr>
        <w:t>按季度汇总向项目办汇报。项目办通过定期的报告制度，</w:t>
      </w:r>
      <w:bookmarkStart w:id="177" w:name="_Hlk57927191"/>
      <w:r>
        <w:rPr>
          <w:rFonts w:ascii="Arial" w:hAnsi="Arial" w:cs="Arial"/>
        </w:rPr>
        <w:t>统一汇总以半年报形式向世界银行报告利益相关方参与方案制定、实施等情况。</w:t>
      </w:r>
      <w:bookmarkEnd w:id="177"/>
    </w:p>
    <w:p w:rsidR="00047D01" w:rsidRDefault="00E10C8B">
      <w:pPr>
        <w:pStyle w:val="a3"/>
        <w:jc w:val="center"/>
        <w:rPr>
          <w:rFonts w:ascii="Arial" w:eastAsia="宋体" w:hAnsi="Arial" w:cs="Arial"/>
          <w:b/>
          <w:bCs/>
          <w:sz w:val="24"/>
          <w:szCs w:val="24"/>
        </w:rPr>
      </w:pPr>
      <w:bookmarkStart w:id="178" w:name="_Toc63717045"/>
      <w:bookmarkStart w:id="179" w:name="_Toc147608129"/>
      <w:r>
        <w:rPr>
          <w:rFonts w:ascii="Arial" w:eastAsia="宋体" w:hAnsi="Arial" w:cs="Arial"/>
          <w:b/>
          <w:bCs/>
          <w:sz w:val="24"/>
          <w:szCs w:val="24"/>
        </w:rPr>
        <w:t>表</w:t>
      </w:r>
      <w:r>
        <w:rPr>
          <w:rFonts w:ascii="Arial" w:eastAsia="宋体" w:hAnsi="Arial" w:cs="Arial"/>
          <w:b/>
          <w:bCs/>
          <w:sz w:val="24"/>
          <w:szCs w:val="24"/>
        </w:rPr>
        <w:fldChar w:fldCharType="begin"/>
      </w:r>
      <w:r>
        <w:rPr>
          <w:rFonts w:ascii="Arial" w:eastAsia="宋体" w:hAnsi="Arial" w:cs="Arial"/>
          <w:b/>
          <w:bCs/>
          <w:sz w:val="24"/>
          <w:szCs w:val="24"/>
        </w:rPr>
        <w:instrText xml:space="preserve"> STYLEREF 1 \s </w:instrText>
      </w:r>
      <w:r>
        <w:rPr>
          <w:rFonts w:ascii="Arial" w:eastAsia="宋体" w:hAnsi="Arial" w:cs="Arial"/>
          <w:b/>
          <w:bCs/>
          <w:sz w:val="24"/>
          <w:szCs w:val="24"/>
        </w:rPr>
        <w:fldChar w:fldCharType="separate"/>
      </w:r>
      <w:r w:rsidR="00AF727B">
        <w:rPr>
          <w:rFonts w:ascii="Arial" w:eastAsia="宋体" w:hAnsi="Arial" w:cs="Arial"/>
          <w:b/>
          <w:bCs/>
          <w:noProof/>
          <w:sz w:val="24"/>
          <w:szCs w:val="24"/>
        </w:rPr>
        <w:t>7</w:t>
      </w:r>
      <w:r>
        <w:rPr>
          <w:rFonts w:ascii="Arial" w:eastAsia="宋体" w:hAnsi="Arial" w:cs="Arial"/>
          <w:b/>
          <w:bCs/>
          <w:sz w:val="24"/>
          <w:szCs w:val="24"/>
        </w:rPr>
        <w:fldChar w:fldCharType="end"/>
      </w:r>
      <w:r>
        <w:rPr>
          <w:rFonts w:ascii="Arial" w:eastAsia="宋体" w:hAnsi="Arial" w:cs="Arial"/>
          <w:b/>
          <w:bCs/>
          <w:sz w:val="24"/>
          <w:szCs w:val="24"/>
        </w:rPr>
        <w:noBreakHyphen/>
      </w:r>
      <w:r>
        <w:rPr>
          <w:rFonts w:ascii="Arial" w:eastAsia="宋体" w:hAnsi="Arial" w:cs="Arial"/>
          <w:b/>
          <w:bCs/>
          <w:sz w:val="24"/>
          <w:szCs w:val="24"/>
        </w:rPr>
        <w:fldChar w:fldCharType="begin"/>
      </w:r>
      <w:r>
        <w:rPr>
          <w:rFonts w:ascii="Arial" w:eastAsia="宋体" w:hAnsi="Arial" w:cs="Arial"/>
          <w:b/>
          <w:bCs/>
          <w:sz w:val="24"/>
          <w:szCs w:val="24"/>
        </w:rPr>
        <w:instrText xml:space="preserve"> SEQ </w:instrText>
      </w:r>
      <w:r>
        <w:rPr>
          <w:rFonts w:ascii="Arial" w:eastAsia="宋体" w:hAnsi="Arial" w:cs="Arial"/>
          <w:b/>
          <w:bCs/>
          <w:sz w:val="24"/>
          <w:szCs w:val="24"/>
        </w:rPr>
        <w:instrText>表</w:instrText>
      </w:r>
      <w:r>
        <w:rPr>
          <w:rFonts w:ascii="Arial" w:eastAsia="宋体" w:hAnsi="Arial" w:cs="Arial"/>
          <w:b/>
          <w:bCs/>
          <w:sz w:val="24"/>
          <w:szCs w:val="24"/>
        </w:rPr>
        <w:instrText xml:space="preserve"> \* ARABIC \s 1 </w:instrText>
      </w:r>
      <w:r>
        <w:rPr>
          <w:rFonts w:ascii="Arial" w:eastAsia="宋体" w:hAnsi="Arial" w:cs="Arial"/>
          <w:b/>
          <w:bCs/>
          <w:sz w:val="24"/>
          <w:szCs w:val="24"/>
        </w:rPr>
        <w:fldChar w:fldCharType="separate"/>
      </w:r>
      <w:r w:rsidR="00AF727B">
        <w:rPr>
          <w:rFonts w:ascii="Arial" w:eastAsia="宋体" w:hAnsi="Arial" w:cs="Arial"/>
          <w:b/>
          <w:bCs/>
          <w:noProof/>
          <w:sz w:val="24"/>
          <w:szCs w:val="24"/>
        </w:rPr>
        <w:t>1</w:t>
      </w:r>
      <w:r>
        <w:rPr>
          <w:rFonts w:ascii="Arial" w:eastAsia="宋体" w:hAnsi="Arial" w:cs="Arial"/>
          <w:b/>
          <w:bCs/>
          <w:sz w:val="24"/>
          <w:szCs w:val="24"/>
        </w:rPr>
        <w:fldChar w:fldCharType="end"/>
      </w:r>
      <w:r>
        <w:rPr>
          <w:rFonts w:ascii="Arial" w:eastAsia="宋体" w:hAnsi="Arial" w:cs="Arial"/>
          <w:b/>
          <w:bCs/>
          <w:sz w:val="24"/>
          <w:szCs w:val="24"/>
        </w:rPr>
        <w:t xml:space="preserve"> </w:t>
      </w:r>
      <w:r>
        <w:rPr>
          <w:rFonts w:ascii="Arial" w:eastAsia="宋体" w:hAnsi="Arial" w:cs="Arial"/>
          <w:b/>
          <w:bCs/>
          <w:sz w:val="24"/>
          <w:szCs w:val="24"/>
        </w:rPr>
        <w:t>利益相关者参与实施监测指示性指标</w:t>
      </w:r>
      <w:bookmarkEnd w:id="178"/>
      <w:bookmarkEnd w:id="17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194"/>
        <w:gridCol w:w="980"/>
        <w:gridCol w:w="1125"/>
        <w:gridCol w:w="3141"/>
      </w:tblGrid>
      <w:tr w:rsidR="00047D01">
        <w:trPr>
          <w:tblHeader/>
        </w:trPr>
        <w:tc>
          <w:tcPr>
            <w:tcW w:w="737" w:type="dxa"/>
            <w:shd w:val="clear" w:color="auto" w:fill="E2EFD9" w:themeFill="accent6" w:themeFillTint="33"/>
            <w:vAlign w:val="center"/>
          </w:tcPr>
          <w:p w:rsidR="00047D01" w:rsidRDefault="00E10C8B">
            <w:pPr>
              <w:spacing w:line="276" w:lineRule="auto"/>
              <w:jc w:val="center"/>
              <w:rPr>
                <w:rFonts w:ascii="Arial" w:hAnsi="Arial" w:cs="Arial"/>
                <w:b/>
                <w:bCs/>
                <w:sz w:val="21"/>
                <w:szCs w:val="21"/>
                <w:lang w:val="en-GB"/>
              </w:rPr>
            </w:pPr>
            <w:r>
              <w:rPr>
                <w:rFonts w:ascii="Arial" w:hAnsi="Arial" w:cs="Arial"/>
                <w:b/>
                <w:bCs/>
                <w:sz w:val="21"/>
                <w:szCs w:val="21"/>
                <w:lang w:val="en-GB"/>
              </w:rPr>
              <w:t>序号</w:t>
            </w:r>
          </w:p>
        </w:tc>
        <w:tc>
          <w:tcPr>
            <w:tcW w:w="2194" w:type="dxa"/>
            <w:shd w:val="clear" w:color="auto" w:fill="E2EFD9" w:themeFill="accent6" w:themeFillTint="33"/>
            <w:vAlign w:val="center"/>
          </w:tcPr>
          <w:p w:rsidR="00047D01" w:rsidRDefault="00E10C8B">
            <w:pPr>
              <w:spacing w:line="276" w:lineRule="auto"/>
              <w:jc w:val="center"/>
              <w:rPr>
                <w:rFonts w:ascii="Arial" w:hAnsi="Arial" w:cs="Arial"/>
                <w:b/>
                <w:bCs/>
                <w:sz w:val="21"/>
                <w:szCs w:val="21"/>
                <w:lang w:val="en-GB"/>
              </w:rPr>
            </w:pPr>
            <w:r>
              <w:rPr>
                <w:rFonts w:ascii="Arial" w:hAnsi="Arial" w:cs="Arial"/>
                <w:b/>
                <w:bCs/>
                <w:sz w:val="21"/>
                <w:szCs w:val="21"/>
                <w:lang w:val="en-GB"/>
              </w:rPr>
              <w:t>指标</w:t>
            </w:r>
          </w:p>
        </w:tc>
        <w:tc>
          <w:tcPr>
            <w:tcW w:w="980" w:type="dxa"/>
            <w:shd w:val="clear" w:color="auto" w:fill="E2EFD9" w:themeFill="accent6" w:themeFillTint="33"/>
            <w:vAlign w:val="center"/>
          </w:tcPr>
          <w:p w:rsidR="00047D01" w:rsidRDefault="00E10C8B">
            <w:pPr>
              <w:spacing w:line="276" w:lineRule="auto"/>
              <w:jc w:val="center"/>
              <w:rPr>
                <w:rFonts w:ascii="Arial" w:hAnsi="Arial" w:cs="Arial"/>
                <w:b/>
                <w:bCs/>
                <w:sz w:val="21"/>
                <w:szCs w:val="21"/>
                <w:lang w:val="en-GB"/>
              </w:rPr>
            </w:pPr>
            <w:r>
              <w:rPr>
                <w:rFonts w:ascii="Arial" w:hAnsi="Arial" w:cs="Arial"/>
                <w:b/>
                <w:bCs/>
                <w:sz w:val="21"/>
                <w:szCs w:val="21"/>
                <w:lang w:val="en-GB"/>
              </w:rPr>
              <w:t>单位</w:t>
            </w:r>
          </w:p>
        </w:tc>
        <w:tc>
          <w:tcPr>
            <w:tcW w:w="1125" w:type="dxa"/>
            <w:shd w:val="clear" w:color="auto" w:fill="E2EFD9" w:themeFill="accent6" w:themeFillTint="33"/>
            <w:vAlign w:val="center"/>
          </w:tcPr>
          <w:p w:rsidR="00047D01" w:rsidRDefault="00E10C8B">
            <w:pPr>
              <w:spacing w:line="276" w:lineRule="auto"/>
              <w:jc w:val="center"/>
              <w:rPr>
                <w:rFonts w:ascii="Arial" w:hAnsi="Arial" w:cs="Arial"/>
                <w:b/>
                <w:bCs/>
                <w:sz w:val="21"/>
                <w:szCs w:val="21"/>
                <w:lang w:val="en-GB"/>
              </w:rPr>
            </w:pPr>
            <w:r>
              <w:rPr>
                <w:rFonts w:ascii="Arial" w:hAnsi="Arial" w:cs="Arial"/>
                <w:b/>
                <w:bCs/>
                <w:sz w:val="21"/>
                <w:szCs w:val="21"/>
                <w:lang w:val="en-GB"/>
              </w:rPr>
              <w:t>频率</w:t>
            </w:r>
          </w:p>
        </w:tc>
        <w:tc>
          <w:tcPr>
            <w:tcW w:w="3141" w:type="dxa"/>
            <w:shd w:val="clear" w:color="auto" w:fill="E2EFD9" w:themeFill="accent6" w:themeFillTint="33"/>
            <w:vAlign w:val="center"/>
          </w:tcPr>
          <w:p w:rsidR="00047D01" w:rsidRDefault="00E10C8B">
            <w:pPr>
              <w:spacing w:line="276" w:lineRule="auto"/>
              <w:jc w:val="center"/>
              <w:rPr>
                <w:rFonts w:ascii="Arial" w:hAnsi="Arial" w:cs="Arial"/>
                <w:b/>
                <w:bCs/>
                <w:sz w:val="21"/>
                <w:szCs w:val="21"/>
                <w:lang w:val="en-GB"/>
              </w:rPr>
            </w:pPr>
            <w:r>
              <w:rPr>
                <w:rFonts w:ascii="Arial" w:hAnsi="Arial" w:cs="Arial"/>
                <w:b/>
                <w:bCs/>
                <w:sz w:val="21"/>
                <w:szCs w:val="21"/>
                <w:lang w:val="en-GB"/>
              </w:rPr>
              <w:t>责任机构</w:t>
            </w:r>
          </w:p>
        </w:tc>
      </w:tr>
      <w:tr w:rsidR="00047D01">
        <w:tc>
          <w:tcPr>
            <w:tcW w:w="737"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1</w:t>
            </w:r>
          </w:p>
        </w:tc>
        <w:tc>
          <w:tcPr>
            <w:tcW w:w="7440" w:type="dxa"/>
            <w:gridSpan w:val="4"/>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准备阶段</w:t>
            </w:r>
          </w:p>
        </w:tc>
      </w:tr>
      <w:tr w:rsidR="00047D01">
        <w:trPr>
          <w:trHeight w:val="371"/>
        </w:trPr>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sz w:val="21"/>
                <w:szCs w:val="21"/>
                <w:lang w:val="en-GB"/>
              </w:rPr>
              <w:t>参与活动</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次数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val="restart"/>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项目办、各省试点项目实施机构和技术援助子项目承包商</w:t>
            </w: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sz w:val="21"/>
                <w:szCs w:val="21"/>
                <w:lang w:val="en-GB"/>
              </w:rPr>
              <w:t>参与人数</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2</w:t>
            </w:r>
          </w:p>
        </w:tc>
        <w:tc>
          <w:tcPr>
            <w:tcW w:w="7440" w:type="dxa"/>
            <w:gridSpan w:val="4"/>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研究阶段</w:t>
            </w: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sz w:val="21"/>
                <w:szCs w:val="21"/>
                <w:lang w:val="en-GB"/>
              </w:rPr>
              <w:t>参与活动</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次数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val="restart"/>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项目办、各省试点项目实施机构和技术援助子项目承包商</w:t>
            </w: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sz w:val="21"/>
                <w:szCs w:val="21"/>
                <w:lang w:val="en-GB"/>
              </w:rPr>
              <w:t>参与人数</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i/>
                <w:iCs/>
                <w:sz w:val="21"/>
                <w:szCs w:val="21"/>
                <w:lang w:val="en-GB"/>
              </w:rPr>
            </w:pPr>
            <w:r>
              <w:rPr>
                <w:rFonts w:ascii="Arial" w:hAnsi="Arial" w:cs="Arial"/>
                <w:i/>
                <w:iCs/>
                <w:sz w:val="21"/>
                <w:szCs w:val="21"/>
                <w:lang w:val="en-GB"/>
              </w:rPr>
              <w:t>其中：妇女</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i/>
                <w:iCs/>
                <w:sz w:val="21"/>
                <w:szCs w:val="21"/>
                <w:lang w:val="en-GB"/>
              </w:rPr>
            </w:pPr>
            <w:r>
              <w:rPr>
                <w:rFonts w:ascii="Arial" w:hAnsi="Arial" w:cs="Arial"/>
                <w:i/>
                <w:iCs/>
                <w:sz w:val="21"/>
                <w:szCs w:val="21"/>
                <w:lang w:val="en-GB"/>
              </w:rPr>
              <w:t>企业职工</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i/>
                <w:iCs/>
                <w:sz w:val="21"/>
                <w:szCs w:val="21"/>
                <w:lang w:val="en-GB"/>
              </w:rPr>
            </w:pPr>
            <w:r>
              <w:rPr>
                <w:rFonts w:ascii="Arial" w:hAnsi="Arial" w:cs="Arial"/>
                <w:i/>
                <w:iCs/>
                <w:sz w:val="21"/>
                <w:szCs w:val="21"/>
                <w:lang w:val="en-GB"/>
              </w:rPr>
              <w:t>社区居民</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i/>
                <w:iCs/>
                <w:sz w:val="21"/>
                <w:szCs w:val="21"/>
                <w:lang w:val="en-GB"/>
              </w:rPr>
            </w:pPr>
            <w:r>
              <w:rPr>
                <w:rFonts w:ascii="Arial" w:hAnsi="Arial" w:cs="Arial"/>
                <w:i/>
                <w:iCs/>
                <w:sz w:val="21"/>
                <w:szCs w:val="21"/>
                <w:lang w:val="en-GB"/>
              </w:rPr>
              <w:t>征地影响农民</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i/>
                <w:iCs/>
                <w:sz w:val="21"/>
                <w:szCs w:val="21"/>
                <w:lang w:val="en-GB"/>
              </w:rPr>
            </w:pPr>
            <w:r>
              <w:rPr>
                <w:rFonts w:ascii="Arial" w:hAnsi="Arial" w:cs="Arial"/>
                <w:i/>
                <w:iCs/>
                <w:sz w:val="21"/>
                <w:szCs w:val="21"/>
                <w:lang w:val="en-GB"/>
              </w:rPr>
              <w:t>少数民族（如有）</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3</w:t>
            </w:r>
          </w:p>
        </w:tc>
        <w:tc>
          <w:tcPr>
            <w:tcW w:w="7440" w:type="dxa"/>
            <w:gridSpan w:val="4"/>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评审阶段</w:t>
            </w: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sz w:val="21"/>
                <w:szCs w:val="21"/>
                <w:lang w:val="en-GB"/>
              </w:rPr>
              <w:t>参与活动</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次数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val="restart"/>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项目办、各省试点项目实施机构和技术援助子项目承包商</w:t>
            </w: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sz w:val="21"/>
                <w:szCs w:val="21"/>
                <w:lang w:val="en-GB"/>
              </w:rPr>
              <w:t>参与人数</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i/>
                <w:iCs/>
                <w:sz w:val="21"/>
                <w:szCs w:val="21"/>
                <w:lang w:val="en-GB"/>
              </w:rPr>
              <w:t>其中：妇女</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i/>
                <w:iCs/>
                <w:sz w:val="21"/>
                <w:szCs w:val="21"/>
                <w:lang w:val="en-GB"/>
              </w:rPr>
              <w:t>企业职工</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i/>
                <w:iCs/>
                <w:sz w:val="21"/>
                <w:szCs w:val="21"/>
                <w:lang w:val="en-GB"/>
              </w:rPr>
            </w:pPr>
            <w:r>
              <w:rPr>
                <w:rFonts w:ascii="Arial" w:hAnsi="Arial" w:cs="Arial"/>
                <w:i/>
                <w:iCs/>
                <w:sz w:val="21"/>
                <w:szCs w:val="21"/>
                <w:lang w:val="en-GB"/>
              </w:rPr>
              <w:t>社区居民</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i/>
                <w:iCs/>
                <w:sz w:val="21"/>
                <w:szCs w:val="21"/>
                <w:lang w:val="en-GB"/>
              </w:rPr>
              <w:t>征地影响农民</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047D01">
            <w:pPr>
              <w:spacing w:line="276" w:lineRule="auto"/>
              <w:jc w:val="center"/>
              <w:rPr>
                <w:rFonts w:ascii="Arial" w:hAnsi="Arial" w:cs="Arial"/>
                <w:sz w:val="21"/>
                <w:szCs w:val="21"/>
                <w:lang w:val="en-GB"/>
              </w:rPr>
            </w:pP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i/>
                <w:iCs/>
                <w:sz w:val="21"/>
                <w:szCs w:val="21"/>
                <w:lang w:val="en-GB"/>
              </w:rPr>
              <w:t>少数民族（如有）</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人数</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vMerge/>
            <w:shd w:val="clear" w:color="auto" w:fill="auto"/>
            <w:vAlign w:val="center"/>
          </w:tcPr>
          <w:p w:rsidR="00047D01" w:rsidRDefault="00047D01">
            <w:pPr>
              <w:spacing w:line="276" w:lineRule="auto"/>
              <w:jc w:val="center"/>
              <w:rPr>
                <w:rFonts w:ascii="Arial" w:hAnsi="Arial" w:cs="Arial"/>
                <w:sz w:val="21"/>
                <w:szCs w:val="21"/>
                <w:lang w:val="en-GB"/>
              </w:rPr>
            </w:pPr>
          </w:p>
        </w:tc>
      </w:tr>
      <w:tr w:rsidR="00047D01">
        <w:tc>
          <w:tcPr>
            <w:tcW w:w="737"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5</w:t>
            </w: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sz w:val="21"/>
                <w:szCs w:val="21"/>
                <w:lang w:val="en-GB"/>
              </w:rPr>
              <w:t>收到的抱怨和关切的</w:t>
            </w:r>
            <w:r>
              <w:rPr>
                <w:rFonts w:ascii="Arial" w:hAnsi="Arial" w:cs="Arial"/>
                <w:sz w:val="21"/>
                <w:szCs w:val="21"/>
                <w:lang w:val="en-GB"/>
              </w:rPr>
              <w:lastRenderedPageBreak/>
              <w:t>数量</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lastRenderedPageBreak/>
              <w:t>条</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项目办、各省试点项目实施机构</w:t>
            </w:r>
            <w:r>
              <w:rPr>
                <w:rFonts w:ascii="Arial" w:hAnsi="Arial" w:cs="Arial"/>
                <w:sz w:val="21"/>
                <w:szCs w:val="21"/>
                <w:lang w:val="en-GB"/>
              </w:rPr>
              <w:lastRenderedPageBreak/>
              <w:t>和技术援助子项目承包商</w:t>
            </w:r>
          </w:p>
        </w:tc>
      </w:tr>
      <w:tr w:rsidR="00047D01">
        <w:tc>
          <w:tcPr>
            <w:tcW w:w="737"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lastRenderedPageBreak/>
              <w:t>6</w:t>
            </w:r>
          </w:p>
        </w:tc>
        <w:tc>
          <w:tcPr>
            <w:tcW w:w="2194" w:type="dxa"/>
            <w:shd w:val="clear" w:color="auto" w:fill="auto"/>
            <w:vAlign w:val="center"/>
          </w:tcPr>
          <w:p w:rsidR="00047D01" w:rsidRDefault="00E10C8B">
            <w:pPr>
              <w:spacing w:line="276" w:lineRule="auto"/>
              <w:rPr>
                <w:rFonts w:ascii="Arial" w:hAnsi="Arial" w:cs="Arial"/>
                <w:sz w:val="21"/>
                <w:szCs w:val="21"/>
                <w:lang w:val="en-GB"/>
              </w:rPr>
            </w:pPr>
            <w:r>
              <w:rPr>
                <w:rFonts w:ascii="Arial" w:hAnsi="Arial" w:cs="Arial"/>
                <w:sz w:val="21"/>
                <w:szCs w:val="21"/>
                <w:lang w:val="en-GB"/>
              </w:rPr>
              <w:t>已处理的抱怨数和反馈数</w:t>
            </w:r>
          </w:p>
        </w:tc>
        <w:tc>
          <w:tcPr>
            <w:tcW w:w="980"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条</w:t>
            </w:r>
          </w:p>
        </w:tc>
        <w:tc>
          <w:tcPr>
            <w:tcW w:w="1125"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季度</w:t>
            </w:r>
          </w:p>
        </w:tc>
        <w:tc>
          <w:tcPr>
            <w:tcW w:w="3141" w:type="dxa"/>
            <w:shd w:val="clear" w:color="auto" w:fill="auto"/>
            <w:vAlign w:val="center"/>
          </w:tcPr>
          <w:p w:rsidR="00047D01" w:rsidRDefault="00E10C8B">
            <w:pPr>
              <w:spacing w:line="276" w:lineRule="auto"/>
              <w:jc w:val="center"/>
              <w:rPr>
                <w:rFonts w:ascii="Arial" w:hAnsi="Arial" w:cs="Arial"/>
                <w:sz w:val="21"/>
                <w:szCs w:val="21"/>
                <w:lang w:val="en-GB"/>
              </w:rPr>
            </w:pPr>
            <w:r>
              <w:rPr>
                <w:rFonts w:ascii="Arial" w:hAnsi="Arial" w:cs="Arial"/>
                <w:sz w:val="21"/>
                <w:szCs w:val="21"/>
                <w:lang w:val="en-GB"/>
              </w:rPr>
              <w:t>项目办、各省试点项目实施机构和技术援助子项目承包商</w:t>
            </w:r>
          </w:p>
        </w:tc>
      </w:tr>
    </w:tbl>
    <w:p w:rsidR="00047D01" w:rsidRDefault="00047D01">
      <w:pPr>
        <w:spacing w:line="360" w:lineRule="auto"/>
        <w:rPr>
          <w:rFonts w:ascii="Arial" w:hAnsi="Arial" w:cs="Arial"/>
        </w:rPr>
        <w:sectPr w:rsidR="00047D01">
          <w:pgSz w:w="11900" w:h="16840"/>
          <w:pgMar w:top="1440" w:right="1800" w:bottom="1440" w:left="1800" w:header="851" w:footer="992" w:gutter="0"/>
          <w:cols w:space="425"/>
          <w:docGrid w:type="lines" w:linePitch="312"/>
        </w:sectPr>
      </w:pPr>
    </w:p>
    <w:p w:rsidR="00047D01" w:rsidRDefault="00E10C8B">
      <w:pPr>
        <w:pStyle w:val="1"/>
        <w:numPr>
          <w:ilvl w:val="0"/>
          <w:numId w:val="0"/>
        </w:numPr>
        <w:spacing w:after="0" w:line="360" w:lineRule="auto"/>
        <w:ind w:left="432" w:hanging="432"/>
        <w:jc w:val="both"/>
        <w:rPr>
          <w:rFonts w:ascii="Arial" w:eastAsia="宋体" w:hAnsi="Arial" w:cs="Arial"/>
          <w:color w:val="000000" w:themeColor="text1"/>
          <w:sz w:val="24"/>
          <w:szCs w:val="24"/>
        </w:rPr>
      </w:pPr>
      <w:bookmarkStart w:id="180" w:name="_Toc25183217"/>
      <w:bookmarkStart w:id="181" w:name="_Toc24823"/>
      <w:bookmarkStart w:id="182" w:name="_Toc70858734"/>
      <w:bookmarkStart w:id="183" w:name="_Toc27149667"/>
      <w:r>
        <w:rPr>
          <w:rFonts w:ascii="Arial" w:eastAsia="宋体" w:hAnsi="Arial" w:cs="Arial"/>
          <w:color w:val="000000" w:themeColor="text1"/>
          <w:sz w:val="24"/>
          <w:szCs w:val="24"/>
        </w:rPr>
        <w:lastRenderedPageBreak/>
        <w:t>附件</w:t>
      </w:r>
      <w:bookmarkEnd w:id="180"/>
      <w:r>
        <w:rPr>
          <w:rFonts w:ascii="Arial" w:eastAsia="宋体" w:hAnsi="Arial" w:cs="Arial"/>
          <w:color w:val="000000" w:themeColor="text1"/>
          <w:sz w:val="24"/>
          <w:szCs w:val="24"/>
        </w:rPr>
        <w:t>1</w:t>
      </w:r>
      <w:bookmarkStart w:id="184" w:name="_Toc25183218"/>
      <w:r>
        <w:rPr>
          <w:rFonts w:ascii="Arial" w:eastAsia="宋体" w:hAnsi="Arial" w:cs="Arial"/>
          <w:color w:val="000000" w:themeColor="text1"/>
          <w:sz w:val="24"/>
          <w:szCs w:val="24"/>
        </w:rPr>
        <w:t>技术援助子项目工作任务大纲和工作方案中利益相关方参与的要点</w:t>
      </w:r>
      <w:bookmarkEnd w:id="181"/>
    </w:p>
    <w:p w:rsidR="00047D01" w:rsidRDefault="00E10C8B">
      <w:pPr>
        <w:spacing w:line="360" w:lineRule="auto"/>
        <w:ind w:firstLineChars="200" w:firstLine="482"/>
        <w:jc w:val="both"/>
        <w:rPr>
          <w:rFonts w:ascii="Arial" w:hAnsi="Arial" w:cs="Arial"/>
        </w:rPr>
      </w:pPr>
      <w:r>
        <w:rPr>
          <w:rFonts w:ascii="Arial" w:hAnsi="Arial" w:cs="Arial"/>
          <w:b/>
          <w:bCs/>
          <w:u w:val="single"/>
        </w:rPr>
        <w:t>说明：</w:t>
      </w:r>
      <w:r>
        <w:rPr>
          <w:rFonts w:ascii="Arial" w:hAnsi="Arial" w:cs="Arial"/>
        </w:rPr>
        <w:t>技术援助子项目研究本身虽然并不会带来比较高的环境与社会风险，但其研究成果应用实施可能会带来较高的环境与社会风险。因此，准备阶段中的工作任务大纲（</w:t>
      </w:r>
      <w:r>
        <w:rPr>
          <w:rFonts w:ascii="Arial" w:hAnsi="Arial" w:cs="Arial"/>
        </w:rPr>
        <w:t>TOR</w:t>
      </w:r>
      <w:r>
        <w:rPr>
          <w:rFonts w:ascii="Arial" w:hAnsi="Arial" w:cs="Arial"/>
        </w:rPr>
        <w:t>）中应明确利益相关方参与的要求，应包含的要点见本附件的第</w:t>
      </w:r>
      <w:r>
        <w:rPr>
          <w:rFonts w:ascii="Arial" w:hAnsi="Arial" w:cs="Arial"/>
        </w:rPr>
        <w:t>1</w:t>
      </w:r>
      <w:r>
        <w:rPr>
          <w:rFonts w:ascii="Arial" w:hAnsi="Arial" w:cs="Arial"/>
        </w:rPr>
        <w:t>部分；在研究启动前，研究设计机构在其工作方案中需要提出详细可行的利益相关方参与的安排，应包含的要点详见本附件的第</w:t>
      </w:r>
      <w:r>
        <w:rPr>
          <w:rFonts w:ascii="Arial" w:hAnsi="Arial" w:cs="Arial"/>
        </w:rPr>
        <w:t>2</w:t>
      </w:r>
      <w:r>
        <w:rPr>
          <w:rFonts w:ascii="Arial" w:hAnsi="Arial" w:cs="Arial"/>
        </w:rPr>
        <w:t>部分。</w:t>
      </w:r>
    </w:p>
    <w:p w:rsidR="00047D01" w:rsidRDefault="00047D01">
      <w:pPr>
        <w:spacing w:line="360" w:lineRule="auto"/>
        <w:rPr>
          <w:rFonts w:ascii="Arial" w:hAnsi="Arial" w:cs="Arial"/>
        </w:rPr>
      </w:pPr>
    </w:p>
    <w:p w:rsidR="00047D01" w:rsidRDefault="00E10C8B">
      <w:pPr>
        <w:snapToGrid w:val="0"/>
        <w:spacing w:line="360" w:lineRule="auto"/>
        <w:jc w:val="both"/>
        <w:rPr>
          <w:rFonts w:ascii="Arial" w:hAnsi="Arial" w:cs="Arial"/>
        </w:rPr>
      </w:pPr>
      <w:r>
        <w:rPr>
          <w:rFonts w:ascii="Arial" w:hAnsi="Arial" w:cs="Arial"/>
          <w:b/>
          <w:bCs/>
        </w:rPr>
        <w:t>1</w:t>
      </w:r>
      <w:r>
        <w:rPr>
          <w:rFonts w:ascii="Arial" w:hAnsi="Arial" w:cs="Arial"/>
          <w:b/>
          <w:bCs/>
        </w:rPr>
        <w:t>、工作任务大纲中利益相关方参与的要点</w:t>
      </w:r>
    </w:p>
    <w:p w:rsidR="00047D01" w:rsidRDefault="00E10C8B">
      <w:pPr>
        <w:pStyle w:val="af3"/>
        <w:numPr>
          <w:ilvl w:val="0"/>
          <w:numId w:val="29"/>
        </w:numPr>
        <w:snapToGrid w:val="0"/>
        <w:spacing w:line="360" w:lineRule="auto"/>
        <w:ind w:firstLineChars="0"/>
        <w:jc w:val="both"/>
        <w:rPr>
          <w:rFonts w:ascii="Arial" w:eastAsia="宋体" w:hAnsi="Arial" w:cs="Arial"/>
          <w:szCs w:val="24"/>
        </w:rPr>
      </w:pPr>
      <w:r>
        <w:rPr>
          <w:rFonts w:ascii="Arial" w:eastAsia="宋体" w:hAnsi="Arial" w:cs="Arial"/>
          <w:szCs w:val="24"/>
        </w:rPr>
        <w:t>利益相关方的识别；</w:t>
      </w:r>
    </w:p>
    <w:p w:rsidR="00047D01" w:rsidRDefault="00E10C8B">
      <w:pPr>
        <w:pStyle w:val="af3"/>
        <w:numPr>
          <w:ilvl w:val="0"/>
          <w:numId w:val="29"/>
        </w:numPr>
        <w:snapToGrid w:val="0"/>
        <w:spacing w:line="360" w:lineRule="auto"/>
        <w:ind w:firstLineChars="0"/>
        <w:jc w:val="both"/>
        <w:rPr>
          <w:rFonts w:ascii="Arial" w:eastAsia="宋体" w:hAnsi="Arial" w:cs="Arial"/>
          <w:szCs w:val="24"/>
        </w:rPr>
      </w:pPr>
      <w:r>
        <w:rPr>
          <w:rFonts w:ascii="Arial" w:eastAsia="宋体" w:hAnsi="Arial" w:cs="Arial"/>
          <w:szCs w:val="24"/>
        </w:rPr>
        <w:t>利益相关方参与计划：信息公开，公众参与等</w:t>
      </w:r>
    </w:p>
    <w:p w:rsidR="00047D01" w:rsidRDefault="00E10C8B">
      <w:pPr>
        <w:pStyle w:val="af3"/>
        <w:numPr>
          <w:ilvl w:val="0"/>
          <w:numId w:val="29"/>
        </w:numPr>
        <w:snapToGrid w:val="0"/>
        <w:spacing w:line="360" w:lineRule="auto"/>
        <w:ind w:firstLineChars="0"/>
        <w:jc w:val="both"/>
        <w:rPr>
          <w:rFonts w:ascii="Arial" w:eastAsia="宋体" w:hAnsi="Arial" w:cs="Arial"/>
          <w:szCs w:val="24"/>
        </w:rPr>
      </w:pPr>
      <w:r>
        <w:rPr>
          <w:rFonts w:ascii="Arial" w:eastAsia="宋体" w:hAnsi="Arial" w:cs="Arial"/>
          <w:szCs w:val="24"/>
        </w:rPr>
        <w:t>申诉机制；</w:t>
      </w:r>
    </w:p>
    <w:p w:rsidR="00047D01" w:rsidRDefault="00E10C8B">
      <w:pPr>
        <w:pStyle w:val="af3"/>
        <w:numPr>
          <w:ilvl w:val="0"/>
          <w:numId w:val="29"/>
        </w:numPr>
        <w:snapToGrid w:val="0"/>
        <w:spacing w:line="360" w:lineRule="auto"/>
        <w:ind w:firstLineChars="0"/>
        <w:jc w:val="both"/>
        <w:rPr>
          <w:rFonts w:ascii="Arial" w:eastAsia="宋体" w:hAnsi="Arial" w:cs="Arial"/>
          <w:szCs w:val="24"/>
        </w:rPr>
      </w:pPr>
      <w:r>
        <w:rPr>
          <w:rFonts w:ascii="Arial" w:eastAsia="宋体" w:hAnsi="Arial" w:cs="Arial"/>
          <w:szCs w:val="24"/>
        </w:rPr>
        <w:t>责任计划，管理职能和职责；</w:t>
      </w:r>
    </w:p>
    <w:p w:rsidR="00047D01" w:rsidRDefault="00E10C8B">
      <w:pPr>
        <w:pStyle w:val="af3"/>
        <w:numPr>
          <w:ilvl w:val="0"/>
          <w:numId w:val="29"/>
        </w:numPr>
        <w:snapToGrid w:val="0"/>
        <w:spacing w:line="360" w:lineRule="auto"/>
        <w:ind w:firstLineChars="0"/>
        <w:rPr>
          <w:rFonts w:ascii="Arial" w:eastAsia="宋体" w:hAnsi="Arial" w:cs="Arial"/>
          <w:szCs w:val="24"/>
        </w:rPr>
      </w:pPr>
      <w:r>
        <w:rPr>
          <w:rFonts w:ascii="Arial" w:eastAsia="宋体" w:hAnsi="Arial" w:cs="Arial"/>
          <w:szCs w:val="24"/>
        </w:rPr>
        <w:t>实施利益相关方参与活动的资金（预算）与实施安排等。</w:t>
      </w:r>
    </w:p>
    <w:p w:rsidR="00047D01" w:rsidRDefault="00047D01">
      <w:pPr>
        <w:snapToGrid w:val="0"/>
        <w:spacing w:line="360" w:lineRule="auto"/>
        <w:rPr>
          <w:rFonts w:ascii="Arial" w:hAnsi="Arial" w:cs="Arial"/>
          <w:b/>
          <w:bCs/>
        </w:rPr>
      </w:pPr>
    </w:p>
    <w:p w:rsidR="00047D01" w:rsidRDefault="00E10C8B">
      <w:pPr>
        <w:snapToGrid w:val="0"/>
        <w:spacing w:line="360" w:lineRule="auto"/>
        <w:jc w:val="both"/>
        <w:rPr>
          <w:rFonts w:ascii="Arial" w:hAnsi="Arial" w:cs="Arial"/>
        </w:rPr>
      </w:pPr>
      <w:r>
        <w:rPr>
          <w:rFonts w:ascii="Arial" w:hAnsi="Arial" w:cs="Arial"/>
          <w:b/>
          <w:bCs/>
        </w:rPr>
        <w:t>2</w:t>
      </w:r>
      <w:r>
        <w:rPr>
          <w:rFonts w:ascii="Arial" w:hAnsi="Arial" w:cs="Arial"/>
          <w:b/>
          <w:bCs/>
        </w:rPr>
        <w:t>、工作方案中利益相关方参与的要点</w:t>
      </w:r>
    </w:p>
    <w:p w:rsidR="00047D01" w:rsidRDefault="00E10C8B">
      <w:pPr>
        <w:pStyle w:val="af3"/>
        <w:numPr>
          <w:ilvl w:val="0"/>
          <w:numId w:val="30"/>
        </w:numPr>
        <w:snapToGrid w:val="0"/>
        <w:spacing w:line="360" w:lineRule="auto"/>
        <w:ind w:firstLineChars="0"/>
        <w:rPr>
          <w:rFonts w:ascii="Arial" w:eastAsia="宋体" w:hAnsi="Arial" w:cs="Arial"/>
          <w:szCs w:val="24"/>
        </w:rPr>
      </w:pPr>
      <w:r>
        <w:rPr>
          <w:rFonts w:ascii="Arial" w:eastAsia="宋体" w:hAnsi="Arial" w:cs="Arial"/>
          <w:szCs w:val="24"/>
        </w:rPr>
        <w:t>技术援助项目研究的具体内容；</w:t>
      </w:r>
    </w:p>
    <w:p w:rsidR="00047D01" w:rsidRDefault="00E10C8B">
      <w:pPr>
        <w:pStyle w:val="af3"/>
        <w:numPr>
          <w:ilvl w:val="0"/>
          <w:numId w:val="30"/>
        </w:numPr>
        <w:snapToGrid w:val="0"/>
        <w:spacing w:line="360" w:lineRule="auto"/>
        <w:ind w:firstLineChars="0"/>
        <w:rPr>
          <w:rFonts w:ascii="Arial" w:eastAsia="宋体" w:hAnsi="Arial" w:cs="Arial"/>
          <w:szCs w:val="24"/>
        </w:rPr>
      </w:pPr>
      <w:r>
        <w:rPr>
          <w:rFonts w:ascii="Arial" w:eastAsia="宋体" w:hAnsi="Arial" w:cs="Arial"/>
          <w:szCs w:val="24"/>
        </w:rPr>
        <w:t>详细的利益相关方的识别以及分析：重点</w:t>
      </w:r>
      <w:proofErr w:type="gramStart"/>
      <w:r>
        <w:rPr>
          <w:rFonts w:ascii="Arial" w:eastAsia="宋体" w:hAnsi="Arial" w:cs="Arial"/>
          <w:szCs w:val="24"/>
        </w:rPr>
        <w:t>识别受</w:t>
      </w:r>
      <w:proofErr w:type="gramEnd"/>
      <w:r>
        <w:rPr>
          <w:rFonts w:ascii="Arial" w:eastAsia="宋体" w:hAnsi="Arial" w:cs="Arial"/>
          <w:szCs w:val="24"/>
        </w:rPr>
        <w:t>负面影响的利益相关方（特别是弱势群体）以及与技术援助项目研究有关的关键决策部门，并分析他们对项目的影响和受项目的影响；</w:t>
      </w:r>
    </w:p>
    <w:p w:rsidR="00047D01" w:rsidRDefault="00E10C8B">
      <w:pPr>
        <w:pStyle w:val="af3"/>
        <w:numPr>
          <w:ilvl w:val="0"/>
          <w:numId w:val="30"/>
        </w:numPr>
        <w:snapToGrid w:val="0"/>
        <w:spacing w:line="360" w:lineRule="auto"/>
        <w:ind w:firstLineChars="0"/>
        <w:rPr>
          <w:rFonts w:ascii="Arial" w:eastAsia="宋体" w:hAnsi="Arial" w:cs="Arial"/>
          <w:szCs w:val="24"/>
        </w:rPr>
      </w:pPr>
      <w:r>
        <w:rPr>
          <w:rFonts w:ascii="Arial" w:eastAsia="宋体" w:hAnsi="Arial" w:cs="Arial"/>
          <w:szCs w:val="24"/>
        </w:rPr>
        <w:t>利益相关方参与的计划，包括参与内容、对象、时间、地点、方式等；</w:t>
      </w:r>
    </w:p>
    <w:p w:rsidR="00047D01" w:rsidRDefault="00E10C8B">
      <w:pPr>
        <w:pStyle w:val="af3"/>
        <w:numPr>
          <w:ilvl w:val="0"/>
          <w:numId w:val="30"/>
        </w:numPr>
        <w:snapToGrid w:val="0"/>
        <w:spacing w:line="360" w:lineRule="auto"/>
        <w:ind w:firstLineChars="0"/>
        <w:rPr>
          <w:rFonts w:ascii="Arial" w:eastAsia="宋体" w:hAnsi="Arial" w:cs="Arial"/>
          <w:szCs w:val="24"/>
        </w:rPr>
      </w:pPr>
      <w:r>
        <w:rPr>
          <w:rFonts w:ascii="Arial" w:eastAsia="宋体" w:hAnsi="Arial" w:cs="Arial"/>
          <w:szCs w:val="24"/>
        </w:rPr>
        <w:t>针对弱势群体参与的计划，包括参与内容、时间、地点、方式等；</w:t>
      </w:r>
    </w:p>
    <w:p w:rsidR="00047D01" w:rsidRDefault="00E10C8B">
      <w:pPr>
        <w:pStyle w:val="af3"/>
        <w:numPr>
          <w:ilvl w:val="0"/>
          <w:numId w:val="30"/>
        </w:numPr>
        <w:snapToGrid w:val="0"/>
        <w:spacing w:line="360" w:lineRule="auto"/>
        <w:ind w:firstLineChars="0"/>
        <w:rPr>
          <w:rFonts w:ascii="Arial" w:eastAsia="宋体" w:hAnsi="Arial" w:cs="Arial"/>
          <w:szCs w:val="24"/>
        </w:rPr>
      </w:pPr>
      <w:r>
        <w:rPr>
          <w:rFonts w:ascii="Arial" w:eastAsia="宋体" w:hAnsi="Arial" w:cs="Arial"/>
          <w:szCs w:val="24"/>
        </w:rPr>
        <w:t>相关机构的职责，如中央项目办、技术援助项目研究机构等</w:t>
      </w:r>
    </w:p>
    <w:p w:rsidR="00047D01" w:rsidRDefault="00E10C8B">
      <w:pPr>
        <w:pStyle w:val="af3"/>
        <w:numPr>
          <w:ilvl w:val="0"/>
          <w:numId w:val="30"/>
        </w:numPr>
        <w:snapToGrid w:val="0"/>
        <w:spacing w:line="360" w:lineRule="auto"/>
        <w:ind w:firstLineChars="0"/>
        <w:rPr>
          <w:rFonts w:ascii="Arial" w:eastAsia="宋体" w:hAnsi="Arial" w:cs="Arial"/>
          <w:szCs w:val="24"/>
        </w:rPr>
      </w:pPr>
      <w:r>
        <w:rPr>
          <w:rFonts w:ascii="Arial" w:eastAsia="宋体" w:hAnsi="Arial" w:cs="Arial"/>
          <w:szCs w:val="24"/>
        </w:rPr>
        <w:t>实施利益相关方参与的各主体的资金、执行职责和资源；</w:t>
      </w:r>
    </w:p>
    <w:p w:rsidR="00047D01" w:rsidRDefault="00E10C8B">
      <w:pPr>
        <w:pStyle w:val="af3"/>
        <w:numPr>
          <w:ilvl w:val="0"/>
          <w:numId w:val="30"/>
        </w:numPr>
        <w:snapToGrid w:val="0"/>
        <w:spacing w:line="360" w:lineRule="auto"/>
        <w:ind w:firstLineChars="0"/>
        <w:rPr>
          <w:rFonts w:ascii="Arial" w:eastAsia="宋体" w:hAnsi="Arial" w:cs="Arial"/>
          <w:szCs w:val="24"/>
        </w:rPr>
      </w:pPr>
      <w:r>
        <w:rPr>
          <w:rFonts w:ascii="Arial" w:eastAsia="宋体" w:hAnsi="Arial" w:cs="Arial"/>
          <w:szCs w:val="24"/>
        </w:rPr>
        <w:t>外部沟通机制以及申诉处理机制的详细安排；以及</w:t>
      </w:r>
    </w:p>
    <w:p w:rsidR="00047D01" w:rsidRDefault="00E10C8B">
      <w:pPr>
        <w:pStyle w:val="af3"/>
        <w:numPr>
          <w:ilvl w:val="0"/>
          <w:numId w:val="30"/>
        </w:numPr>
        <w:snapToGrid w:val="0"/>
        <w:spacing w:line="360" w:lineRule="auto"/>
        <w:ind w:firstLineChars="0"/>
        <w:rPr>
          <w:rFonts w:ascii="Arial" w:eastAsia="宋体" w:hAnsi="Arial" w:cs="Arial"/>
          <w:szCs w:val="24"/>
        </w:rPr>
      </w:pPr>
      <w:r>
        <w:rPr>
          <w:rFonts w:ascii="Arial" w:eastAsia="宋体" w:hAnsi="Arial" w:cs="Arial"/>
          <w:szCs w:val="24"/>
        </w:rPr>
        <w:t>实施利益相关方参与活动的预算估算。</w:t>
      </w:r>
    </w:p>
    <w:bookmarkEnd w:id="182"/>
    <w:bookmarkEnd w:id="183"/>
    <w:bookmarkEnd w:id="184"/>
    <w:p w:rsidR="00047D01" w:rsidRDefault="00047D01">
      <w:pPr>
        <w:spacing w:line="360" w:lineRule="auto"/>
        <w:rPr>
          <w:rFonts w:ascii="Arial" w:hAnsi="Arial" w:cs="Arial"/>
        </w:rPr>
      </w:pPr>
    </w:p>
    <w:sectPr w:rsidR="00047D01">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8E" w:rsidRDefault="00F1708E">
      <w:r>
        <w:separator/>
      </w:r>
    </w:p>
  </w:endnote>
  <w:endnote w:type="continuationSeparator" w:id="0">
    <w:p w:rsidR="00F1708E" w:rsidRDefault="00F1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等线 Light">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053623242"/>
    </w:sdtPr>
    <w:sdtEndPr>
      <w:rPr>
        <w:rStyle w:val="af"/>
      </w:rPr>
    </w:sdtEndPr>
    <w:sdtContent>
      <w:p w:rsidR="00047D01" w:rsidRDefault="00E10C8B">
        <w:pPr>
          <w:pStyle w:val="a7"/>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sdt>
    <w:sdtPr>
      <w:rPr>
        <w:rStyle w:val="af"/>
      </w:rPr>
      <w:id w:val="-193842147"/>
    </w:sdtPr>
    <w:sdtEndPr>
      <w:rPr>
        <w:rStyle w:val="af"/>
      </w:rPr>
    </w:sdtEndPr>
    <w:sdtContent>
      <w:p w:rsidR="00047D01" w:rsidRDefault="00E10C8B">
        <w:pPr>
          <w:pStyle w:val="a7"/>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rsidR="00047D01" w:rsidRDefault="00047D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879703465"/>
    </w:sdtPr>
    <w:sdtEndPr>
      <w:rPr>
        <w:rStyle w:val="af"/>
        <w:rFonts w:ascii="Cambria" w:hAnsi="Cambria"/>
        <w:sz w:val="21"/>
        <w:szCs w:val="21"/>
      </w:rPr>
    </w:sdtEndPr>
    <w:sdtContent>
      <w:p w:rsidR="00047D01" w:rsidRDefault="00E10C8B">
        <w:pPr>
          <w:pStyle w:val="a7"/>
          <w:framePr w:wrap="around" w:vAnchor="text" w:hAnchor="margin" w:xAlign="center" w:y="1"/>
          <w:rPr>
            <w:rStyle w:val="af"/>
            <w:rFonts w:ascii="Cambria" w:hAnsi="Cambria"/>
            <w:sz w:val="21"/>
            <w:szCs w:val="21"/>
          </w:rPr>
        </w:pPr>
        <w:r>
          <w:rPr>
            <w:rStyle w:val="af"/>
            <w:rFonts w:ascii="Cambria" w:hAnsi="Cambria"/>
            <w:sz w:val="21"/>
            <w:szCs w:val="21"/>
          </w:rPr>
          <w:fldChar w:fldCharType="begin"/>
        </w:r>
        <w:r>
          <w:rPr>
            <w:rStyle w:val="af"/>
            <w:rFonts w:ascii="Cambria" w:hAnsi="Cambria"/>
            <w:sz w:val="21"/>
            <w:szCs w:val="21"/>
          </w:rPr>
          <w:instrText xml:space="preserve"> PAGE </w:instrText>
        </w:r>
        <w:r>
          <w:rPr>
            <w:rStyle w:val="af"/>
            <w:rFonts w:ascii="Cambria" w:hAnsi="Cambria"/>
            <w:sz w:val="21"/>
            <w:szCs w:val="21"/>
          </w:rPr>
          <w:fldChar w:fldCharType="separate"/>
        </w:r>
        <w:r w:rsidR="00243E3C">
          <w:rPr>
            <w:rStyle w:val="af"/>
            <w:rFonts w:ascii="Cambria" w:hAnsi="Cambria"/>
            <w:noProof/>
            <w:sz w:val="21"/>
            <w:szCs w:val="21"/>
          </w:rPr>
          <w:t>6</w:t>
        </w:r>
        <w:r>
          <w:rPr>
            <w:rStyle w:val="af"/>
            <w:rFonts w:ascii="Cambria" w:hAnsi="Cambria"/>
            <w:sz w:val="21"/>
            <w:szCs w:val="21"/>
          </w:rPr>
          <w:fldChar w:fldCharType="end"/>
        </w:r>
      </w:p>
    </w:sdtContent>
  </w:sdt>
  <w:p w:rsidR="00047D01" w:rsidRDefault="00047D01">
    <w:pPr>
      <w:pStyle w:val="a7"/>
      <w:rPr>
        <w:rFonts w:ascii="Cambria" w:hAnsi="Cambria"/>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Fonts w:ascii="Cambria" w:hAnsi="Cambria"/>
      </w:rPr>
      <w:id w:val="381224756"/>
    </w:sdtPr>
    <w:sdtEndPr>
      <w:rPr>
        <w:rStyle w:val="af"/>
      </w:rPr>
    </w:sdtEndPr>
    <w:sdtContent>
      <w:p w:rsidR="00047D01" w:rsidRDefault="00E10C8B">
        <w:pPr>
          <w:pStyle w:val="a7"/>
          <w:framePr w:wrap="around" w:vAnchor="text" w:hAnchor="margin" w:xAlign="center" w:y="1"/>
          <w:rPr>
            <w:rStyle w:val="af"/>
            <w:rFonts w:ascii="Cambria" w:hAnsi="Cambria"/>
          </w:rPr>
        </w:pPr>
        <w:r>
          <w:rPr>
            <w:rStyle w:val="af"/>
            <w:rFonts w:ascii="Cambria" w:hAnsi="Cambria"/>
          </w:rPr>
          <w:fldChar w:fldCharType="begin"/>
        </w:r>
        <w:r>
          <w:rPr>
            <w:rStyle w:val="af"/>
            <w:rFonts w:ascii="Cambria" w:hAnsi="Cambria"/>
          </w:rPr>
          <w:instrText xml:space="preserve"> PAGE </w:instrText>
        </w:r>
        <w:r>
          <w:rPr>
            <w:rStyle w:val="af"/>
            <w:rFonts w:ascii="Cambria" w:hAnsi="Cambria"/>
          </w:rPr>
          <w:fldChar w:fldCharType="separate"/>
        </w:r>
        <w:r w:rsidR="00243E3C">
          <w:rPr>
            <w:rStyle w:val="af"/>
            <w:rFonts w:ascii="Cambria" w:hAnsi="Cambria"/>
            <w:noProof/>
          </w:rPr>
          <w:t>32</w:t>
        </w:r>
        <w:r>
          <w:rPr>
            <w:rStyle w:val="af"/>
            <w:rFonts w:ascii="Cambria" w:hAnsi="Cambria"/>
          </w:rPr>
          <w:fldChar w:fldCharType="end"/>
        </w:r>
      </w:p>
    </w:sdtContent>
  </w:sdt>
  <w:p w:rsidR="00047D01" w:rsidRDefault="00047D01">
    <w:pPr>
      <w:pStyle w:val="a7"/>
      <w:spacing w:after="120"/>
      <w:rPr>
        <w:rFonts w:ascii="Times New Roman" w:hAnsi="Times New Roman" w:cs="Times New Roman"/>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8E" w:rsidRDefault="00F1708E">
      <w:r>
        <w:separator/>
      </w:r>
    </w:p>
  </w:footnote>
  <w:footnote w:type="continuationSeparator" w:id="0">
    <w:p w:rsidR="00F1708E" w:rsidRDefault="00F1708E">
      <w:r>
        <w:continuationSeparator/>
      </w:r>
    </w:p>
  </w:footnote>
  <w:footnote w:id="1">
    <w:p w:rsidR="00047D01" w:rsidRDefault="00E10C8B">
      <w:pPr>
        <w:pStyle w:val="a9"/>
        <w:ind w:firstLine="360"/>
        <w:jc w:val="both"/>
        <w:rPr>
          <w:rFonts w:ascii="Arial" w:hAnsi="Arial" w:cs="Arial"/>
        </w:rPr>
      </w:pPr>
      <w:r>
        <w:rPr>
          <w:rStyle w:val="af2"/>
          <w:rFonts w:ascii="Arial" w:hAnsi="Arial" w:cs="Arial"/>
        </w:rPr>
        <w:footnoteRef/>
      </w:r>
      <w:r>
        <w:rPr>
          <w:rFonts w:ascii="Arial" w:hAnsi="Arial" w:cs="Arial"/>
        </w:rPr>
        <w:t xml:space="preserve"> </w:t>
      </w:r>
      <w:r>
        <w:rPr>
          <w:rFonts w:ascii="Arial" w:hAnsi="Arial" w:cs="Arial"/>
        </w:rPr>
        <w:t>世行根据《技术援助与</w:t>
      </w:r>
      <w:r>
        <w:rPr>
          <w:rFonts w:ascii="Arial" w:hAnsi="Arial" w:cs="Arial"/>
        </w:rPr>
        <w:t>ESF</w:t>
      </w:r>
      <w:r>
        <w:rPr>
          <w:rFonts w:ascii="Arial" w:hAnsi="Arial" w:cs="Arial"/>
        </w:rPr>
        <w:t>技术说明》，将技术援助活动划分</w:t>
      </w:r>
      <w:r>
        <w:rPr>
          <w:rFonts w:ascii="Arial" w:hAnsi="Arial" w:cs="Arial" w:hint="eastAsia"/>
        </w:rPr>
        <w:t>为</w:t>
      </w:r>
      <w:r>
        <w:rPr>
          <w:rFonts w:ascii="Arial" w:hAnsi="Arial" w:cs="Arial"/>
        </w:rPr>
        <w:t>三种类型。第一类技</w:t>
      </w:r>
      <w:r>
        <w:rPr>
          <w:rFonts w:ascii="Arial" w:hAnsi="Arial" w:cs="Arial"/>
        </w:rPr>
        <w:t>TA1</w:t>
      </w:r>
      <w:r>
        <w:rPr>
          <w:rFonts w:ascii="Arial" w:hAnsi="Arial" w:cs="Arial"/>
        </w:rPr>
        <w:t>支持未来投资项目（无论是否由世行资金支持）的准备工作。第二类</w:t>
      </w:r>
      <w:r>
        <w:rPr>
          <w:rFonts w:ascii="Arial" w:hAnsi="Arial" w:cs="Arial"/>
        </w:rPr>
        <w:t>TA2</w:t>
      </w:r>
      <w:r>
        <w:rPr>
          <w:rFonts w:ascii="Arial" w:hAnsi="Arial" w:cs="Arial"/>
        </w:rPr>
        <w:t>支持政策、方案、规划、战略、法律框架</w:t>
      </w:r>
      <w:r>
        <w:rPr>
          <w:rFonts w:ascii="Arial" w:hAnsi="Arial" w:cs="Arial" w:hint="eastAsia"/>
        </w:rPr>
        <w:t>的</w:t>
      </w:r>
      <w:r>
        <w:rPr>
          <w:rFonts w:ascii="Arial" w:hAnsi="Arial" w:cs="Arial"/>
        </w:rPr>
        <w:t>制定。第三类</w:t>
      </w:r>
      <w:r>
        <w:rPr>
          <w:rFonts w:ascii="Arial" w:hAnsi="Arial" w:cs="Arial"/>
        </w:rPr>
        <w:t>TA3</w:t>
      </w:r>
      <w:r>
        <w:rPr>
          <w:rFonts w:ascii="Arial" w:hAnsi="Arial" w:cs="Arial"/>
        </w:rPr>
        <w:t>支持借款人的能力建设。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01" w:rsidRDefault="00047D01">
    <w:pPr>
      <w:pStyle w:val="a8"/>
      <w:pBdr>
        <w:bottom w:val="none" w:sz="0" w:space="0" w:color="auto"/>
      </w:pBdr>
      <w:jc w:val="right"/>
      <w:rPr>
        <w:rFonts w:ascii="宋体" w:eastAsia="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01" w:rsidRDefault="00E10C8B">
    <w:pPr>
      <w:pStyle w:val="a8"/>
      <w:pBdr>
        <w:bottom w:val="single" w:sz="4" w:space="1" w:color="auto"/>
      </w:pBdr>
      <w:jc w:val="right"/>
      <w:rPr>
        <w:rFonts w:ascii="宋体" w:eastAsia="宋体" w:hAnsi="宋体"/>
      </w:rPr>
    </w:pPr>
    <w:r>
      <w:rPr>
        <w:rFonts w:ascii="宋体" w:eastAsia="宋体" w:hAnsi="宋体" w:hint="eastAsia"/>
      </w:rPr>
      <w:t>中国能源革命促进项目利益相关方参与框架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CA98FB"/>
    <w:multiLevelType w:val="multilevel"/>
    <w:tmpl w:val="D0CA98FB"/>
    <w:lvl w:ilvl="0">
      <w:start w:val="1"/>
      <w:numFmt w:val="decimal"/>
      <w:pStyle w:val="1"/>
      <w:lvlText w:val="%1."/>
      <w:lvlJc w:val="left"/>
      <w:pPr>
        <w:ind w:left="432" w:hanging="432"/>
      </w:pPr>
      <w:rPr>
        <w:rFonts w:hint="default"/>
      </w:rPr>
    </w:lvl>
    <w:lvl w:ilvl="1">
      <w:start w:val="1"/>
      <w:numFmt w:val="decimal"/>
      <w:lvlText w:val="1.%2"/>
      <w:lvlJc w:val="left"/>
      <w:pPr>
        <w:ind w:left="575" w:hanging="575"/>
      </w:pPr>
      <w:rPr>
        <w:rFonts w:hint="eastAsia"/>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nsid w:val="030C2478"/>
    <w:multiLevelType w:val="multilevel"/>
    <w:tmpl w:val="030C2478"/>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4CB0030"/>
    <w:multiLevelType w:val="multilevel"/>
    <w:tmpl w:val="04CB0030"/>
    <w:lvl w:ilvl="0">
      <w:numFmt w:val="bullet"/>
      <w:lvlText w:val=""/>
      <w:lvlJc w:val="left"/>
      <w:pPr>
        <w:ind w:left="840" w:hanging="420"/>
      </w:pPr>
      <w:rPr>
        <w:rFonts w:ascii="Symbol" w:eastAsia="宋体" w:hAnsi="Symbol" w:cs="Symbol" w:hint="default"/>
        <w:b w:val="0"/>
        <w:bCs w:val="0"/>
        <w:i w:val="0"/>
        <w:iCs w:val="0"/>
        <w:color w:val="5B554D"/>
        <w:w w:val="99"/>
        <w:sz w:val="20"/>
        <w:szCs w:val="20"/>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064838BA"/>
    <w:multiLevelType w:val="multilevel"/>
    <w:tmpl w:val="064838BA"/>
    <w:lvl w:ilvl="0">
      <w:start w:val="1"/>
      <w:numFmt w:val="bullet"/>
      <w:lvlText w:val="–"/>
      <w:lvlJc w:val="left"/>
      <w:pPr>
        <w:ind w:left="900" w:hanging="420"/>
      </w:pPr>
      <w:rPr>
        <w:rFonts w:ascii="Wingdings 2" w:hAnsi="Wingdings 2" w:hint="default"/>
      </w:rPr>
    </w:lvl>
    <w:lvl w:ilvl="1">
      <w:start w:val="1"/>
      <w:numFmt w:val="bullet"/>
      <w:lvlText w:val=""/>
      <w:lvlJc w:val="left"/>
      <w:pPr>
        <w:ind w:left="1340" w:hanging="440"/>
      </w:pPr>
      <w:rPr>
        <w:rFonts w:ascii="Symbol" w:hAnsi="Symbol"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0C665C8C"/>
    <w:multiLevelType w:val="multilevel"/>
    <w:tmpl w:val="0C665C8C"/>
    <w:lvl w:ilvl="0">
      <w:start w:val="1"/>
      <w:numFmt w:val="decimal"/>
      <w:lvlText w:val="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10FB0E29"/>
    <w:multiLevelType w:val="multilevel"/>
    <w:tmpl w:val="10FB0E29"/>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11883F90"/>
    <w:multiLevelType w:val="multilevel"/>
    <w:tmpl w:val="11883F90"/>
    <w:lvl w:ilvl="0">
      <w:start w:val="1"/>
      <w:numFmt w:val="decimal"/>
      <w:lvlText w:val="%1."/>
      <w:lvlJc w:val="left"/>
      <w:pPr>
        <w:ind w:left="360" w:hanging="360"/>
      </w:pPr>
      <w:rPr>
        <w:rFonts w:hint="default"/>
      </w:rPr>
    </w:lvl>
    <w:lvl w:ilvl="1">
      <w:start w:val="1"/>
      <w:numFmt w:val="decimal"/>
      <w:isLgl/>
      <w:lvlText w:val="2.%2"/>
      <w:lvlJc w:val="left"/>
      <w:pPr>
        <w:ind w:left="420" w:hanging="420"/>
      </w:pPr>
      <w:rPr>
        <w:rFonts w:hint="default"/>
      </w:rPr>
    </w:lvl>
    <w:lvl w:ilvl="2">
      <w:start w:val="1"/>
      <w:numFmt w:val="decimal"/>
      <w:isLgl/>
      <w:lvlText w:val="2.%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7317826"/>
    <w:multiLevelType w:val="multilevel"/>
    <w:tmpl w:val="17317826"/>
    <w:lvl w:ilvl="0">
      <w:start w:val="1"/>
      <w:numFmt w:val="bullet"/>
      <w:lvlText w:val="–"/>
      <w:lvlJc w:val="left"/>
      <w:pPr>
        <w:ind w:left="860" w:hanging="440"/>
      </w:pPr>
      <w:rPr>
        <w:rFonts w:ascii="Wingdings 2" w:hAnsi="Wingdings 2"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8">
    <w:nsid w:val="1C1047D6"/>
    <w:multiLevelType w:val="multilevel"/>
    <w:tmpl w:val="1C1047D6"/>
    <w:lvl w:ilvl="0">
      <w:start w:val="1"/>
      <w:numFmt w:val="bullet"/>
      <w:lvlText w:val="–"/>
      <w:lvlJc w:val="left"/>
      <w:pPr>
        <w:ind w:left="840" w:hanging="420"/>
      </w:pPr>
      <w:rPr>
        <w:rFonts w:ascii="Wingdings 2" w:hAnsi="Wingdings 2" w:hint="default"/>
      </w:rPr>
    </w:lvl>
    <w:lvl w:ilvl="1">
      <w:start w:val="1"/>
      <w:numFmt w:val="bullet"/>
      <w:lvlText w:val="–"/>
      <w:lvlJc w:val="left"/>
      <w:pPr>
        <w:ind w:left="1280" w:hanging="440"/>
      </w:pPr>
      <w:rPr>
        <w:rFonts w:ascii="Wingdings 2" w:hAnsi="Wingdings 2"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22085807"/>
    <w:multiLevelType w:val="multilevel"/>
    <w:tmpl w:val="22085807"/>
    <w:lvl w:ilvl="0">
      <w:start w:val="1"/>
      <w:numFmt w:val="bullet"/>
      <w:lvlText w:val=""/>
      <w:lvlJc w:val="left"/>
      <w:pPr>
        <w:ind w:left="920" w:hanging="440"/>
      </w:pPr>
      <w:rPr>
        <w:rFonts w:ascii="Symbol" w:hAnsi="Symbol" w:hint="default"/>
      </w:rPr>
    </w:lvl>
    <w:lvl w:ilvl="1">
      <w:start w:val="1"/>
      <w:numFmt w:val="bullet"/>
      <w:lvlText w:val=""/>
      <w:lvlJc w:val="left"/>
      <w:pPr>
        <w:ind w:left="1360" w:hanging="440"/>
      </w:pPr>
      <w:rPr>
        <w:rFonts w:ascii="Wingdings" w:hAnsi="Wingdings" w:hint="default"/>
      </w:rPr>
    </w:lvl>
    <w:lvl w:ilvl="2">
      <w:start w:val="1"/>
      <w:numFmt w:val="bullet"/>
      <w:lvlText w:val=""/>
      <w:lvlJc w:val="left"/>
      <w:pPr>
        <w:ind w:left="1800" w:hanging="440"/>
      </w:pPr>
      <w:rPr>
        <w:rFonts w:ascii="Wingdings" w:hAnsi="Wingdings" w:hint="default"/>
      </w:rPr>
    </w:lvl>
    <w:lvl w:ilvl="3">
      <w:start w:val="1"/>
      <w:numFmt w:val="bullet"/>
      <w:lvlText w:val=""/>
      <w:lvlJc w:val="left"/>
      <w:pPr>
        <w:ind w:left="2240" w:hanging="440"/>
      </w:pPr>
      <w:rPr>
        <w:rFonts w:ascii="Wingdings" w:hAnsi="Wingdings" w:hint="default"/>
      </w:rPr>
    </w:lvl>
    <w:lvl w:ilvl="4">
      <w:start w:val="1"/>
      <w:numFmt w:val="bullet"/>
      <w:lvlText w:val=""/>
      <w:lvlJc w:val="left"/>
      <w:pPr>
        <w:ind w:left="2680" w:hanging="440"/>
      </w:pPr>
      <w:rPr>
        <w:rFonts w:ascii="Wingdings" w:hAnsi="Wingdings" w:hint="default"/>
      </w:rPr>
    </w:lvl>
    <w:lvl w:ilvl="5">
      <w:start w:val="1"/>
      <w:numFmt w:val="bullet"/>
      <w:lvlText w:val=""/>
      <w:lvlJc w:val="left"/>
      <w:pPr>
        <w:ind w:left="3120" w:hanging="440"/>
      </w:pPr>
      <w:rPr>
        <w:rFonts w:ascii="Wingdings" w:hAnsi="Wingdings" w:hint="default"/>
      </w:rPr>
    </w:lvl>
    <w:lvl w:ilvl="6">
      <w:start w:val="1"/>
      <w:numFmt w:val="bullet"/>
      <w:lvlText w:val=""/>
      <w:lvlJc w:val="left"/>
      <w:pPr>
        <w:ind w:left="3560" w:hanging="440"/>
      </w:pPr>
      <w:rPr>
        <w:rFonts w:ascii="Wingdings" w:hAnsi="Wingdings" w:hint="default"/>
      </w:rPr>
    </w:lvl>
    <w:lvl w:ilvl="7">
      <w:start w:val="1"/>
      <w:numFmt w:val="bullet"/>
      <w:lvlText w:val=""/>
      <w:lvlJc w:val="left"/>
      <w:pPr>
        <w:ind w:left="4000" w:hanging="440"/>
      </w:pPr>
      <w:rPr>
        <w:rFonts w:ascii="Wingdings" w:hAnsi="Wingdings" w:hint="default"/>
      </w:rPr>
    </w:lvl>
    <w:lvl w:ilvl="8">
      <w:start w:val="1"/>
      <w:numFmt w:val="bullet"/>
      <w:lvlText w:val=""/>
      <w:lvlJc w:val="left"/>
      <w:pPr>
        <w:ind w:left="4440" w:hanging="440"/>
      </w:pPr>
      <w:rPr>
        <w:rFonts w:ascii="Wingdings" w:hAnsi="Wingdings" w:hint="default"/>
      </w:rPr>
    </w:lvl>
  </w:abstractNum>
  <w:abstractNum w:abstractNumId="10">
    <w:nsid w:val="225311CD"/>
    <w:multiLevelType w:val="multilevel"/>
    <w:tmpl w:val="225311CD"/>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24C4394E"/>
    <w:multiLevelType w:val="multilevel"/>
    <w:tmpl w:val="24C4394E"/>
    <w:lvl w:ilvl="0">
      <w:start w:val="1"/>
      <w:numFmt w:val="decimal"/>
      <w:lvlText w:val="%1."/>
      <w:lvlJc w:val="left"/>
      <w:pPr>
        <w:ind w:left="360" w:hanging="360"/>
      </w:pPr>
      <w:rPr>
        <w:rFonts w:hint="default"/>
      </w:rPr>
    </w:lvl>
    <w:lvl w:ilvl="1">
      <w:start w:val="1"/>
      <w:numFmt w:val="decimal"/>
      <w:isLgl/>
      <w:lvlText w:val="2.%2"/>
      <w:lvlJc w:val="left"/>
      <w:pPr>
        <w:ind w:left="420" w:hanging="420"/>
      </w:pPr>
      <w:rPr>
        <w:rFonts w:hint="default"/>
      </w:rPr>
    </w:lvl>
    <w:lvl w:ilvl="2">
      <w:start w:val="1"/>
      <w:numFmt w:val="decimal"/>
      <w:isLgl/>
      <w:lvlText w:val="4.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6036D4C"/>
    <w:multiLevelType w:val="multilevel"/>
    <w:tmpl w:val="26036D4C"/>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nsid w:val="2AE00843"/>
    <w:multiLevelType w:val="multilevel"/>
    <w:tmpl w:val="2AE00843"/>
    <w:lvl w:ilvl="0">
      <w:start w:val="1"/>
      <w:numFmt w:val="bullet"/>
      <w:lvlText w:val=""/>
      <w:lvlJc w:val="left"/>
      <w:pPr>
        <w:ind w:left="840" w:hanging="420"/>
      </w:pPr>
      <w:rPr>
        <w:rFonts w:ascii="Symbol" w:hAnsi="Symbol" w:hint="default"/>
        <w:b w:val="0"/>
        <w:color w:val="auto"/>
        <w:sz w:val="22"/>
        <w:szCs w:val="22"/>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31E72C14"/>
    <w:multiLevelType w:val="multilevel"/>
    <w:tmpl w:val="31E72C14"/>
    <w:lvl w:ilvl="0">
      <w:numFmt w:val="bullet"/>
      <w:lvlText w:val=""/>
      <w:lvlJc w:val="left"/>
      <w:pPr>
        <w:ind w:left="900" w:hanging="420"/>
      </w:pPr>
      <w:rPr>
        <w:rFonts w:ascii="Symbol" w:eastAsia="宋体" w:hAnsi="Symbol" w:cs="Symbol" w:hint="default"/>
        <w:b w:val="0"/>
        <w:bCs w:val="0"/>
        <w:i w:val="0"/>
        <w:iCs w:val="0"/>
        <w:color w:val="5B554D"/>
        <w:w w:val="99"/>
        <w:sz w:val="20"/>
        <w:szCs w:val="20"/>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nsid w:val="32011943"/>
    <w:multiLevelType w:val="multilevel"/>
    <w:tmpl w:val="32011943"/>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3EA4F2A"/>
    <w:multiLevelType w:val="multilevel"/>
    <w:tmpl w:val="33EA4F2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73242F0"/>
    <w:multiLevelType w:val="multilevel"/>
    <w:tmpl w:val="373242F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39E4054"/>
    <w:multiLevelType w:val="multilevel"/>
    <w:tmpl w:val="439E4054"/>
    <w:lvl w:ilvl="0">
      <w:start w:val="1"/>
      <w:numFmt w:val="decimal"/>
      <w:lvlText w:val="%1."/>
      <w:lvlJc w:val="left"/>
      <w:pPr>
        <w:ind w:left="360" w:hanging="360"/>
      </w:pPr>
      <w:rPr>
        <w:rFonts w:hint="default"/>
      </w:rPr>
    </w:lvl>
    <w:lvl w:ilvl="1">
      <w:start w:val="1"/>
      <w:numFmt w:val="bullet"/>
      <w:lvlText w:val="–"/>
      <w:lvlJc w:val="left"/>
      <w:pPr>
        <w:ind w:left="420" w:hanging="420"/>
      </w:pPr>
      <w:rPr>
        <w:rFonts w:ascii="Wingdings 2" w:hAnsi="Wingdings 2"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420" w:hanging="420"/>
      </w:pPr>
      <w:rPr>
        <w:rFonts w:ascii="Wingdings 2" w:hAnsi="Wingdings 2" w:hint="default"/>
      </w:rPr>
    </w:lvl>
    <w:lvl w:ilvl="5">
      <w:numFmt w:val="bullet"/>
      <w:lvlText w:val=""/>
      <w:lvlJc w:val="left"/>
      <w:pPr>
        <w:ind w:left="420" w:hanging="420"/>
      </w:pPr>
      <w:rPr>
        <w:rFonts w:ascii="Symbol" w:eastAsia="宋体" w:hAnsi="Symbol" w:cs="Symbol" w:hint="default"/>
        <w:b w:val="0"/>
        <w:bCs w:val="0"/>
        <w:i w:val="0"/>
        <w:iCs w:val="0"/>
        <w:color w:val="5B554D"/>
        <w:w w:val="99"/>
        <w:sz w:val="20"/>
        <w:szCs w:val="20"/>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3F71079"/>
    <w:multiLevelType w:val="multilevel"/>
    <w:tmpl w:val="43F71079"/>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445C3820"/>
    <w:multiLevelType w:val="multilevel"/>
    <w:tmpl w:val="445C382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4E12AAC"/>
    <w:multiLevelType w:val="multilevel"/>
    <w:tmpl w:val="44E12AAC"/>
    <w:lvl w:ilvl="0">
      <w:start w:val="1"/>
      <w:numFmt w:val="bullet"/>
      <w:lvlText w:val="–"/>
      <w:lvlJc w:val="left"/>
      <w:pPr>
        <w:ind w:left="840" w:hanging="420"/>
      </w:pPr>
      <w:rPr>
        <w:rFonts w:ascii="Wingdings 2" w:hAnsi="Wingdings 2" w:hint="default"/>
        <w:b w:val="0"/>
        <w:bCs w:val="0"/>
        <w:i w:val="0"/>
        <w:iCs w:val="0"/>
        <w:color w:val="5B554D"/>
        <w:w w:val="99"/>
        <w:sz w:val="20"/>
        <w:szCs w:val="20"/>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2">
    <w:nsid w:val="46BF5C15"/>
    <w:multiLevelType w:val="multilevel"/>
    <w:tmpl w:val="46BF5C15"/>
    <w:lvl w:ilvl="0">
      <w:start w:val="1"/>
      <w:numFmt w:val="decimal"/>
      <w:lvlText w:val="5.%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5B2B527C"/>
    <w:multiLevelType w:val="multilevel"/>
    <w:tmpl w:val="5B2B527C"/>
    <w:lvl w:ilvl="0">
      <w:start w:val="1"/>
      <w:numFmt w:val="bullet"/>
      <w:lvlText w:val="–"/>
      <w:lvlJc w:val="left"/>
      <w:pPr>
        <w:ind w:left="840" w:hanging="420"/>
      </w:pPr>
      <w:rPr>
        <w:rFonts w:ascii="Wingdings 2" w:hAnsi="Wingdings 2"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60DC1697"/>
    <w:multiLevelType w:val="multilevel"/>
    <w:tmpl w:val="60DC1697"/>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62EC3682"/>
    <w:multiLevelType w:val="multilevel"/>
    <w:tmpl w:val="62EC3682"/>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63BE412A"/>
    <w:multiLevelType w:val="multilevel"/>
    <w:tmpl w:val="63BE412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DB32CDF"/>
    <w:multiLevelType w:val="multilevel"/>
    <w:tmpl w:val="6DB32CDF"/>
    <w:lvl w:ilvl="0">
      <w:start w:val="2"/>
      <w:numFmt w:val="decimal"/>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8">
    <w:nsid w:val="718B24CD"/>
    <w:multiLevelType w:val="multilevel"/>
    <w:tmpl w:val="718B24CD"/>
    <w:lvl w:ilvl="0">
      <w:start w:val="1"/>
      <w:numFmt w:val="decimal"/>
      <w:lvlText w:val="%1."/>
      <w:lvlJc w:val="left"/>
      <w:pPr>
        <w:ind w:left="360" w:hanging="360"/>
      </w:pPr>
      <w:rPr>
        <w:rFonts w:hint="default"/>
      </w:rPr>
    </w:lvl>
    <w:lvl w:ilvl="1">
      <w:start w:val="1"/>
      <w:numFmt w:val="decimal"/>
      <w:isLgl/>
      <w:lvlText w:val="2.%2"/>
      <w:lvlJc w:val="left"/>
      <w:pPr>
        <w:ind w:left="420" w:hanging="420"/>
      </w:pPr>
      <w:rPr>
        <w:rFonts w:hint="default"/>
      </w:rPr>
    </w:lvl>
    <w:lvl w:ilvl="2">
      <w:start w:val="1"/>
      <w:numFmt w:val="decimal"/>
      <w:isLgl/>
      <w:lvlText w:val="4.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74066AD8"/>
    <w:multiLevelType w:val="multilevel"/>
    <w:tmpl w:val="74066AD8"/>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20"/>
  </w:num>
  <w:num w:numId="4">
    <w:abstractNumId w:val="26"/>
  </w:num>
  <w:num w:numId="5">
    <w:abstractNumId w:val="7"/>
  </w:num>
  <w:num w:numId="6">
    <w:abstractNumId w:val="3"/>
  </w:num>
  <w:num w:numId="7">
    <w:abstractNumId w:val="18"/>
  </w:num>
  <w:num w:numId="8">
    <w:abstractNumId w:val="6"/>
  </w:num>
  <w:num w:numId="9">
    <w:abstractNumId w:val="8"/>
  </w:num>
  <w:num w:numId="10">
    <w:abstractNumId w:val="19"/>
  </w:num>
  <w:num w:numId="11">
    <w:abstractNumId w:val="1"/>
  </w:num>
  <w:num w:numId="12">
    <w:abstractNumId w:val="16"/>
  </w:num>
  <w:num w:numId="13">
    <w:abstractNumId w:val="17"/>
  </w:num>
  <w:num w:numId="14">
    <w:abstractNumId w:val="15"/>
  </w:num>
  <w:num w:numId="15">
    <w:abstractNumId w:val="24"/>
  </w:num>
  <w:num w:numId="16">
    <w:abstractNumId w:val="14"/>
  </w:num>
  <w:num w:numId="17">
    <w:abstractNumId w:val="2"/>
  </w:num>
  <w:num w:numId="18">
    <w:abstractNumId w:val="4"/>
  </w:num>
  <w:num w:numId="19">
    <w:abstractNumId w:val="29"/>
  </w:num>
  <w:num w:numId="20">
    <w:abstractNumId w:val="28"/>
  </w:num>
  <w:num w:numId="21">
    <w:abstractNumId w:val="25"/>
  </w:num>
  <w:num w:numId="22">
    <w:abstractNumId w:val="23"/>
  </w:num>
  <w:num w:numId="23">
    <w:abstractNumId w:val="11"/>
  </w:num>
  <w:num w:numId="24">
    <w:abstractNumId w:val="13"/>
  </w:num>
  <w:num w:numId="25">
    <w:abstractNumId w:val="27"/>
  </w:num>
  <w:num w:numId="26">
    <w:abstractNumId w:val="10"/>
  </w:num>
  <w:num w:numId="27">
    <w:abstractNumId w:val="12"/>
  </w:num>
  <w:num w:numId="28">
    <w:abstractNumId w:val="22"/>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yMjc3NjA0MjMzNjBR0lEKTi0uzszPAykwrAUAbg+i5CwAAAA="/>
    <w:docVar w:name="commondata" w:val="eyJoZGlkIjoiZWY2NDk5NzY3NTM2N2MyMDBlYjI2NDk1M2ZlNDZiMGIifQ=="/>
  </w:docVars>
  <w:rsids>
    <w:rsidRoot w:val="00A26BE7"/>
    <w:rsid w:val="00000574"/>
    <w:rsid w:val="00000ABE"/>
    <w:rsid w:val="000020CA"/>
    <w:rsid w:val="00002D23"/>
    <w:rsid w:val="00002F05"/>
    <w:rsid w:val="000043EE"/>
    <w:rsid w:val="000049C2"/>
    <w:rsid w:val="00004D33"/>
    <w:rsid w:val="000059DA"/>
    <w:rsid w:val="00005F08"/>
    <w:rsid w:val="00007032"/>
    <w:rsid w:val="000073B9"/>
    <w:rsid w:val="000073E1"/>
    <w:rsid w:val="000100A0"/>
    <w:rsid w:val="000108FD"/>
    <w:rsid w:val="00010D9A"/>
    <w:rsid w:val="00011841"/>
    <w:rsid w:val="00012443"/>
    <w:rsid w:val="000124FC"/>
    <w:rsid w:val="000130B1"/>
    <w:rsid w:val="00013650"/>
    <w:rsid w:val="00013712"/>
    <w:rsid w:val="00016D82"/>
    <w:rsid w:val="00017049"/>
    <w:rsid w:val="0001735D"/>
    <w:rsid w:val="00017524"/>
    <w:rsid w:val="00017776"/>
    <w:rsid w:val="00017C88"/>
    <w:rsid w:val="00020498"/>
    <w:rsid w:val="0002049E"/>
    <w:rsid w:val="00023882"/>
    <w:rsid w:val="00024990"/>
    <w:rsid w:val="00025EFB"/>
    <w:rsid w:val="00026432"/>
    <w:rsid w:val="00030279"/>
    <w:rsid w:val="00030624"/>
    <w:rsid w:val="00030A65"/>
    <w:rsid w:val="00030DF4"/>
    <w:rsid w:val="00030FB3"/>
    <w:rsid w:val="0003105A"/>
    <w:rsid w:val="00031088"/>
    <w:rsid w:val="0003124F"/>
    <w:rsid w:val="000325B5"/>
    <w:rsid w:val="0003293E"/>
    <w:rsid w:val="00032C95"/>
    <w:rsid w:val="00033432"/>
    <w:rsid w:val="00033465"/>
    <w:rsid w:val="000336AC"/>
    <w:rsid w:val="00035A25"/>
    <w:rsid w:val="00035D92"/>
    <w:rsid w:val="00036098"/>
    <w:rsid w:val="000372DC"/>
    <w:rsid w:val="00037802"/>
    <w:rsid w:val="00041E05"/>
    <w:rsid w:val="0004203F"/>
    <w:rsid w:val="00043618"/>
    <w:rsid w:val="0004398B"/>
    <w:rsid w:val="00043C1C"/>
    <w:rsid w:val="00043CA4"/>
    <w:rsid w:val="00043D43"/>
    <w:rsid w:val="00044502"/>
    <w:rsid w:val="000448D7"/>
    <w:rsid w:val="00046027"/>
    <w:rsid w:val="00047649"/>
    <w:rsid w:val="00047ACD"/>
    <w:rsid w:val="00047AE5"/>
    <w:rsid w:val="00047D01"/>
    <w:rsid w:val="000500C3"/>
    <w:rsid w:val="0005087B"/>
    <w:rsid w:val="00050966"/>
    <w:rsid w:val="00052878"/>
    <w:rsid w:val="00052C7B"/>
    <w:rsid w:val="0005434D"/>
    <w:rsid w:val="0005477A"/>
    <w:rsid w:val="000547A4"/>
    <w:rsid w:val="00054A44"/>
    <w:rsid w:val="00054E6F"/>
    <w:rsid w:val="000551BC"/>
    <w:rsid w:val="000569CD"/>
    <w:rsid w:val="00056ED1"/>
    <w:rsid w:val="00057AA0"/>
    <w:rsid w:val="00057FCA"/>
    <w:rsid w:val="00060D74"/>
    <w:rsid w:val="00060F87"/>
    <w:rsid w:val="00061571"/>
    <w:rsid w:val="00061710"/>
    <w:rsid w:val="0006334D"/>
    <w:rsid w:val="000633F9"/>
    <w:rsid w:val="00063414"/>
    <w:rsid w:val="000648D9"/>
    <w:rsid w:val="00064971"/>
    <w:rsid w:val="00064BFD"/>
    <w:rsid w:val="000652A8"/>
    <w:rsid w:val="0006544D"/>
    <w:rsid w:val="00065780"/>
    <w:rsid w:val="00065DA9"/>
    <w:rsid w:val="00065DD4"/>
    <w:rsid w:val="00066A9A"/>
    <w:rsid w:val="00066B00"/>
    <w:rsid w:val="00067501"/>
    <w:rsid w:val="00067945"/>
    <w:rsid w:val="0007047A"/>
    <w:rsid w:val="000716B1"/>
    <w:rsid w:val="000719E4"/>
    <w:rsid w:val="00071F9A"/>
    <w:rsid w:val="00075D14"/>
    <w:rsid w:val="00077155"/>
    <w:rsid w:val="0007784F"/>
    <w:rsid w:val="00077937"/>
    <w:rsid w:val="00077B7F"/>
    <w:rsid w:val="000807AD"/>
    <w:rsid w:val="00080AF1"/>
    <w:rsid w:val="00081BE0"/>
    <w:rsid w:val="000822EB"/>
    <w:rsid w:val="00082E57"/>
    <w:rsid w:val="00082F50"/>
    <w:rsid w:val="0008365E"/>
    <w:rsid w:val="000836AD"/>
    <w:rsid w:val="00085B5C"/>
    <w:rsid w:val="00086307"/>
    <w:rsid w:val="00086767"/>
    <w:rsid w:val="00086CE1"/>
    <w:rsid w:val="00086E5A"/>
    <w:rsid w:val="00087BBD"/>
    <w:rsid w:val="00090120"/>
    <w:rsid w:val="000904B3"/>
    <w:rsid w:val="0009106F"/>
    <w:rsid w:val="000914BC"/>
    <w:rsid w:val="00091A67"/>
    <w:rsid w:val="00091C82"/>
    <w:rsid w:val="00094696"/>
    <w:rsid w:val="00095727"/>
    <w:rsid w:val="00095A59"/>
    <w:rsid w:val="000961FB"/>
    <w:rsid w:val="00097A15"/>
    <w:rsid w:val="000A14B9"/>
    <w:rsid w:val="000A2460"/>
    <w:rsid w:val="000A33A8"/>
    <w:rsid w:val="000A34D2"/>
    <w:rsid w:val="000A38B0"/>
    <w:rsid w:val="000A3B15"/>
    <w:rsid w:val="000A40C8"/>
    <w:rsid w:val="000A4444"/>
    <w:rsid w:val="000A5281"/>
    <w:rsid w:val="000A58AB"/>
    <w:rsid w:val="000A68B5"/>
    <w:rsid w:val="000A7031"/>
    <w:rsid w:val="000A7EF2"/>
    <w:rsid w:val="000A7F42"/>
    <w:rsid w:val="000B122F"/>
    <w:rsid w:val="000B1924"/>
    <w:rsid w:val="000B1C82"/>
    <w:rsid w:val="000B1E07"/>
    <w:rsid w:val="000B28C8"/>
    <w:rsid w:val="000B2D87"/>
    <w:rsid w:val="000B3049"/>
    <w:rsid w:val="000B3353"/>
    <w:rsid w:val="000B33F2"/>
    <w:rsid w:val="000B3888"/>
    <w:rsid w:val="000B3B12"/>
    <w:rsid w:val="000B3DF0"/>
    <w:rsid w:val="000B5618"/>
    <w:rsid w:val="000B5653"/>
    <w:rsid w:val="000B6270"/>
    <w:rsid w:val="000B7590"/>
    <w:rsid w:val="000B78F0"/>
    <w:rsid w:val="000C011A"/>
    <w:rsid w:val="000C0896"/>
    <w:rsid w:val="000C1B4B"/>
    <w:rsid w:val="000C20B0"/>
    <w:rsid w:val="000C3E07"/>
    <w:rsid w:val="000C4180"/>
    <w:rsid w:val="000C470B"/>
    <w:rsid w:val="000C4C30"/>
    <w:rsid w:val="000C532E"/>
    <w:rsid w:val="000C5386"/>
    <w:rsid w:val="000C5B9F"/>
    <w:rsid w:val="000C5BB3"/>
    <w:rsid w:val="000C5C1A"/>
    <w:rsid w:val="000C7221"/>
    <w:rsid w:val="000D0007"/>
    <w:rsid w:val="000D209D"/>
    <w:rsid w:val="000D26C7"/>
    <w:rsid w:val="000D297B"/>
    <w:rsid w:val="000D4002"/>
    <w:rsid w:val="000D519C"/>
    <w:rsid w:val="000D528C"/>
    <w:rsid w:val="000D5B2A"/>
    <w:rsid w:val="000D754A"/>
    <w:rsid w:val="000D7A22"/>
    <w:rsid w:val="000E0952"/>
    <w:rsid w:val="000E0E8F"/>
    <w:rsid w:val="000E0FA9"/>
    <w:rsid w:val="000E161E"/>
    <w:rsid w:val="000E163C"/>
    <w:rsid w:val="000E1A61"/>
    <w:rsid w:val="000E1E24"/>
    <w:rsid w:val="000E2283"/>
    <w:rsid w:val="000E2A07"/>
    <w:rsid w:val="000E3ED8"/>
    <w:rsid w:val="000E3FAE"/>
    <w:rsid w:val="000E497B"/>
    <w:rsid w:val="000E4B13"/>
    <w:rsid w:val="000E54CA"/>
    <w:rsid w:val="000E67A3"/>
    <w:rsid w:val="000E6ED8"/>
    <w:rsid w:val="000E707F"/>
    <w:rsid w:val="000E7A02"/>
    <w:rsid w:val="000E7C54"/>
    <w:rsid w:val="000E7D8E"/>
    <w:rsid w:val="000F0137"/>
    <w:rsid w:val="000F015B"/>
    <w:rsid w:val="000F0D17"/>
    <w:rsid w:val="000F1381"/>
    <w:rsid w:val="000F20C3"/>
    <w:rsid w:val="000F2DF6"/>
    <w:rsid w:val="000F346F"/>
    <w:rsid w:val="000F4D65"/>
    <w:rsid w:val="000F4DB9"/>
    <w:rsid w:val="000F5B01"/>
    <w:rsid w:val="000F6E27"/>
    <w:rsid w:val="001003B2"/>
    <w:rsid w:val="00100407"/>
    <w:rsid w:val="00100932"/>
    <w:rsid w:val="00100B54"/>
    <w:rsid w:val="00101D00"/>
    <w:rsid w:val="00101F5C"/>
    <w:rsid w:val="00102293"/>
    <w:rsid w:val="00102A0C"/>
    <w:rsid w:val="00103B46"/>
    <w:rsid w:val="00104679"/>
    <w:rsid w:val="0010546B"/>
    <w:rsid w:val="00105EBA"/>
    <w:rsid w:val="00106120"/>
    <w:rsid w:val="001069A3"/>
    <w:rsid w:val="00107255"/>
    <w:rsid w:val="00107721"/>
    <w:rsid w:val="00107D46"/>
    <w:rsid w:val="00110210"/>
    <w:rsid w:val="001105A9"/>
    <w:rsid w:val="0011123A"/>
    <w:rsid w:val="001119AA"/>
    <w:rsid w:val="001132D9"/>
    <w:rsid w:val="00113310"/>
    <w:rsid w:val="00113440"/>
    <w:rsid w:val="00113A77"/>
    <w:rsid w:val="0011438D"/>
    <w:rsid w:val="00114DA6"/>
    <w:rsid w:val="001153F9"/>
    <w:rsid w:val="001168DA"/>
    <w:rsid w:val="00120B24"/>
    <w:rsid w:val="00121929"/>
    <w:rsid w:val="00121C70"/>
    <w:rsid w:val="00121D38"/>
    <w:rsid w:val="001221C2"/>
    <w:rsid w:val="00122342"/>
    <w:rsid w:val="00123332"/>
    <w:rsid w:val="00123574"/>
    <w:rsid w:val="001235E4"/>
    <w:rsid w:val="001238AB"/>
    <w:rsid w:val="00123E60"/>
    <w:rsid w:val="00124A3F"/>
    <w:rsid w:val="00124D3C"/>
    <w:rsid w:val="00124D59"/>
    <w:rsid w:val="00124E90"/>
    <w:rsid w:val="001256A7"/>
    <w:rsid w:val="00126CC9"/>
    <w:rsid w:val="00126D05"/>
    <w:rsid w:val="00127457"/>
    <w:rsid w:val="0013040B"/>
    <w:rsid w:val="001305A2"/>
    <w:rsid w:val="0013097F"/>
    <w:rsid w:val="00130C52"/>
    <w:rsid w:val="00130DDA"/>
    <w:rsid w:val="00131394"/>
    <w:rsid w:val="001317FE"/>
    <w:rsid w:val="00131C93"/>
    <w:rsid w:val="0013347E"/>
    <w:rsid w:val="00133A13"/>
    <w:rsid w:val="00134641"/>
    <w:rsid w:val="0013465F"/>
    <w:rsid w:val="00134AA6"/>
    <w:rsid w:val="00135357"/>
    <w:rsid w:val="00135E4D"/>
    <w:rsid w:val="001368FB"/>
    <w:rsid w:val="0013771D"/>
    <w:rsid w:val="00140298"/>
    <w:rsid w:val="00140F16"/>
    <w:rsid w:val="001411F1"/>
    <w:rsid w:val="001417BE"/>
    <w:rsid w:val="00141A7A"/>
    <w:rsid w:val="00141D83"/>
    <w:rsid w:val="00141DBC"/>
    <w:rsid w:val="00141F64"/>
    <w:rsid w:val="0014280E"/>
    <w:rsid w:val="00142DFA"/>
    <w:rsid w:val="00144A6F"/>
    <w:rsid w:val="00144CA2"/>
    <w:rsid w:val="001451CA"/>
    <w:rsid w:val="00145BC7"/>
    <w:rsid w:val="00145CA6"/>
    <w:rsid w:val="00146203"/>
    <w:rsid w:val="00147919"/>
    <w:rsid w:val="0015090F"/>
    <w:rsid w:val="00151465"/>
    <w:rsid w:val="00151BD1"/>
    <w:rsid w:val="00153A1A"/>
    <w:rsid w:val="00154E8F"/>
    <w:rsid w:val="00155442"/>
    <w:rsid w:val="00155945"/>
    <w:rsid w:val="0015599B"/>
    <w:rsid w:val="00155A5D"/>
    <w:rsid w:val="00156229"/>
    <w:rsid w:val="00156425"/>
    <w:rsid w:val="0015777C"/>
    <w:rsid w:val="00157869"/>
    <w:rsid w:val="00157959"/>
    <w:rsid w:val="00157B85"/>
    <w:rsid w:val="001606B8"/>
    <w:rsid w:val="00160C1C"/>
    <w:rsid w:val="00161985"/>
    <w:rsid w:val="00164829"/>
    <w:rsid w:val="00164F3C"/>
    <w:rsid w:val="0016524C"/>
    <w:rsid w:val="00165B19"/>
    <w:rsid w:val="00166B54"/>
    <w:rsid w:val="00170B07"/>
    <w:rsid w:val="00170C9A"/>
    <w:rsid w:val="00170EF4"/>
    <w:rsid w:val="00171322"/>
    <w:rsid w:val="00172580"/>
    <w:rsid w:val="00172B01"/>
    <w:rsid w:val="00172DDA"/>
    <w:rsid w:val="00173631"/>
    <w:rsid w:val="00173A25"/>
    <w:rsid w:val="00173A45"/>
    <w:rsid w:val="00173D28"/>
    <w:rsid w:val="00174BB6"/>
    <w:rsid w:val="00175748"/>
    <w:rsid w:val="0017628C"/>
    <w:rsid w:val="00176792"/>
    <w:rsid w:val="00176D0B"/>
    <w:rsid w:val="00177B5B"/>
    <w:rsid w:val="00177C2E"/>
    <w:rsid w:val="0018066F"/>
    <w:rsid w:val="00180761"/>
    <w:rsid w:val="00180C0C"/>
    <w:rsid w:val="00180C14"/>
    <w:rsid w:val="00181737"/>
    <w:rsid w:val="001821BC"/>
    <w:rsid w:val="00182798"/>
    <w:rsid w:val="0018364E"/>
    <w:rsid w:val="00184763"/>
    <w:rsid w:val="00184819"/>
    <w:rsid w:val="00184C8A"/>
    <w:rsid w:val="0018525C"/>
    <w:rsid w:val="0018574A"/>
    <w:rsid w:val="001859CC"/>
    <w:rsid w:val="00185E16"/>
    <w:rsid w:val="00185E7D"/>
    <w:rsid w:val="00186DC1"/>
    <w:rsid w:val="001870BB"/>
    <w:rsid w:val="001904EE"/>
    <w:rsid w:val="001917B0"/>
    <w:rsid w:val="00191B97"/>
    <w:rsid w:val="00191D5B"/>
    <w:rsid w:val="00192DEA"/>
    <w:rsid w:val="0019357E"/>
    <w:rsid w:val="00194210"/>
    <w:rsid w:val="001949B2"/>
    <w:rsid w:val="00194AAD"/>
    <w:rsid w:val="001954AB"/>
    <w:rsid w:val="0019600F"/>
    <w:rsid w:val="001963F8"/>
    <w:rsid w:val="001972D9"/>
    <w:rsid w:val="00197AE8"/>
    <w:rsid w:val="001A00C3"/>
    <w:rsid w:val="001A10A8"/>
    <w:rsid w:val="001A11D9"/>
    <w:rsid w:val="001A1376"/>
    <w:rsid w:val="001A1557"/>
    <w:rsid w:val="001A16D1"/>
    <w:rsid w:val="001A2082"/>
    <w:rsid w:val="001A20C8"/>
    <w:rsid w:val="001A3663"/>
    <w:rsid w:val="001A3957"/>
    <w:rsid w:val="001A4041"/>
    <w:rsid w:val="001A4413"/>
    <w:rsid w:val="001A4667"/>
    <w:rsid w:val="001A4AC5"/>
    <w:rsid w:val="001A4EE6"/>
    <w:rsid w:val="001A58B1"/>
    <w:rsid w:val="001A5C95"/>
    <w:rsid w:val="001A5DDF"/>
    <w:rsid w:val="001A61BC"/>
    <w:rsid w:val="001A63E9"/>
    <w:rsid w:val="001B02C1"/>
    <w:rsid w:val="001B075F"/>
    <w:rsid w:val="001B1A94"/>
    <w:rsid w:val="001B2D2E"/>
    <w:rsid w:val="001B3E41"/>
    <w:rsid w:val="001B40BF"/>
    <w:rsid w:val="001B419B"/>
    <w:rsid w:val="001B4A41"/>
    <w:rsid w:val="001B4B07"/>
    <w:rsid w:val="001B51DC"/>
    <w:rsid w:val="001B6B83"/>
    <w:rsid w:val="001B73ED"/>
    <w:rsid w:val="001B741C"/>
    <w:rsid w:val="001C1975"/>
    <w:rsid w:val="001C1BF9"/>
    <w:rsid w:val="001C2429"/>
    <w:rsid w:val="001C2BC1"/>
    <w:rsid w:val="001C3B99"/>
    <w:rsid w:val="001C3CD4"/>
    <w:rsid w:val="001C5912"/>
    <w:rsid w:val="001C5DC2"/>
    <w:rsid w:val="001C69D8"/>
    <w:rsid w:val="001C69E7"/>
    <w:rsid w:val="001C6B1E"/>
    <w:rsid w:val="001C7A01"/>
    <w:rsid w:val="001C7A7F"/>
    <w:rsid w:val="001D05D4"/>
    <w:rsid w:val="001D0EBA"/>
    <w:rsid w:val="001D0F78"/>
    <w:rsid w:val="001D1130"/>
    <w:rsid w:val="001D2684"/>
    <w:rsid w:val="001D48D5"/>
    <w:rsid w:val="001D5541"/>
    <w:rsid w:val="001D5B31"/>
    <w:rsid w:val="001D606B"/>
    <w:rsid w:val="001D6986"/>
    <w:rsid w:val="001D6CDC"/>
    <w:rsid w:val="001D6FD2"/>
    <w:rsid w:val="001D76FE"/>
    <w:rsid w:val="001D7B73"/>
    <w:rsid w:val="001E0162"/>
    <w:rsid w:val="001E0FC9"/>
    <w:rsid w:val="001E1A9F"/>
    <w:rsid w:val="001E1FD3"/>
    <w:rsid w:val="001E23AF"/>
    <w:rsid w:val="001E250A"/>
    <w:rsid w:val="001E271A"/>
    <w:rsid w:val="001E3A5F"/>
    <w:rsid w:val="001E3EB3"/>
    <w:rsid w:val="001E41DD"/>
    <w:rsid w:val="001E4B07"/>
    <w:rsid w:val="001E65EB"/>
    <w:rsid w:val="001E7AE6"/>
    <w:rsid w:val="001E7D71"/>
    <w:rsid w:val="001F0B7A"/>
    <w:rsid w:val="001F124A"/>
    <w:rsid w:val="001F24E0"/>
    <w:rsid w:val="001F3A72"/>
    <w:rsid w:val="001F4B88"/>
    <w:rsid w:val="001F6BC2"/>
    <w:rsid w:val="001F6CB7"/>
    <w:rsid w:val="001F7295"/>
    <w:rsid w:val="001F76EF"/>
    <w:rsid w:val="00200227"/>
    <w:rsid w:val="002002F3"/>
    <w:rsid w:val="00200B6A"/>
    <w:rsid w:val="00200CD7"/>
    <w:rsid w:val="00200E09"/>
    <w:rsid w:val="00201263"/>
    <w:rsid w:val="002015AA"/>
    <w:rsid w:val="002027D0"/>
    <w:rsid w:val="00203393"/>
    <w:rsid w:val="00203561"/>
    <w:rsid w:val="0020397C"/>
    <w:rsid w:val="00204289"/>
    <w:rsid w:val="00206569"/>
    <w:rsid w:val="00207328"/>
    <w:rsid w:val="002108A3"/>
    <w:rsid w:val="002125B3"/>
    <w:rsid w:val="00212CAF"/>
    <w:rsid w:val="00212FB9"/>
    <w:rsid w:val="00212FBD"/>
    <w:rsid w:val="002130F0"/>
    <w:rsid w:val="002134E1"/>
    <w:rsid w:val="002137A2"/>
    <w:rsid w:val="0021489E"/>
    <w:rsid w:val="00214B53"/>
    <w:rsid w:val="00216076"/>
    <w:rsid w:val="002165AA"/>
    <w:rsid w:val="002174CA"/>
    <w:rsid w:val="00217A0B"/>
    <w:rsid w:val="00217ACD"/>
    <w:rsid w:val="00220639"/>
    <w:rsid w:val="0022068A"/>
    <w:rsid w:val="00221681"/>
    <w:rsid w:val="00221919"/>
    <w:rsid w:val="0022193E"/>
    <w:rsid w:val="00221DF0"/>
    <w:rsid w:val="00221EBF"/>
    <w:rsid w:val="002221E3"/>
    <w:rsid w:val="0022286A"/>
    <w:rsid w:val="00222929"/>
    <w:rsid w:val="002229F2"/>
    <w:rsid w:val="00222D44"/>
    <w:rsid w:val="00223BF0"/>
    <w:rsid w:val="002240B7"/>
    <w:rsid w:val="002247A0"/>
    <w:rsid w:val="00224B1F"/>
    <w:rsid w:val="00224D7D"/>
    <w:rsid w:val="002255D7"/>
    <w:rsid w:val="00225640"/>
    <w:rsid w:val="0022572F"/>
    <w:rsid w:val="00230962"/>
    <w:rsid w:val="00230DED"/>
    <w:rsid w:val="00231A5D"/>
    <w:rsid w:val="00231CF6"/>
    <w:rsid w:val="00232AB3"/>
    <w:rsid w:val="00234CAB"/>
    <w:rsid w:val="0023518B"/>
    <w:rsid w:val="0023530F"/>
    <w:rsid w:val="00235D91"/>
    <w:rsid w:val="0023661D"/>
    <w:rsid w:val="0023762A"/>
    <w:rsid w:val="002376C1"/>
    <w:rsid w:val="00237F43"/>
    <w:rsid w:val="00240F1F"/>
    <w:rsid w:val="0024262C"/>
    <w:rsid w:val="00243465"/>
    <w:rsid w:val="002437F7"/>
    <w:rsid w:val="00243CD1"/>
    <w:rsid w:val="00243E03"/>
    <w:rsid w:val="00243E3C"/>
    <w:rsid w:val="00244C0C"/>
    <w:rsid w:val="00245245"/>
    <w:rsid w:val="00245863"/>
    <w:rsid w:val="00246654"/>
    <w:rsid w:val="002470EC"/>
    <w:rsid w:val="00247284"/>
    <w:rsid w:val="00247BE3"/>
    <w:rsid w:val="0025128E"/>
    <w:rsid w:val="00252413"/>
    <w:rsid w:val="0025273B"/>
    <w:rsid w:val="00253135"/>
    <w:rsid w:val="0025403A"/>
    <w:rsid w:val="00254447"/>
    <w:rsid w:val="002555B7"/>
    <w:rsid w:val="002556E3"/>
    <w:rsid w:val="00255AFC"/>
    <w:rsid w:val="002600A1"/>
    <w:rsid w:val="002607DA"/>
    <w:rsid w:val="00260E7C"/>
    <w:rsid w:val="00261271"/>
    <w:rsid w:val="002619BF"/>
    <w:rsid w:val="00262883"/>
    <w:rsid w:val="00262921"/>
    <w:rsid w:val="00263053"/>
    <w:rsid w:val="00263ECC"/>
    <w:rsid w:val="00264014"/>
    <w:rsid w:val="0026432A"/>
    <w:rsid w:val="0026448E"/>
    <w:rsid w:val="002656F9"/>
    <w:rsid w:val="0026594F"/>
    <w:rsid w:val="00266856"/>
    <w:rsid w:val="002673BF"/>
    <w:rsid w:val="00267557"/>
    <w:rsid w:val="00267F53"/>
    <w:rsid w:val="0027052E"/>
    <w:rsid w:val="00272C20"/>
    <w:rsid w:val="00273264"/>
    <w:rsid w:val="00273631"/>
    <w:rsid w:val="002746B4"/>
    <w:rsid w:val="002747E0"/>
    <w:rsid w:val="00274D54"/>
    <w:rsid w:val="00275596"/>
    <w:rsid w:val="00276349"/>
    <w:rsid w:val="00276841"/>
    <w:rsid w:val="00276B7B"/>
    <w:rsid w:val="00276EB7"/>
    <w:rsid w:val="0027745F"/>
    <w:rsid w:val="002776D8"/>
    <w:rsid w:val="0027784E"/>
    <w:rsid w:val="00277B62"/>
    <w:rsid w:val="00280599"/>
    <w:rsid w:val="00280774"/>
    <w:rsid w:val="00280B3D"/>
    <w:rsid w:val="00281300"/>
    <w:rsid w:val="00284051"/>
    <w:rsid w:val="002844F1"/>
    <w:rsid w:val="00284510"/>
    <w:rsid w:val="002852A3"/>
    <w:rsid w:val="002858BE"/>
    <w:rsid w:val="00285AC9"/>
    <w:rsid w:val="00285D40"/>
    <w:rsid w:val="00286929"/>
    <w:rsid w:val="002871CA"/>
    <w:rsid w:val="00287468"/>
    <w:rsid w:val="0028787A"/>
    <w:rsid w:val="00287966"/>
    <w:rsid w:val="002900F2"/>
    <w:rsid w:val="0029100C"/>
    <w:rsid w:val="0029164F"/>
    <w:rsid w:val="00291D68"/>
    <w:rsid w:val="00291FB2"/>
    <w:rsid w:val="002925BF"/>
    <w:rsid w:val="00292CF8"/>
    <w:rsid w:val="00293FBD"/>
    <w:rsid w:val="00294012"/>
    <w:rsid w:val="00294504"/>
    <w:rsid w:val="0029520F"/>
    <w:rsid w:val="002954E8"/>
    <w:rsid w:val="00295506"/>
    <w:rsid w:val="002957B3"/>
    <w:rsid w:val="00295A8A"/>
    <w:rsid w:val="00295C2A"/>
    <w:rsid w:val="00296612"/>
    <w:rsid w:val="0029691C"/>
    <w:rsid w:val="002975F5"/>
    <w:rsid w:val="00297A9F"/>
    <w:rsid w:val="00297F8F"/>
    <w:rsid w:val="002A0163"/>
    <w:rsid w:val="002A0EFA"/>
    <w:rsid w:val="002A27EB"/>
    <w:rsid w:val="002A2B72"/>
    <w:rsid w:val="002A3A84"/>
    <w:rsid w:val="002A3B56"/>
    <w:rsid w:val="002A3BD4"/>
    <w:rsid w:val="002A3F81"/>
    <w:rsid w:val="002A46BA"/>
    <w:rsid w:val="002A53A2"/>
    <w:rsid w:val="002A667C"/>
    <w:rsid w:val="002A7366"/>
    <w:rsid w:val="002A7D53"/>
    <w:rsid w:val="002B0854"/>
    <w:rsid w:val="002B0D0E"/>
    <w:rsid w:val="002B14E6"/>
    <w:rsid w:val="002B1DB0"/>
    <w:rsid w:val="002B2078"/>
    <w:rsid w:val="002B23D2"/>
    <w:rsid w:val="002B26EB"/>
    <w:rsid w:val="002B376F"/>
    <w:rsid w:val="002B384E"/>
    <w:rsid w:val="002B5711"/>
    <w:rsid w:val="002B5A5F"/>
    <w:rsid w:val="002B5E63"/>
    <w:rsid w:val="002B6CF2"/>
    <w:rsid w:val="002B6D18"/>
    <w:rsid w:val="002B7747"/>
    <w:rsid w:val="002C0216"/>
    <w:rsid w:val="002C0552"/>
    <w:rsid w:val="002C060B"/>
    <w:rsid w:val="002C0D59"/>
    <w:rsid w:val="002C1454"/>
    <w:rsid w:val="002C1DEC"/>
    <w:rsid w:val="002C444D"/>
    <w:rsid w:val="002C4577"/>
    <w:rsid w:val="002C4BF8"/>
    <w:rsid w:val="002C5020"/>
    <w:rsid w:val="002C542D"/>
    <w:rsid w:val="002C5786"/>
    <w:rsid w:val="002C7217"/>
    <w:rsid w:val="002C7940"/>
    <w:rsid w:val="002C7D27"/>
    <w:rsid w:val="002D04F5"/>
    <w:rsid w:val="002D0F06"/>
    <w:rsid w:val="002D122E"/>
    <w:rsid w:val="002D17DE"/>
    <w:rsid w:val="002D2673"/>
    <w:rsid w:val="002D3747"/>
    <w:rsid w:val="002D430E"/>
    <w:rsid w:val="002D45B2"/>
    <w:rsid w:val="002D49E9"/>
    <w:rsid w:val="002D55DE"/>
    <w:rsid w:val="002D58AF"/>
    <w:rsid w:val="002D6461"/>
    <w:rsid w:val="002D7539"/>
    <w:rsid w:val="002D7B51"/>
    <w:rsid w:val="002E0648"/>
    <w:rsid w:val="002E1438"/>
    <w:rsid w:val="002E1761"/>
    <w:rsid w:val="002E1AA6"/>
    <w:rsid w:val="002E1AF5"/>
    <w:rsid w:val="002E1DD1"/>
    <w:rsid w:val="002E1F84"/>
    <w:rsid w:val="002E28EB"/>
    <w:rsid w:val="002E2D4D"/>
    <w:rsid w:val="002E2ED3"/>
    <w:rsid w:val="002E32C2"/>
    <w:rsid w:val="002E34DC"/>
    <w:rsid w:val="002E3D45"/>
    <w:rsid w:val="002E3EC1"/>
    <w:rsid w:val="002E501A"/>
    <w:rsid w:val="002E5FAE"/>
    <w:rsid w:val="002E7450"/>
    <w:rsid w:val="002F17DF"/>
    <w:rsid w:val="002F251D"/>
    <w:rsid w:val="002F2669"/>
    <w:rsid w:val="002F31A3"/>
    <w:rsid w:val="002F359F"/>
    <w:rsid w:val="002F3A91"/>
    <w:rsid w:val="002F3AFD"/>
    <w:rsid w:val="002F452A"/>
    <w:rsid w:val="002F4A7B"/>
    <w:rsid w:val="002F4C8A"/>
    <w:rsid w:val="002F5BEA"/>
    <w:rsid w:val="002F5E51"/>
    <w:rsid w:val="002F608B"/>
    <w:rsid w:val="002F6873"/>
    <w:rsid w:val="002F752D"/>
    <w:rsid w:val="003009DE"/>
    <w:rsid w:val="00301980"/>
    <w:rsid w:val="003019B1"/>
    <w:rsid w:val="00301AC4"/>
    <w:rsid w:val="00301E52"/>
    <w:rsid w:val="00302C87"/>
    <w:rsid w:val="00302C9A"/>
    <w:rsid w:val="00303293"/>
    <w:rsid w:val="00303705"/>
    <w:rsid w:val="00304913"/>
    <w:rsid w:val="00305065"/>
    <w:rsid w:val="00306EA5"/>
    <w:rsid w:val="00307814"/>
    <w:rsid w:val="00307A32"/>
    <w:rsid w:val="00307ABA"/>
    <w:rsid w:val="00307C37"/>
    <w:rsid w:val="00310276"/>
    <w:rsid w:val="00310586"/>
    <w:rsid w:val="00311517"/>
    <w:rsid w:val="0031157B"/>
    <w:rsid w:val="00313839"/>
    <w:rsid w:val="00313C5E"/>
    <w:rsid w:val="00313DA3"/>
    <w:rsid w:val="00315326"/>
    <w:rsid w:val="00315687"/>
    <w:rsid w:val="00317790"/>
    <w:rsid w:val="00317832"/>
    <w:rsid w:val="00320ADD"/>
    <w:rsid w:val="0032208E"/>
    <w:rsid w:val="003221B4"/>
    <w:rsid w:val="00322B45"/>
    <w:rsid w:val="00323A0F"/>
    <w:rsid w:val="00323B76"/>
    <w:rsid w:val="00323CA5"/>
    <w:rsid w:val="00323F6B"/>
    <w:rsid w:val="00325454"/>
    <w:rsid w:val="00325515"/>
    <w:rsid w:val="00325B9C"/>
    <w:rsid w:val="00325EC5"/>
    <w:rsid w:val="00326E07"/>
    <w:rsid w:val="00326EC2"/>
    <w:rsid w:val="00326F54"/>
    <w:rsid w:val="00327CFA"/>
    <w:rsid w:val="00327EAB"/>
    <w:rsid w:val="003302AF"/>
    <w:rsid w:val="00330BA9"/>
    <w:rsid w:val="0033126D"/>
    <w:rsid w:val="00331CB5"/>
    <w:rsid w:val="00331FC8"/>
    <w:rsid w:val="00332BD7"/>
    <w:rsid w:val="00333AA7"/>
    <w:rsid w:val="00333C01"/>
    <w:rsid w:val="003350E3"/>
    <w:rsid w:val="003359CE"/>
    <w:rsid w:val="00335DFC"/>
    <w:rsid w:val="00336988"/>
    <w:rsid w:val="0033726C"/>
    <w:rsid w:val="00337488"/>
    <w:rsid w:val="0034043E"/>
    <w:rsid w:val="00340D07"/>
    <w:rsid w:val="00341A25"/>
    <w:rsid w:val="003420DA"/>
    <w:rsid w:val="00343220"/>
    <w:rsid w:val="00343223"/>
    <w:rsid w:val="00343689"/>
    <w:rsid w:val="00343A94"/>
    <w:rsid w:val="00343C0D"/>
    <w:rsid w:val="00343D83"/>
    <w:rsid w:val="00343F97"/>
    <w:rsid w:val="00344338"/>
    <w:rsid w:val="00344D66"/>
    <w:rsid w:val="00345501"/>
    <w:rsid w:val="00345788"/>
    <w:rsid w:val="003461B8"/>
    <w:rsid w:val="00346E62"/>
    <w:rsid w:val="00347C07"/>
    <w:rsid w:val="00350445"/>
    <w:rsid w:val="00350852"/>
    <w:rsid w:val="00350BC2"/>
    <w:rsid w:val="0035116B"/>
    <w:rsid w:val="003511C9"/>
    <w:rsid w:val="0035147D"/>
    <w:rsid w:val="00351C9D"/>
    <w:rsid w:val="00351D4F"/>
    <w:rsid w:val="00351D91"/>
    <w:rsid w:val="003522F7"/>
    <w:rsid w:val="003542D4"/>
    <w:rsid w:val="00354408"/>
    <w:rsid w:val="00355769"/>
    <w:rsid w:val="00355BF2"/>
    <w:rsid w:val="0035602E"/>
    <w:rsid w:val="003568B8"/>
    <w:rsid w:val="003569AC"/>
    <w:rsid w:val="00356D3F"/>
    <w:rsid w:val="0035754A"/>
    <w:rsid w:val="0036060F"/>
    <w:rsid w:val="00361014"/>
    <w:rsid w:val="00361E1F"/>
    <w:rsid w:val="00362EEF"/>
    <w:rsid w:val="003636C5"/>
    <w:rsid w:val="00363949"/>
    <w:rsid w:val="00363A0B"/>
    <w:rsid w:val="00363B5C"/>
    <w:rsid w:val="00363D5D"/>
    <w:rsid w:val="00364009"/>
    <w:rsid w:val="00364918"/>
    <w:rsid w:val="00364B19"/>
    <w:rsid w:val="00364E44"/>
    <w:rsid w:val="00365DAE"/>
    <w:rsid w:val="00366E6C"/>
    <w:rsid w:val="003674C9"/>
    <w:rsid w:val="003704EB"/>
    <w:rsid w:val="00370593"/>
    <w:rsid w:val="003715F4"/>
    <w:rsid w:val="003737BD"/>
    <w:rsid w:val="00373C2A"/>
    <w:rsid w:val="00373F18"/>
    <w:rsid w:val="00373FBA"/>
    <w:rsid w:val="00374510"/>
    <w:rsid w:val="0037470D"/>
    <w:rsid w:val="0037500D"/>
    <w:rsid w:val="003752D7"/>
    <w:rsid w:val="003754D5"/>
    <w:rsid w:val="00375E36"/>
    <w:rsid w:val="00376D63"/>
    <w:rsid w:val="00377326"/>
    <w:rsid w:val="003774FF"/>
    <w:rsid w:val="0037788C"/>
    <w:rsid w:val="003778F9"/>
    <w:rsid w:val="00380056"/>
    <w:rsid w:val="003803AC"/>
    <w:rsid w:val="003805AD"/>
    <w:rsid w:val="00380D86"/>
    <w:rsid w:val="00381FCC"/>
    <w:rsid w:val="0038254A"/>
    <w:rsid w:val="00383EC8"/>
    <w:rsid w:val="003857A5"/>
    <w:rsid w:val="003865E1"/>
    <w:rsid w:val="00387C9E"/>
    <w:rsid w:val="00390056"/>
    <w:rsid w:val="00390C1F"/>
    <w:rsid w:val="00390C9C"/>
    <w:rsid w:val="003924D4"/>
    <w:rsid w:val="00392CF4"/>
    <w:rsid w:val="00393254"/>
    <w:rsid w:val="003938AA"/>
    <w:rsid w:val="00394126"/>
    <w:rsid w:val="003941B4"/>
    <w:rsid w:val="00394425"/>
    <w:rsid w:val="00394714"/>
    <w:rsid w:val="0039508B"/>
    <w:rsid w:val="0039509D"/>
    <w:rsid w:val="003954A8"/>
    <w:rsid w:val="003957B2"/>
    <w:rsid w:val="00396081"/>
    <w:rsid w:val="00396382"/>
    <w:rsid w:val="00396475"/>
    <w:rsid w:val="003973C4"/>
    <w:rsid w:val="00397DA5"/>
    <w:rsid w:val="003A09C4"/>
    <w:rsid w:val="003A1A65"/>
    <w:rsid w:val="003A2985"/>
    <w:rsid w:val="003A3E01"/>
    <w:rsid w:val="003A3E16"/>
    <w:rsid w:val="003A47AD"/>
    <w:rsid w:val="003A4B79"/>
    <w:rsid w:val="003A505F"/>
    <w:rsid w:val="003A57F7"/>
    <w:rsid w:val="003A5FC2"/>
    <w:rsid w:val="003A6302"/>
    <w:rsid w:val="003A6CA7"/>
    <w:rsid w:val="003B04C1"/>
    <w:rsid w:val="003B04DC"/>
    <w:rsid w:val="003B1D3F"/>
    <w:rsid w:val="003B2204"/>
    <w:rsid w:val="003B2652"/>
    <w:rsid w:val="003B2679"/>
    <w:rsid w:val="003B2905"/>
    <w:rsid w:val="003B2C08"/>
    <w:rsid w:val="003B3C3F"/>
    <w:rsid w:val="003B3EBF"/>
    <w:rsid w:val="003B402C"/>
    <w:rsid w:val="003B5003"/>
    <w:rsid w:val="003B591C"/>
    <w:rsid w:val="003B594A"/>
    <w:rsid w:val="003B5C5D"/>
    <w:rsid w:val="003B5DBE"/>
    <w:rsid w:val="003B612A"/>
    <w:rsid w:val="003B6D66"/>
    <w:rsid w:val="003B719D"/>
    <w:rsid w:val="003B7B91"/>
    <w:rsid w:val="003B7CE0"/>
    <w:rsid w:val="003C0573"/>
    <w:rsid w:val="003C205B"/>
    <w:rsid w:val="003C2113"/>
    <w:rsid w:val="003C2C5F"/>
    <w:rsid w:val="003C2E9F"/>
    <w:rsid w:val="003C3415"/>
    <w:rsid w:val="003C44F9"/>
    <w:rsid w:val="003C4622"/>
    <w:rsid w:val="003C4814"/>
    <w:rsid w:val="003C5395"/>
    <w:rsid w:val="003C54D3"/>
    <w:rsid w:val="003C6C6B"/>
    <w:rsid w:val="003C7694"/>
    <w:rsid w:val="003C7859"/>
    <w:rsid w:val="003C7C02"/>
    <w:rsid w:val="003D0715"/>
    <w:rsid w:val="003D085A"/>
    <w:rsid w:val="003D153C"/>
    <w:rsid w:val="003D1697"/>
    <w:rsid w:val="003D1A16"/>
    <w:rsid w:val="003D2263"/>
    <w:rsid w:val="003D255B"/>
    <w:rsid w:val="003D2A28"/>
    <w:rsid w:val="003D33A3"/>
    <w:rsid w:val="003D4002"/>
    <w:rsid w:val="003D554F"/>
    <w:rsid w:val="003D6201"/>
    <w:rsid w:val="003D647D"/>
    <w:rsid w:val="003D65B6"/>
    <w:rsid w:val="003D66A6"/>
    <w:rsid w:val="003D7C3C"/>
    <w:rsid w:val="003E00D4"/>
    <w:rsid w:val="003E039A"/>
    <w:rsid w:val="003E05B8"/>
    <w:rsid w:val="003E14C3"/>
    <w:rsid w:val="003E1CDB"/>
    <w:rsid w:val="003E2AFB"/>
    <w:rsid w:val="003E2CF7"/>
    <w:rsid w:val="003E2D4F"/>
    <w:rsid w:val="003E4D44"/>
    <w:rsid w:val="003E54C3"/>
    <w:rsid w:val="003E5B04"/>
    <w:rsid w:val="003E635C"/>
    <w:rsid w:val="003E683D"/>
    <w:rsid w:val="003E710C"/>
    <w:rsid w:val="003F0720"/>
    <w:rsid w:val="003F106D"/>
    <w:rsid w:val="003F1729"/>
    <w:rsid w:val="003F1920"/>
    <w:rsid w:val="003F1B87"/>
    <w:rsid w:val="003F1C46"/>
    <w:rsid w:val="003F31DA"/>
    <w:rsid w:val="003F3404"/>
    <w:rsid w:val="003F45C7"/>
    <w:rsid w:val="003F4F9A"/>
    <w:rsid w:val="003F5519"/>
    <w:rsid w:val="003F5C1D"/>
    <w:rsid w:val="003F6527"/>
    <w:rsid w:val="00400393"/>
    <w:rsid w:val="0040072E"/>
    <w:rsid w:val="00401008"/>
    <w:rsid w:val="004031D5"/>
    <w:rsid w:val="00404410"/>
    <w:rsid w:val="0040471E"/>
    <w:rsid w:val="00404F17"/>
    <w:rsid w:val="00406833"/>
    <w:rsid w:val="00406A7B"/>
    <w:rsid w:val="00407381"/>
    <w:rsid w:val="00407BB9"/>
    <w:rsid w:val="004107D2"/>
    <w:rsid w:val="004115DD"/>
    <w:rsid w:val="00411C0E"/>
    <w:rsid w:val="00411C16"/>
    <w:rsid w:val="00411CC2"/>
    <w:rsid w:val="00411F38"/>
    <w:rsid w:val="00411F9B"/>
    <w:rsid w:val="00412E01"/>
    <w:rsid w:val="004137A6"/>
    <w:rsid w:val="00414979"/>
    <w:rsid w:val="004152F9"/>
    <w:rsid w:val="004158CE"/>
    <w:rsid w:val="00416152"/>
    <w:rsid w:val="00416D11"/>
    <w:rsid w:val="0041727D"/>
    <w:rsid w:val="004201B5"/>
    <w:rsid w:val="00420250"/>
    <w:rsid w:val="00420697"/>
    <w:rsid w:val="00421946"/>
    <w:rsid w:val="00422BC9"/>
    <w:rsid w:val="00423023"/>
    <w:rsid w:val="00423621"/>
    <w:rsid w:val="00423853"/>
    <w:rsid w:val="004239C1"/>
    <w:rsid w:val="00424896"/>
    <w:rsid w:val="004252FD"/>
    <w:rsid w:val="0042578F"/>
    <w:rsid w:val="004264E8"/>
    <w:rsid w:val="004266A6"/>
    <w:rsid w:val="004267B2"/>
    <w:rsid w:val="0042691A"/>
    <w:rsid w:val="00426FDC"/>
    <w:rsid w:val="00427D0D"/>
    <w:rsid w:val="004302EE"/>
    <w:rsid w:val="0043053B"/>
    <w:rsid w:val="00431D20"/>
    <w:rsid w:val="00431D5E"/>
    <w:rsid w:val="00434DBA"/>
    <w:rsid w:val="0043542B"/>
    <w:rsid w:val="004354AB"/>
    <w:rsid w:val="00435661"/>
    <w:rsid w:val="00435A6C"/>
    <w:rsid w:val="00435B26"/>
    <w:rsid w:val="0043688C"/>
    <w:rsid w:val="0043690A"/>
    <w:rsid w:val="00436AE0"/>
    <w:rsid w:val="00436CE4"/>
    <w:rsid w:val="00436DF4"/>
    <w:rsid w:val="00437044"/>
    <w:rsid w:val="00437DB1"/>
    <w:rsid w:val="00440C47"/>
    <w:rsid w:val="00441F3C"/>
    <w:rsid w:val="004439D4"/>
    <w:rsid w:val="004442D1"/>
    <w:rsid w:val="0044486C"/>
    <w:rsid w:val="00444D56"/>
    <w:rsid w:val="004459A6"/>
    <w:rsid w:val="00445B41"/>
    <w:rsid w:val="00445ECC"/>
    <w:rsid w:val="00446D65"/>
    <w:rsid w:val="004471BA"/>
    <w:rsid w:val="00447ADC"/>
    <w:rsid w:val="00447BC5"/>
    <w:rsid w:val="00450BE0"/>
    <w:rsid w:val="004510E9"/>
    <w:rsid w:val="004521D6"/>
    <w:rsid w:val="00452602"/>
    <w:rsid w:val="004542DA"/>
    <w:rsid w:val="00454592"/>
    <w:rsid w:val="004550E0"/>
    <w:rsid w:val="0045513F"/>
    <w:rsid w:val="004555B0"/>
    <w:rsid w:val="00455D34"/>
    <w:rsid w:val="00456577"/>
    <w:rsid w:val="00457248"/>
    <w:rsid w:val="00457339"/>
    <w:rsid w:val="00457851"/>
    <w:rsid w:val="004601C4"/>
    <w:rsid w:val="00460B43"/>
    <w:rsid w:val="004614C4"/>
    <w:rsid w:val="00461D64"/>
    <w:rsid w:val="00462626"/>
    <w:rsid w:val="00464312"/>
    <w:rsid w:val="004648F6"/>
    <w:rsid w:val="0046494E"/>
    <w:rsid w:val="00464E9B"/>
    <w:rsid w:val="004665D8"/>
    <w:rsid w:val="00467878"/>
    <w:rsid w:val="00467A93"/>
    <w:rsid w:val="00470310"/>
    <w:rsid w:val="0047203D"/>
    <w:rsid w:val="00472066"/>
    <w:rsid w:val="004726BB"/>
    <w:rsid w:val="004729C4"/>
    <w:rsid w:val="00473890"/>
    <w:rsid w:val="00473DE2"/>
    <w:rsid w:val="0047566F"/>
    <w:rsid w:val="00476439"/>
    <w:rsid w:val="0047679A"/>
    <w:rsid w:val="00476D70"/>
    <w:rsid w:val="0047718A"/>
    <w:rsid w:val="00481127"/>
    <w:rsid w:val="00481193"/>
    <w:rsid w:val="00481A0B"/>
    <w:rsid w:val="00481BFE"/>
    <w:rsid w:val="00483467"/>
    <w:rsid w:val="00483CC8"/>
    <w:rsid w:val="004844D7"/>
    <w:rsid w:val="00485299"/>
    <w:rsid w:val="00485D73"/>
    <w:rsid w:val="004863EC"/>
    <w:rsid w:val="00486557"/>
    <w:rsid w:val="0048681E"/>
    <w:rsid w:val="00490072"/>
    <w:rsid w:val="0049061C"/>
    <w:rsid w:val="00490E7E"/>
    <w:rsid w:val="004916BF"/>
    <w:rsid w:val="00492927"/>
    <w:rsid w:val="00495645"/>
    <w:rsid w:val="00495726"/>
    <w:rsid w:val="004957A5"/>
    <w:rsid w:val="004959E9"/>
    <w:rsid w:val="00495DC4"/>
    <w:rsid w:val="004969E0"/>
    <w:rsid w:val="00496AC7"/>
    <w:rsid w:val="004A0167"/>
    <w:rsid w:val="004A0C0B"/>
    <w:rsid w:val="004A0CB7"/>
    <w:rsid w:val="004A0E05"/>
    <w:rsid w:val="004A11E3"/>
    <w:rsid w:val="004A234B"/>
    <w:rsid w:val="004A2E85"/>
    <w:rsid w:val="004A3D05"/>
    <w:rsid w:val="004A4A38"/>
    <w:rsid w:val="004A4F5A"/>
    <w:rsid w:val="004B0767"/>
    <w:rsid w:val="004B11C3"/>
    <w:rsid w:val="004B1BBF"/>
    <w:rsid w:val="004B2951"/>
    <w:rsid w:val="004B2974"/>
    <w:rsid w:val="004B3A53"/>
    <w:rsid w:val="004B3ECA"/>
    <w:rsid w:val="004B3EDE"/>
    <w:rsid w:val="004B3F73"/>
    <w:rsid w:val="004B40B4"/>
    <w:rsid w:val="004B4991"/>
    <w:rsid w:val="004B4D3A"/>
    <w:rsid w:val="004B4D47"/>
    <w:rsid w:val="004B540F"/>
    <w:rsid w:val="004B5709"/>
    <w:rsid w:val="004B5B04"/>
    <w:rsid w:val="004B6114"/>
    <w:rsid w:val="004B6627"/>
    <w:rsid w:val="004B706A"/>
    <w:rsid w:val="004B7EC2"/>
    <w:rsid w:val="004C03CF"/>
    <w:rsid w:val="004C148F"/>
    <w:rsid w:val="004C14E3"/>
    <w:rsid w:val="004C1F0D"/>
    <w:rsid w:val="004C2943"/>
    <w:rsid w:val="004C3B8D"/>
    <w:rsid w:val="004C406E"/>
    <w:rsid w:val="004C46DD"/>
    <w:rsid w:val="004C4EAE"/>
    <w:rsid w:val="004C510D"/>
    <w:rsid w:val="004C5240"/>
    <w:rsid w:val="004C5C81"/>
    <w:rsid w:val="004C5FE3"/>
    <w:rsid w:val="004C620D"/>
    <w:rsid w:val="004C6677"/>
    <w:rsid w:val="004C6929"/>
    <w:rsid w:val="004C75F6"/>
    <w:rsid w:val="004C76A3"/>
    <w:rsid w:val="004D004E"/>
    <w:rsid w:val="004D122E"/>
    <w:rsid w:val="004D18D1"/>
    <w:rsid w:val="004D4C9A"/>
    <w:rsid w:val="004D5307"/>
    <w:rsid w:val="004D6690"/>
    <w:rsid w:val="004D6C47"/>
    <w:rsid w:val="004D6D03"/>
    <w:rsid w:val="004E0BC2"/>
    <w:rsid w:val="004E101F"/>
    <w:rsid w:val="004E14D0"/>
    <w:rsid w:val="004E2FA1"/>
    <w:rsid w:val="004E3CC8"/>
    <w:rsid w:val="004E4C22"/>
    <w:rsid w:val="004E4D4E"/>
    <w:rsid w:val="004E5041"/>
    <w:rsid w:val="004E5389"/>
    <w:rsid w:val="004E65FB"/>
    <w:rsid w:val="004E707C"/>
    <w:rsid w:val="004E7577"/>
    <w:rsid w:val="004F00D4"/>
    <w:rsid w:val="004F038F"/>
    <w:rsid w:val="004F067A"/>
    <w:rsid w:val="004F151F"/>
    <w:rsid w:val="004F1817"/>
    <w:rsid w:val="004F2690"/>
    <w:rsid w:val="004F2FF0"/>
    <w:rsid w:val="004F4658"/>
    <w:rsid w:val="004F4970"/>
    <w:rsid w:val="004F515C"/>
    <w:rsid w:val="004F5377"/>
    <w:rsid w:val="004F55AD"/>
    <w:rsid w:val="004F6617"/>
    <w:rsid w:val="004F6A97"/>
    <w:rsid w:val="004F7A9E"/>
    <w:rsid w:val="004F7AA8"/>
    <w:rsid w:val="005003FE"/>
    <w:rsid w:val="005006C9"/>
    <w:rsid w:val="00500BED"/>
    <w:rsid w:val="00500F60"/>
    <w:rsid w:val="00500FF7"/>
    <w:rsid w:val="0050141A"/>
    <w:rsid w:val="0050150C"/>
    <w:rsid w:val="00501D27"/>
    <w:rsid w:val="00501D4D"/>
    <w:rsid w:val="00501EBD"/>
    <w:rsid w:val="0050296C"/>
    <w:rsid w:val="00503DC0"/>
    <w:rsid w:val="00503F23"/>
    <w:rsid w:val="005041B8"/>
    <w:rsid w:val="0050448F"/>
    <w:rsid w:val="00504C77"/>
    <w:rsid w:val="00504F5A"/>
    <w:rsid w:val="00505D97"/>
    <w:rsid w:val="005061B2"/>
    <w:rsid w:val="005065C9"/>
    <w:rsid w:val="005067BB"/>
    <w:rsid w:val="0051241E"/>
    <w:rsid w:val="00512956"/>
    <w:rsid w:val="005134DD"/>
    <w:rsid w:val="00514FCD"/>
    <w:rsid w:val="0051523A"/>
    <w:rsid w:val="005153B5"/>
    <w:rsid w:val="005157D4"/>
    <w:rsid w:val="00515A89"/>
    <w:rsid w:val="00516699"/>
    <w:rsid w:val="00516763"/>
    <w:rsid w:val="00516A3B"/>
    <w:rsid w:val="00517F87"/>
    <w:rsid w:val="00520D8A"/>
    <w:rsid w:val="005215E1"/>
    <w:rsid w:val="00522592"/>
    <w:rsid w:val="005231FF"/>
    <w:rsid w:val="0052356A"/>
    <w:rsid w:val="00523D18"/>
    <w:rsid w:val="005244BF"/>
    <w:rsid w:val="0052450D"/>
    <w:rsid w:val="0052526A"/>
    <w:rsid w:val="0052534D"/>
    <w:rsid w:val="005253B1"/>
    <w:rsid w:val="005254DD"/>
    <w:rsid w:val="005259C3"/>
    <w:rsid w:val="00525CCF"/>
    <w:rsid w:val="00526712"/>
    <w:rsid w:val="0052741A"/>
    <w:rsid w:val="0052747B"/>
    <w:rsid w:val="00527D6E"/>
    <w:rsid w:val="00527DD4"/>
    <w:rsid w:val="00527EA0"/>
    <w:rsid w:val="0053269D"/>
    <w:rsid w:val="00532A5F"/>
    <w:rsid w:val="005332EB"/>
    <w:rsid w:val="00534E3C"/>
    <w:rsid w:val="005354E3"/>
    <w:rsid w:val="005358F4"/>
    <w:rsid w:val="005369E7"/>
    <w:rsid w:val="00536D95"/>
    <w:rsid w:val="005373A8"/>
    <w:rsid w:val="005379CC"/>
    <w:rsid w:val="00537C20"/>
    <w:rsid w:val="00537F10"/>
    <w:rsid w:val="0054008F"/>
    <w:rsid w:val="00540178"/>
    <w:rsid w:val="00540779"/>
    <w:rsid w:val="00540EE9"/>
    <w:rsid w:val="00541158"/>
    <w:rsid w:val="00541AA2"/>
    <w:rsid w:val="00542149"/>
    <w:rsid w:val="00543257"/>
    <w:rsid w:val="0054371E"/>
    <w:rsid w:val="00543CC0"/>
    <w:rsid w:val="00544559"/>
    <w:rsid w:val="00545851"/>
    <w:rsid w:val="00545A08"/>
    <w:rsid w:val="00545A1D"/>
    <w:rsid w:val="00545C8E"/>
    <w:rsid w:val="00546DC2"/>
    <w:rsid w:val="00547AE2"/>
    <w:rsid w:val="00547B71"/>
    <w:rsid w:val="00547DBC"/>
    <w:rsid w:val="00550BBC"/>
    <w:rsid w:val="00551124"/>
    <w:rsid w:val="005511ED"/>
    <w:rsid w:val="00551373"/>
    <w:rsid w:val="00551500"/>
    <w:rsid w:val="00551548"/>
    <w:rsid w:val="00553D8F"/>
    <w:rsid w:val="00553ECC"/>
    <w:rsid w:val="005543CE"/>
    <w:rsid w:val="00554496"/>
    <w:rsid w:val="0055574A"/>
    <w:rsid w:val="00555915"/>
    <w:rsid w:val="00556E52"/>
    <w:rsid w:val="005579EB"/>
    <w:rsid w:val="00557E40"/>
    <w:rsid w:val="00560095"/>
    <w:rsid w:val="00560475"/>
    <w:rsid w:val="0056101C"/>
    <w:rsid w:val="005622DB"/>
    <w:rsid w:val="00563E56"/>
    <w:rsid w:val="00564DCB"/>
    <w:rsid w:val="00565C0D"/>
    <w:rsid w:val="005701C9"/>
    <w:rsid w:val="00570955"/>
    <w:rsid w:val="00571B6B"/>
    <w:rsid w:val="00572720"/>
    <w:rsid w:val="00573F09"/>
    <w:rsid w:val="00574075"/>
    <w:rsid w:val="0057453A"/>
    <w:rsid w:val="005745F2"/>
    <w:rsid w:val="0057494E"/>
    <w:rsid w:val="005754A3"/>
    <w:rsid w:val="005757D2"/>
    <w:rsid w:val="00575B04"/>
    <w:rsid w:val="00575F87"/>
    <w:rsid w:val="00576D94"/>
    <w:rsid w:val="00576DDB"/>
    <w:rsid w:val="00577957"/>
    <w:rsid w:val="00577C2C"/>
    <w:rsid w:val="00580FBC"/>
    <w:rsid w:val="00581085"/>
    <w:rsid w:val="00581CDA"/>
    <w:rsid w:val="00582950"/>
    <w:rsid w:val="00583075"/>
    <w:rsid w:val="00583E4D"/>
    <w:rsid w:val="005847A1"/>
    <w:rsid w:val="00585FA1"/>
    <w:rsid w:val="00587A18"/>
    <w:rsid w:val="0059064D"/>
    <w:rsid w:val="0059077A"/>
    <w:rsid w:val="0059092D"/>
    <w:rsid w:val="00590EB9"/>
    <w:rsid w:val="00591D23"/>
    <w:rsid w:val="005939E6"/>
    <w:rsid w:val="00593AA2"/>
    <w:rsid w:val="00595D3B"/>
    <w:rsid w:val="00595E7D"/>
    <w:rsid w:val="0059654B"/>
    <w:rsid w:val="0059658B"/>
    <w:rsid w:val="005968E1"/>
    <w:rsid w:val="00596AE5"/>
    <w:rsid w:val="00596E68"/>
    <w:rsid w:val="00597553"/>
    <w:rsid w:val="00597982"/>
    <w:rsid w:val="00597E12"/>
    <w:rsid w:val="005A06A4"/>
    <w:rsid w:val="005A0979"/>
    <w:rsid w:val="005A1470"/>
    <w:rsid w:val="005A245C"/>
    <w:rsid w:val="005A2DEB"/>
    <w:rsid w:val="005A3AD7"/>
    <w:rsid w:val="005A3B42"/>
    <w:rsid w:val="005A4CD1"/>
    <w:rsid w:val="005A5712"/>
    <w:rsid w:val="005A5888"/>
    <w:rsid w:val="005A7C4A"/>
    <w:rsid w:val="005A7CBF"/>
    <w:rsid w:val="005B028F"/>
    <w:rsid w:val="005B0F92"/>
    <w:rsid w:val="005B1186"/>
    <w:rsid w:val="005B1E4F"/>
    <w:rsid w:val="005B1FB8"/>
    <w:rsid w:val="005B21C3"/>
    <w:rsid w:val="005B28E6"/>
    <w:rsid w:val="005B37A5"/>
    <w:rsid w:val="005B3E19"/>
    <w:rsid w:val="005B43C0"/>
    <w:rsid w:val="005B4BD7"/>
    <w:rsid w:val="005B5763"/>
    <w:rsid w:val="005B5F33"/>
    <w:rsid w:val="005B6507"/>
    <w:rsid w:val="005B78FB"/>
    <w:rsid w:val="005B7ED8"/>
    <w:rsid w:val="005C0A62"/>
    <w:rsid w:val="005C0E91"/>
    <w:rsid w:val="005C2352"/>
    <w:rsid w:val="005C2D98"/>
    <w:rsid w:val="005C2E24"/>
    <w:rsid w:val="005C38FB"/>
    <w:rsid w:val="005C47FE"/>
    <w:rsid w:val="005C493C"/>
    <w:rsid w:val="005C6266"/>
    <w:rsid w:val="005C64CD"/>
    <w:rsid w:val="005C66C9"/>
    <w:rsid w:val="005C69E2"/>
    <w:rsid w:val="005C774A"/>
    <w:rsid w:val="005D0400"/>
    <w:rsid w:val="005D0948"/>
    <w:rsid w:val="005D0FC7"/>
    <w:rsid w:val="005D16B5"/>
    <w:rsid w:val="005D16B9"/>
    <w:rsid w:val="005D501C"/>
    <w:rsid w:val="005D50B7"/>
    <w:rsid w:val="005D5F5E"/>
    <w:rsid w:val="005D5FE1"/>
    <w:rsid w:val="005D70C0"/>
    <w:rsid w:val="005D71E6"/>
    <w:rsid w:val="005E01D2"/>
    <w:rsid w:val="005E0AB0"/>
    <w:rsid w:val="005E0B51"/>
    <w:rsid w:val="005E0BE2"/>
    <w:rsid w:val="005E13B5"/>
    <w:rsid w:val="005E222F"/>
    <w:rsid w:val="005E2965"/>
    <w:rsid w:val="005E2999"/>
    <w:rsid w:val="005E2D12"/>
    <w:rsid w:val="005E3262"/>
    <w:rsid w:val="005E4600"/>
    <w:rsid w:val="005E4C71"/>
    <w:rsid w:val="005E4D55"/>
    <w:rsid w:val="005E4DAC"/>
    <w:rsid w:val="005E5613"/>
    <w:rsid w:val="005E5B91"/>
    <w:rsid w:val="005E664E"/>
    <w:rsid w:val="005E6684"/>
    <w:rsid w:val="005E68DD"/>
    <w:rsid w:val="005E6921"/>
    <w:rsid w:val="005E6D70"/>
    <w:rsid w:val="005E6DD9"/>
    <w:rsid w:val="005E7600"/>
    <w:rsid w:val="005E787E"/>
    <w:rsid w:val="005E7B74"/>
    <w:rsid w:val="005E7F2E"/>
    <w:rsid w:val="005F0841"/>
    <w:rsid w:val="005F2A9E"/>
    <w:rsid w:val="005F3D7A"/>
    <w:rsid w:val="005F500B"/>
    <w:rsid w:val="005F5A37"/>
    <w:rsid w:val="005F635E"/>
    <w:rsid w:val="005F6669"/>
    <w:rsid w:val="005F6B7E"/>
    <w:rsid w:val="005F71DE"/>
    <w:rsid w:val="00600638"/>
    <w:rsid w:val="00601ACF"/>
    <w:rsid w:val="00602E25"/>
    <w:rsid w:val="006031F5"/>
    <w:rsid w:val="00603365"/>
    <w:rsid w:val="00603AE5"/>
    <w:rsid w:val="00604182"/>
    <w:rsid w:val="00606AD9"/>
    <w:rsid w:val="00606C93"/>
    <w:rsid w:val="006105E0"/>
    <w:rsid w:val="00610882"/>
    <w:rsid w:val="00610BE2"/>
    <w:rsid w:val="00610BFB"/>
    <w:rsid w:val="0061240E"/>
    <w:rsid w:val="00613702"/>
    <w:rsid w:val="00613DF0"/>
    <w:rsid w:val="006145B6"/>
    <w:rsid w:val="006151FB"/>
    <w:rsid w:val="00615627"/>
    <w:rsid w:val="00615702"/>
    <w:rsid w:val="00615987"/>
    <w:rsid w:val="00616F8B"/>
    <w:rsid w:val="006178E4"/>
    <w:rsid w:val="00620B93"/>
    <w:rsid w:val="0062209A"/>
    <w:rsid w:val="006221F8"/>
    <w:rsid w:val="00622290"/>
    <w:rsid w:val="006228B4"/>
    <w:rsid w:val="006235A1"/>
    <w:rsid w:val="0062362A"/>
    <w:rsid w:val="00624505"/>
    <w:rsid w:val="006247CF"/>
    <w:rsid w:val="00624868"/>
    <w:rsid w:val="00625018"/>
    <w:rsid w:val="006251E4"/>
    <w:rsid w:val="0062580F"/>
    <w:rsid w:val="006258F2"/>
    <w:rsid w:val="00626BCF"/>
    <w:rsid w:val="00626BDC"/>
    <w:rsid w:val="00626F56"/>
    <w:rsid w:val="00630F99"/>
    <w:rsid w:val="006312AE"/>
    <w:rsid w:val="00631E03"/>
    <w:rsid w:val="00632B74"/>
    <w:rsid w:val="00632C96"/>
    <w:rsid w:val="00632E7F"/>
    <w:rsid w:val="00634F4B"/>
    <w:rsid w:val="00635DF7"/>
    <w:rsid w:val="00635E9E"/>
    <w:rsid w:val="006361CA"/>
    <w:rsid w:val="00636232"/>
    <w:rsid w:val="006363CA"/>
    <w:rsid w:val="006366C3"/>
    <w:rsid w:val="00636F0B"/>
    <w:rsid w:val="006403CD"/>
    <w:rsid w:val="0064274D"/>
    <w:rsid w:val="00642B4D"/>
    <w:rsid w:val="006433C1"/>
    <w:rsid w:val="00646864"/>
    <w:rsid w:val="006479B2"/>
    <w:rsid w:val="00647BA8"/>
    <w:rsid w:val="00647D30"/>
    <w:rsid w:val="00652887"/>
    <w:rsid w:val="00652DF3"/>
    <w:rsid w:val="006533D0"/>
    <w:rsid w:val="0065360B"/>
    <w:rsid w:val="006539B0"/>
    <w:rsid w:val="00655955"/>
    <w:rsid w:val="00655D6C"/>
    <w:rsid w:val="0065605B"/>
    <w:rsid w:val="00656F5F"/>
    <w:rsid w:val="006571A4"/>
    <w:rsid w:val="00660252"/>
    <w:rsid w:val="006606E7"/>
    <w:rsid w:val="00660AC0"/>
    <w:rsid w:val="006619B4"/>
    <w:rsid w:val="00661C5F"/>
    <w:rsid w:val="0066218A"/>
    <w:rsid w:val="00662AC4"/>
    <w:rsid w:val="00663322"/>
    <w:rsid w:val="00663372"/>
    <w:rsid w:val="00663BC0"/>
    <w:rsid w:val="0066508B"/>
    <w:rsid w:val="00665364"/>
    <w:rsid w:val="0066552A"/>
    <w:rsid w:val="0066630D"/>
    <w:rsid w:val="00666B99"/>
    <w:rsid w:val="00667115"/>
    <w:rsid w:val="0066762C"/>
    <w:rsid w:val="00670759"/>
    <w:rsid w:val="0067215A"/>
    <w:rsid w:val="006723D7"/>
    <w:rsid w:val="00673568"/>
    <w:rsid w:val="0067409D"/>
    <w:rsid w:val="0067503E"/>
    <w:rsid w:val="00676173"/>
    <w:rsid w:val="00677752"/>
    <w:rsid w:val="00680CA8"/>
    <w:rsid w:val="00680DD0"/>
    <w:rsid w:val="00681924"/>
    <w:rsid w:val="00681DBE"/>
    <w:rsid w:val="00682571"/>
    <w:rsid w:val="00682762"/>
    <w:rsid w:val="0068419F"/>
    <w:rsid w:val="006857CE"/>
    <w:rsid w:val="006857FF"/>
    <w:rsid w:val="006867ED"/>
    <w:rsid w:val="00686E1A"/>
    <w:rsid w:val="00687BA0"/>
    <w:rsid w:val="0069089C"/>
    <w:rsid w:val="006909EC"/>
    <w:rsid w:val="00691589"/>
    <w:rsid w:val="006924E7"/>
    <w:rsid w:val="00692CFC"/>
    <w:rsid w:val="00692EDA"/>
    <w:rsid w:val="00693321"/>
    <w:rsid w:val="006934DA"/>
    <w:rsid w:val="00693808"/>
    <w:rsid w:val="006939B7"/>
    <w:rsid w:val="00693BA6"/>
    <w:rsid w:val="00694D37"/>
    <w:rsid w:val="00696E60"/>
    <w:rsid w:val="00697831"/>
    <w:rsid w:val="006A0FB9"/>
    <w:rsid w:val="006A13D9"/>
    <w:rsid w:val="006A15BA"/>
    <w:rsid w:val="006A1F87"/>
    <w:rsid w:val="006A28A3"/>
    <w:rsid w:val="006A528A"/>
    <w:rsid w:val="006A5661"/>
    <w:rsid w:val="006A5B06"/>
    <w:rsid w:val="006A6735"/>
    <w:rsid w:val="006A687E"/>
    <w:rsid w:val="006B0AB9"/>
    <w:rsid w:val="006B1387"/>
    <w:rsid w:val="006B3190"/>
    <w:rsid w:val="006B360E"/>
    <w:rsid w:val="006B3728"/>
    <w:rsid w:val="006B3B50"/>
    <w:rsid w:val="006B41FD"/>
    <w:rsid w:val="006B5108"/>
    <w:rsid w:val="006B5374"/>
    <w:rsid w:val="006B5A31"/>
    <w:rsid w:val="006B68F7"/>
    <w:rsid w:val="006B6922"/>
    <w:rsid w:val="006B74F6"/>
    <w:rsid w:val="006B7924"/>
    <w:rsid w:val="006B7A8D"/>
    <w:rsid w:val="006B7B6C"/>
    <w:rsid w:val="006C0CC8"/>
    <w:rsid w:val="006C1DDC"/>
    <w:rsid w:val="006C3DAC"/>
    <w:rsid w:val="006C3FAA"/>
    <w:rsid w:val="006C63E1"/>
    <w:rsid w:val="006C7619"/>
    <w:rsid w:val="006D0613"/>
    <w:rsid w:val="006D0D02"/>
    <w:rsid w:val="006D1B62"/>
    <w:rsid w:val="006D41ED"/>
    <w:rsid w:val="006D4751"/>
    <w:rsid w:val="006D593D"/>
    <w:rsid w:val="006D5CB2"/>
    <w:rsid w:val="006D5E36"/>
    <w:rsid w:val="006D6309"/>
    <w:rsid w:val="006D6332"/>
    <w:rsid w:val="006D6DB4"/>
    <w:rsid w:val="006D6E50"/>
    <w:rsid w:val="006D7794"/>
    <w:rsid w:val="006E0C87"/>
    <w:rsid w:val="006E1189"/>
    <w:rsid w:val="006E1992"/>
    <w:rsid w:val="006E1D63"/>
    <w:rsid w:val="006E20E8"/>
    <w:rsid w:val="006E2784"/>
    <w:rsid w:val="006E3E46"/>
    <w:rsid w:val="006E4BF4"/>
    <w:rsid w:val="006E4FDD"/>
    <w:rsid w:val="006E503D"/>
    <w:rsid w:val="006E54CC"/>
    <w:rsid w:val="006E63F6"/>
    <w:rsid w:val="006E7098"/>
    <w:rsid w:val="006E7F49"/>
    <w:rsid w:val="006E7FB2"/>
    <w:rsid w:val="006F01EF"/>
    <w:rsid w:val="006F0D58"/>
    <w:rsid w:val="006F0ED1"/>
    <w:rsid w:val="006F127B"/>
    <w:rsid w:val="006F16EE"/>
    <w:rsid w:val="006F19BE"/>
    <w:rsid w:val="006F1BC1"/>
    <w:rsid w:val="006F1F15"/>
    <w:rsid w:val="006F23E7"/>
    <w:rsid w:val="006F2537"/>
    <w:rsid w:val="006F296F"/>
    <w:rsid w:val="006F3F27"/>
    <w:rsid w:val="006F4DB1"/>
    <w:rsid w:val="006F50B2"/>
    <w:rsid w:val="006F5F38"/>
    <w:rsid w:val="006F734A"/>
    <w:rsid w:val="006F76C9"/>
    <w:rsid w:val="007003B6"/>
    <w:rsid w:val="0070048F"/>
    <w:rsid w:val="0070096A"/>
    <w:rsid w:val="0070146B"/>
    <w:rsid w:val="00704004"/>
    <w:rsid w:val="007045B1"/>
    <w:rsid w:val="00705517"/>
    <w:rsid w:val="0070592F"/>
    <w:rsid w:val="007067C9"/>
    <w:rsid w:val="00706958"/>
    <w:rsid w:val="0070697C"/>
    <w:rsid w:val="00706B3B"/>
    <w:rsid w:val="0070703E"/>
    <w:rsid w:val="007112B7"/>
    <w:rsid w:val="00711D3A"/>
    <w:rsid w:val="00712B05"/>
    <w:rsid w:val="00712DC5"/>
    <w:rsid w:val="007156A1"/>
    <w:rsid w:val="00716012"/>
    <w:rsid w:val="00716455"/>
    <w:rsid w:val="00716575"/>
    <w:rsid w:val="00717B0D"/>
    <w:rsid w:val="0072047F"/>
    <w:rsid w:val="00720FEE"/>
    <w:rsid w:val="0072260A"/>
    <w:rsid w:val="00723C1C"/>
    <w:rsid w:val="00724433"/>
    <w:rsid w:val="0072455F"/>
    <w:rsid w:val="007247D3"/>
    <w:rsid w:val="00724A78"/>
    <w:rsid w:val="00724BA2"/>
    <w:rsid w:val="00724D87"/>
    <w:rsid w:val="00725474"/>
    <w:rsid w:val="00725504"/>
    <w:rsid w:val="007266CF"/>
    <w:rsid w:val="00726B89"/>
    <w:rsid w:val="007272AB"/>
    <w:rsid w:val="00727957"/>
    <w:rsid w:val="00727C40"/>
    <w:rsid w:val="007309FA"/>
    <w:rsid w:val="007325D6"/>
    <w:rsid w:val="007325EC"/>
    <w:rsid w:val="0073500A"/>
    <w:rsid w:val="00735438"/>
    <w:rsid w:val="00735885"/>
    <w:rsid w:val="00736181"/>
    <w:rsid w:val="007366ED"/>
    <w:rsid w:val="007372CB"/>
    <w:rsid w:val="00737797"/>
    <w:rsid w:val="007379AF"/>
    <w:rsid w:val="00737F70"/>
    <w:rsid w:val="00741052"/>
    <w:rsid w:val="007416C9"/>
    <w:rsid w:val="00741C71"/>
    <w:rsid w:val="00742A98"/>
    <w:rsid w:val="00744C7B"/>
    <w:rsid w:val="0074515F"/>
    <w:rsid w:val="00745475"/>
    <w:rsid w:val="00746A50"/>
    <w:rsid w:val="00746D2F"/>
    <w:rsid w:val="007471F4"/>
    <w:rsid w:val="00751B18"/>
    <w:rsid w:val="00752126"/>
    <w:rsid w:val="00752337"/>
    <w:rsid w:val="00752683"/>
    <w:rsid w:val="00753884"/>
    <w:rsid w:val="00753B32"/>
    <w:rsid w:val="00753D12"/>
    <w:rsid w:val="00753FFE"/>
    <w:rsid w:val="007545DE"/>
    <w:rsid w:val="0075485A"/>
    <w:rsid w:val="00755203"/>
    <w:rsid w:val="00756DD1"/>
    <w:rsid w:val="007577FA"/>
    <w:rsid w:val="0075786C"/>
    <w:rsid w:val="00757A13"/>
    <w:rsid w:val="007603EE"/>
    <w:rsid w:val="00761558"/>
    <w:rsid w:val="00762B15"/>
    <w:rsid w:val="00763149"/>
    <w:rsid w:val="007635C3"/>
    <w:rsid w:val="007644CC"/>
    <w:rsid w:val="007660A1"/>
    <w:rsid w:val="0076675B"/>
    <w:rsid w:val="0076690D"/>
    <w:rsid w:val="00766CCE"/>
    <w:rsid w:val="0076724B"/>
    <w:rsid w:val="00767509"/>
    <w:rsid w:val="00767602"/>
    <w:rsid w:val="00770329"/>
    <w:rsid w:val="0077042D"/>
    <w:rsid w:val="00770CDA"/>
    <w:rsid w:val="00771119"/>
    <w:rsid w:val="0077372A"/>
    <w:rsid w:val="00773F80"/>
    <w:rsid w:val="007741BB"/>
    <w:rsid w:val="00775146"/>
    <w:rsid w:val="007759EE"/>
    <w:rsid w:val="007767AD"/>
    <w:rsid w:val="00777008"/>
    <w:rsid w:val="00777F81"/>
    <w:rsid w:val="00780E4B"/>
    <w:rsid w:val="00781051"/>
    <w:rsid w:val="0078168C"/>
    <w:rsid w:val="00782350"/>
    <w:rsid w:val="00784854"/>
    <w:rsid w:val="007853BB"/>
    <w:rsid w:val="00785850"/>
    <w:rsid w:val="007859AD"/>
    <w:rsid w:val="0078634A"/>
    <w:rsid w:val="007867E1"/>
    <w:rsid w:val="00786E87"/>
    <w:rsid w:val="00786FC6"/>
    <w:rsid w:val="007879DD"/>
    <w:rsid w:val="00791FB5"/>
    <w:rsid w:val="0079201C"/>
    <w:rsid w:val="00793027"/>
    <w:rsid w:val="00793066"/>
    <w:rsid w:val="00793113"/>
    <w:rsid w:val="00794D0E"/>
    <w:rsid w:val="0079532E"/>
    <w:rsid w:val="007953D4"/>
    <w:rsid w:val="0079545E"/>
    <w:rsid w:val="00795762"/>
    <w:rsid w:val="007964CD"/>
    <w:rsid w:val="007964D0"/>
    <w:rsid w:val="007979B6"/>
    <w:rsid w:val="00797ECE"/>
    <w:rsid w:val="007A035C"/>
    <w:rsid w:val="007A0474"/>
    <w:rsid w:val="007A0ACA"/>
    <w:rsid w:val="007A1C7D"/>
    <w:rsid w:val="007A2160"/>
    <w:rsid w:val="007A24E9"/>
    <w:rsid w:val="007A41D5"/>
    <w:rsid w:val="007A47B9"/>
    <w:rsid w:val="007A5195"/>
    <w:rsid w:val="007A52DF"/>
    <w:rsid w:val="007A5E53"/>
    <w:rsid w:val="007A6F5E"/>
    <w:rsid w:val="007A7CF1"/>
    <w:rsid w:val="007B0C02"/>
    <w:rsid w:val="007B12B9"/>
    <w:rsid w:val="007B18E7"/>
    <w:rsid w:val="007B2852"/>
    <w:rsid w:val="007B3E5D"/>
    <w:rsid w:val="007B3F78"/>
    <w:rsid w:val="007B40A6"/>
    <w:rsid w:val="007B4C01"/>
    <w:rsid w:val="007B51BE"/>
    <w:rsid w:val="007B5596"/>
    <w:rsid w:val="007B5874"/>
    <w:rsid w:val="007B5CF9"/>
    <w:rsid w:val="007B6737"/>
    <w:rsid w:val="007B6FD4"/>
    <w:rsid w:val="007B7260"/>
    <w:rsid w:val="007B796B"/>
    <w:rsid w:val="007C0C1F"/>
    <w:rsid w:val="007C0D15"/>
    <w:rsid w:val="007C101D"/>
    <w:rsid w:val="007C123C"/>
    <w:rsid w:val="007C3F87"/>
    <w:rsid w:val="007C43E5"/>
    <w:rsid w:val="007C4C08"/>
    <w:rsid w:val="007C50A2"/>
    <w:rsid w:val="007C53E7"/>
    <w:rsid w:val="007C5409"/>
    <w:rsid w:val="007C67C2"/>
    <w:rsid w:val="007C6884"/>
    <w:rsid w:val="007C72FF"/>
    <w:rsid w:val="007D12EA"/>
    <w:rsid w:val="007D154B"/>
    <w:rsid w:val="007D1823"/>
    <w:rsid w:val="007D24F0"/>
    <w:rsid w:val="007D3925"/>
    <w:rsid w:val="007D42ED"/>
    <w:rsid w:val="007D4470"/>
    <w:rsid w:val="007D4490"/>
    <w:rsid w:val="007D45A4"/>
    <w:rsid w:val="007D4862"/>
    <w:rsid w:val="007D4A25"/>
    <w:rsid w:val="007D5E0D"/>
    <w:rsid w:val="007D7811"/>
    <w:rsid w:val="007D781C"/>
    <w:rsid w:val="007E01E0"/>
    <w:rsid w:val="007E0346"/>
    <w:rsid w:val="007E06BB"/>
    <w:rsid w:val="007E0B84"/>
    <w:rsid w:val="007E0C86"/>
    <w:rsid w:val="007E1A7F"/>
    <w:rsid w:val="007E262B"/>
    <w:rsid w:val="007E312F"/>
    <w:rsid w:val="007E3137"/>
    <w:rsid w:val="007E3682"/>
    <w:rsid w:val="007E36EE"/>
    <w:rsid w:val="007E3DBD"/>
    <w:rsid w:val="007E402E"/>
    <w:rsid w:val="007E41E8"/>
    <w:rsid w:val="007E47EC"/>
    <w:rsid w:val="007E4985"/>
    <w:rsid w:val="007E63E2"/>
    <w:rsid w:val="007E71D6"/>
    <w:rsid w:val="007E7795"/>
    <w:rsid w:val="007E7C3E"/>
    <w:rsid w:val="007F0D10"/>
    <w:rsid w:val="007F0DA9"/>
    <w:rsid w:val="007F171B"/>
    <w:rsid w:val="007F19FB"/>
    <w:rsid w:val="007F26C0"/>
    <w:rsid w:val="007F32B5"/>
    <w:rsid w:val="007F3767"/>
    <w:rsid w:val="007F3EDF"/>
    <w:rsid w:val="007F55C9"/>
    <w:rsid w:val="007F5A7C"/>
    <w:rsid w:val="007F76CA"/>
    <w:rsid w:val="00800403"/>
    <w:rsid w:val="00800567"/>
    <w:rsid w:val="00800CFC"/>
    <w:rsid w:val="00801198"/>
    <w:rsid w:val="008014B5"/>
    <w:rsid w:val="0080256C"/>
    <w:rsid w:val="00802FE9"/>
    <w:rsid w:val="008031C3"/>
    <w:rsid w:val="00803DEB"/>
    <w:rsid w:val="008044B9"/>
    <w:rsid w:val="00804BB6"/>
    <w:rsid w:val="0080518E"/>
    <w:rsid w:val="008052EE"/>
    <w:rsid w:val="00805320"/>
    <w:rsid w:val="00805528"/>
    <w:rsid w:val="00805A1C"/>
    <w:rsid w:val="00805A6C"/>
    <w:rsid w:val="00806C43"/>
    <w:rsid w:val="00806C4E"/>
    <w:rsid w:val="00807246"/>
    <w:rsid w:val="0080766C"/>
    <w:rsid w:val="00807D27"/>
    <w:rsid w:val="00807D28"/>
    <w:rsid w:val="0081010B"/>
    <w:rsid w:val="008108B0"/>
    <w:rsid w:val="008117A4"/>
    <w:rsid w:val="0081328D"/>
    <w:rsid w:val="0081349B"/>
    <w:rsid w:val="00813E7A"/>
    <w:rsid w:val="0081449C"/>
    <w:rsid w:val="0081462F"/>
    <w:rsid w:val="00814927"/>
    <w:rsid w:val="00814A98"/>
    <w:rsid w:val="00815A07"/>
    <w:rsid w:val="0081743B"/>
    <w:rsid w:val="00817878"/>
    <w:rsid w:val="00817DD4"/>
    <w:rsid w:val="008221A9"/>
    <w:rsid w:val="00823B5F"/>
    <w:rsid w:val="008241E4"/>
    <w:rsid w:val="00824A74"/>
    <w:rsid w:val="0082533B"/>
    <w:rsid w:val="00825F75"/>
    <w:rsid w:val="00827F0C"/>
    <w:rsid w:val="00830182"/>
    <w:rsid w:val="00830AEE"/>
    <w:rsid w:val="00831F94"/>
    <w:rsid w:val="0083212D"/>
    <w:rsid w:val="00833B17"/>
    <w:rsid w:val="00833B3C"/>
    <w:rsid w:val="00834623"/>
    <w:rsid w:val="00834668"/>
    <w:rsid w:val="00834B26"/>
    <w:rsid w:val="00835A1F"/>
    <w:rsid w:val="00835AED"/>
    <w:rsid w:val="00836A5A"/>
    <w:rsid w:val="00837B1F"/>
    <w:rsid w:val="008444E9"/>
    <w:rsid w:val="0084540C"/>
    <w:rsid w:val="00845EA4"/>
    <w:rsid w:val="00846041"/>
    <w:rsid w:val="00846749"/>
    <w:rsid w:val="0084676D"/>
    <w:rsid w:val="008508CF"/>
    <w:rsid w:val="00851346"/>
    <w:rsid w:val="00851C9C"/>
    <w:rsid w:val="008520EF"/>
    <w:rsid w:val="00852524"/>
    <w:rsid w:val="008531B1"/>
    <w:rsid w:val="0085333B"/>
    <w:rsid w:val="00854A7B"/>
    <w:rsid w:val="00855279"/>
    <w:rsid w:val="008556B7"/>
    <w:rsid w:val="008556F8"/>
    <w:rsid w:val="00855D2A"/>
    <w:rsid w:val="00856C4A"/>
    <w:rsid w:val="00856E5A"/>
    <w:rsid w:val="00856F4F"/>
    <w:rsid w:val="0085770C"/>
    <w:rsid w:val="0085791C"/>
    <w:rsid w:val="00860635"/>
    <w:rsid w:val="00861824"/>
    <w:rsid w:val="00863058"/>
    <w:rsid w:val="00863C5A"/>
    <w:rsid w:val="0086476C"/>
    <w:rsid w:val="00864CBC"/>
    <w:rsid w:val="008665BD"/>
    <w:rsid w:val="00866982"/>
    <w:rsid w:val="008669E8"/>
    <w:rsid w:val="00866B9A"/>
    <w:rsid w:val="00867B0C"/>
    <w:rsid w:val="00867FD1"/>
    <w:rsid w:val="008705AF"/>
    <w:rsid w:val="008709E1"/>
    <w:rsid w:val="00870D26"/>
    <w:rsid w:val="00871EED"/>
    <w:rsid w:val="008720A8"/>
    <w:rsid w:val="0087231E"/>
    <w:rsid w:val="00872601"/>
    <w:rsid w:val="00872C20"/>
    <w:rsid w:val="00873E22"/>
    <w:rsid w:val="00874CB3"/>
    <w:rsid w:val="00875109"/>
    <w:rsid w:val="008752FF"/>
    <w:rsid w:val="00875B20"/>
    <w:rsid w:val="00875FED"/>
    <w:rsid w:val="00876979"/>
    <w:rsid w:val="008772BB"/>
    <w:rsid w:val="008774CE"/>
    <w:rsid w:val="00877CEC"/>
    <w:rsid w:val="008801B5"/>
    <w:rsid w:val="00880A43"/>
    <w:rsid w:val="0088200C"/>
    <w:rsid w:val="008834C9"/>
    <w:rsid w:val="00883EA2"/>
    <w:rsid w:val="00884DB5"/>
    <w:rsid w:val="00885E58"/>
    <w:rsid w:val="00886495"/>
    <w:rsid w:val="00887EA0"/>
    <w:rsid w:val="00890017"/>
    <w:rsid w:val="008908C8"/>
    <w:rsid w:val="0089240D"/>
    <w:rsid w:val="0089351A"/>
    <w:rsid w:val="008959AB"/>
    <w:rsid w:val="00895C0C"/>
    <w:rsid w:val="00895F0F"/>
    <w:rsid w:val="0089684F"/>
    <w:rsid w:val="00897D07"/>
    <w:rsid w:val="00897D0E"/>
    <w:rsid w:val="008A07D6"/>
    <w:rsid w:val="008A15F2"/>
    <w:rsid w:val="008A1ACA"/>
    <w:rsid w:val="008A24FB"/>
    <w:rsid w:val="008A29D5"/>
    <w:rsid w:val="008A4806"/>
    <w:rsid w:val="008A5396"/>
    <w:rsid w:val="008A54C0"/>
    <w:rsid w:val="008A5E7C"/>
    <w:rsid w:val="008A610F"/>
    <w:rsid w:val="008A6B86"/>
    <w:rsid w:val="008A6C5A"/>
    <w:rsid w:val="008A7B15"/>
    <w:rsid w:val="008B1241"/>
    <w:rsid w:val="008B13F6"/>
    <w:rsid w:val="008B2424"/>
    <w:rsid w:val="008B2B69"/>
    <w:rsid w:val="008B380D"/>
    <w:rsid w:val="008B3A15"/>
    <w:rsid w:val="008B3C30"/>
    <w:rsid w:val="008B416B"/>
    <w:rsid w:val="008B4993"/>
    <w:rsid w:val="008B4FCE"/>
    <w:rsid w:val="008B52BF"/>
    <w:rsid w:val="008B7090"/>
    <w:rsid w:val="008B710A"/>
    <w:rsid w:val="008B7123"/>
    <w:rsid w:val="008C0137"/>
    <w:rsid w:val="008C07EC"/>
    <w:rsid w:val="008C0C99"/>
    <w:rsid w:val="008C1390"/>
    <w:rsid w:val="008C1971"/>
    <w:rsid w:val="008C24CD"/>
    <w:rsid w:val="008C3779"/>
    <w:rsid w:val="008C4A27"/>
    <w:rsid w:val="008C51C2"/>
    <w:rsid w:val="008C5A1B"/>
    <w:rsid w:val="008C641A"/>
    <w:rsid w:val="008C6634"/>
    <w:rsid w:val="008C6EC4"/>
    <w:rsid w:val="008C78E4"/>
    <w:rsid w:val="008C79FC"/>
    <w:rsid w:val="008D077D"/>
    <w:rsid w:val="008D16D4"/>
    <w:rsid w:val="008D2098"/>
    <w:rsid w:val="008D4F2A"/>
    <w:rsid w:val="008D53D9"/>
    <w:rsid w:val="008D6567"/>
    <w:rsid w:val="008D6F8B"/>
    <w:rsid w:val="008D7494"/>
    <w:rsid w:val="008D7C63"/>
    <w:rsid w:val="008E0B10"/>
    <w:rsid w:val="008E0E3E"/>
    <w:rsid w:val="008E141E"/>
    <w:rsid w:val="008E44F2"/>
    <w:rsid w:val="008E4AE6"/>
    <w:rsid w:val="008E5E69"/>
    <w:rsid w:val="008E7FB5"/>
    <w:rsid w:val="008F06D6"/>
    <w:rsid w:val="008F0FCA"/>
    <w:rsid w:val="008F1219"/>
    <w:rsid w:val="008F13B9"/>
    <w:rsid w:val="008F188D"/>
    <w:rsid w:val="008F1F48"/>
    <w:rsid w:val="008F2870"/>
    <w:rsid w:val="008F2BCE"/>
    <w:rsid w:val="008F2DC4"/>
    <w:rsid w:val="008F323F"/>
    <w:rsid w:val="008F3308"/>
    <w:rsid w:val="008F39C7"/>
    <w:rsid w:val="008F4217"/>
    <w:rsid w:val="008F4BB5"/>
    <w:rsid w:val="008F5241"/>
    <w:rsid w:val="008F60B1"/>
    <w:rsid w:val="008F65BE"/>
    <w:rsid w:val="008F6BFD"/>
    <w:rsid w:val="008F6EC1"/>
    <w:rsid w:val="008F7778"/>
    <w:rsid w:val="008F7D6E"/>
    <w:rsid w:val="009003CA"/>
    <w:rsid w:val="00901439"/>
    <w:rsid w:val="0090151B"/>
    <w:rsid w:val="009015C5"/>
    <w:rsid w:val="00901AE1"/>
    <w:rsid w:val="009021BC"/>
    <w:rsid w:val="00903E6E"/>
    <w:rsid w:val="0090485C"/>
    <w:rsid w:val="00904E4D"/>
    <w:rsid w:val="00906D94"/>
    <w:rsid w:val="00907C36"/>
    <w:rsid w:val="00907C3F"/>
    <w:rsid w:val="009102D2"/>
    <w:rsid w:val="00910D36"/>
    <w:rsid w:val="00911020"/>
    <w:rsid w:val="00911398"/>
    <w:rsid w:val="0091148E"/>
    <w:rsid w:val="00911FD3"/>
    <w:rsid w:val="0091369B"/>
    <w:rsid w:val="009139BC"/>
    <w:rsid w:val="00913D12"/>
    <w:rsid w:val="00914137"/>
    <w:rsid w:val="009148E9"/>
    <w:rsid w:val="00914F3C"/>
    <w:rsid w:val="009151F5"/>
    <w:rsid w:val="009158A0"/>
    <w:rsid w:val="0091661E"/>
    <w:rsid w:val="00917034"/>
    <w:rsid w:val="0091706B"/>
    <w:rsid w:val="00917C83"/>
    <w:rsid w:val="009209D5"/>
    <w:rsid w:val="00920BC7"/>
    <w:rsid w:val="00920D7B"/>
    <w:rsid w:val="00921294"/>
    <w:rsid w:val="00921C21"/>
    <w:rsid w:val="00922A72"/>
    <w:rsid w:val="0092324E"/>
    <w:rsid w:val="009234DE"/>
    <w:rsid w:val="00923BA0"/>
    <w:rsid w:val="00923F57"/>
    <w:rsid w:val="009244A5"/>
    <w:rsid w:val="00924D9F"/>
    <w:rsid w:val="00925651"/>
    <w:rsid w:val="00925658"/>
    <w:rsid w:val="00925E61"/>
    <w:rsid w:val="00926388"/>
    <w:rsid w:val="0092661F"/>
    <w:rsid w:val="00926680"/>
    <w:rsid w:val="0092694F"/>
    <w:rsid w:val="0092752A"/>
    <w:rsid w:val="00927BA8"/>
    <w:rsid w:val="00930855"/>
    <w:rsid w:val="00930C9A"/>
    <w:rsid w:val="00931525"/>
    <w:rsid w:val="0093168E"/>
    <w:rsid w:val="0093172E"/>
    <w:rsid w:val="00931CAA"/>
    <w:rsid w:val="009321C0"/>
    <w:rsid w:val="009326C1"/>
    <w:rsid w:val="00932AD3"/>
    <w:rsid w:val="00932FBC"/>
    <w:rsid w:val="00933B3D"/>
    <w:rsid w:val="00934186"/>
    <w:rsid w:val="00934AB9"/>
    <w:rsid w:val="00935588"/>
    <w:rsid w:val="009370FF"/>
    <w:rsid w:val="00940A1E"/>
    <w:rsid w:val="00941DF7"/>
    <w:rsid w:val="00941F2C"/>
    <w:rsid w:val="00942790"/>
    <w:rsid w:val="0094303A"/>
    <w:rsid w:val="00943341"/>
    <w:rsid w:val="0094417B"/>
    <w:rsid w:val="009469D3"/>
    <w:rsid w:val="00947E59"/>
    <w:rsid w:val="00947E9B"/>
    <w:rsid w:val="00950073"/>
    <w:rsid w:val="009501B1"/>
    <w:rsid w:val="00950273"/>
    <w:rsid w:val="0095166C"/>
    <w:rsid w:val="0095176C"/>
    <w:rsid w:val="0095195C"/>
    <w:rsid w:val="009525D9"/>
    <w:rsid w:val="00953D9E"/>
    <w:rsid w:val="00953DDF"/>
    <w:rsid w:val="00953F1C"/>
    <w:rsid w:val="00953F3F"/>
    <w:rsid w:val="0095498D"/>
    <w:rsid w:val="009555B7"/>
    <w:rsid w:val="0095683F"/>
    <w:rsid w:val="00956E52"/>
    <w:rsid w:val="00960DDB"/>
    <w:rsid w:val="009622A7"/>
    <w:rsid w:val="00962378"/>
    <w:rsid w:val="0096254C"/>
    <w:rsid w:val="00962F77"/>
    <w:rsid w:val="00963E54"/>
    <w:rsid w:val="00963FD3"/>
    <w:rsid w:val="00964A08"/>
    <w:rsid w:val="00966C9A"/>
    <w:rsid w:val="00966F36"/>
    <w:rsid w:val="00967F9D"/>
    <w:rsid w:val="0097142E"/>
    <w:rsid w:val="00973505"/>
    <w:rsid w:val="00973C3F"/>
    <w:rsid w:val="00973F99"/>
    <w:rsid w:val="00975EE4"/>
    <w:rsid w:val="0097688C"/>
    <w:rsid w:val="009772C2"/>
    <w:rsid w:val="0097771C"/>
    <w:rsid w:val="00980EE2"/>
    <w:rsid w:val="00981B88"/>
    <w:rsid w:val="00982FB0"/>
    <w:rsid w:val="00983F0E"/>
    <w:rsid w:val="00984041"/>
    <w:rsid w:val="009843D1"/>
    <w:rsid w:val="009844F5"/>
    <w:rsid w:val="009849FE"/>
    <w:rsid w:val="00984B8D"/>
    <w:rsid w:val="00984CC1"/>
    <w:rsid w:val="00986153"/>
    <w:rsid w:val="00986C0A"/>
    <w:rsid w:val="00987223"/>
    <w:rsid w:val="00990F1D"/>
    <w:rsid w:val="00991857"/>
    <w:rsid w:val="00992A30"/>
    <w:rsid w:val="00992D0C"/>
    <w:rsid w:val="00993495"/>
    <w:rsid w:val="00993EB5"/>
    <w:rsid w:val="00994C34"/>
    <w:rsid w:val="009959D1"/>
    <w:rsid w:val="00995A47"/>
    <w:rsid w:val="009965BB"/>
    <w:rsid w:val="009973FA"/>
    <w:rsid w:val="009A08D1"/>
    <w:rsid w:val="009A0D4F"/>
    <w:rsid w:val="009A1A0A"/>
    <w:rsid w:val="009A1B56"/>
    <w:rsid w:val="009A1C3B"/>
    <w:rsid w:val="009A20C0"/>
    <w:rsid w:val="009A23E0"/>
    <w:rsid w:val="009A2AAD"/>
    <w:rsid w:val="009A2DE0"/>
    <w:rsid w:val="009A387E"/>
    <w:rsid w:val="009A55CA"/>
    <w:rsid w:val="009A56DC"/>
    <w:rsid w:val="009A592D"/>
    <w:rsid w:val="009A616A"/>
    <w:rsid w:val="009A732F"/>
    <w:rsid w:val="009B03FA"/>
    <w:rsid w:val="009B08E5"/>
    <w:rsid w:val="009B1C52"/>
    <w:rsid w:val="009B1EBF"/>
    <w:rsid w:val="009B2D20"/>
    <w:rsid w:val="009B4B4F"/>
    <w:rsid w:val="009B5940"/>
    <w:rsid w:val="009B5E83"/>
    <w:rsid w:val="009B62AC"/>
    <w:rsid w:val="009B6958"/>
    <w:rsid w:val="009C0657"/>
    <w:rsid w:val="009C0AC4"/>
    <w:rsid w:val="009C1AC7"/>
    <w:rsid w:val="009C1DAA"/>
    <w:rsid w:val="009C1DF7"/>
    <w:rsid w:val="009C217D"/>
    <w:rsid w:val="009C27B1"/>
    <w:rsid w:val="009C2D7B"/>
    <w:rsid w:val="009C3795"/>
    <w:rsid w:val="009C388E"/>
    <w:rsid w:val="009C43B2"/>
    <w:rsid w:val="009C4459"/>
    <w:rsid w:val="009C447C"/>
    <w:rsid w:val="009C45B1"/>
    <w:rsid w:val="009C49AD"/>
    <w:rsid w:val="009C49E5"/>
    <w:rsid w:val="009C547F"/>
    <w:rsid w:val="009C5737"/>
    <w:rsid w:val="009C6D58"/>
    <w:rsid w:val="009C7106"/>
    <w:rsid w:val="009C72D7"/>
    <w:rsid w:val="009D0BAB"/>
    <w:rsid w:val="009D0DD1"/>
    <w:rsid w:val="009D1649"/>
    <w:rsid w:val="009D32E3"/>
    <w:rsid w:val="009D3595"/>
    <w:rsid w:val="009D369A"/>
    <w:rsid w:val="009D3A71"/>
    <w:rsid w:val="009D47A1"/>
    <w:rsid w:val="009D4ED3"/>
    <w:rsid w:val="009D52B6"/>
    <w:rsid w:val="009D53D8"/>
    <w:rsid w:val="009D5B45"/>
    <w:rsid w:val="009D6014"/>
    <w:rsid w:val="009D7A31"/>
    <w:rsid w:val="009E0269"/>
    <w:rsid w:val="009E0CFD"/>
    <w:rsid w:val="009E13D5"/>
    <w:rsid w:val="009E1C96"/>
    <w:rsid w:val="009E1D5C"/>
    <w:rsid w:val="009E279E"/>
    <w:rsid w:val="009E27B7"/>
    <w:rsid w:val="009E6D54"/>
    <w:rsid w:val="009E79F1"/>
    <w:rsid w:val="009F03D0"/>
    <w:rsid w:val="009F07E2"/>
    <w:rsid w:val="009F16B2"/>
    <w:rsid w:val="009F1C41"/>
    <w:rsid w:val="009F255A"/>
    <w:rsid w:val="009F3279"/>
    <w:rsid w:val="009F38AE"/>
    <w:rsid w:val="009F3D5C"/>
    <w:rsid w:val="009F445E"/>
    <w:rsid w:val="009F4540"/>
    <w:rsid w:val="009F4A6C"/>
    <w:rsid w:val="009F528D"/>
    <w:rsid w:val="00A001E6"/>
    <w:rsid w:val="00A006BA"/>
    <w:rsid w:val="00A00C05"/>
    <w:rsid w:val="00A01B5D"/>
    <w:rsid w:val="00A028BF"/>
    <w:rsid w:val="00A03155"/>
    <w:rsid w:val="00A04261"/>
    <w:rsid w:val="00A04FAC"/>
    <w:rsid w:val="00A07518"/>
    <w:rsid w:val="00A10F0E"/>
    <w:rsid w:val="00A119E4"/>
    <w:rsid w:val="00A1313C"/>
    <w:rsid w:val="00A13454"/>
    <w:rsid w:val="00A13F69"/>
    <w:rsid w:val="00A140CB"/>
    <w:rsid w:val="00A14544"/>
    <w:rsid w:val="00A15263"/>
    <w:rsid w:val="00A156AE"/>
    <w:rsid w:val="00A15970"/>
    <w:rsid w:val="00A16252"/>
    <w:rsid w:val="00A16528"/>
    <w:rsid w:val="00A17771"/>
    <w:rsid w:val="00A23D30"/>
    <w:rsid w:val="00A23D4F"/>
    <w:rsid w:val="00A24C0E"/>
    <w:rsid w:val="00A24D1E"/>
    <w:rsid w:val="00A259A4"/>
    <w:rsid w:val="00A26409"/>
    <w:rsid w:val="00A264EC"/>
    <w:rsid w:val="00A2661C"/>
    <w:rsid w:val="00A26BE7"/>
    <w:rsid w:val="00A26F2A"/>
    <w:rsid w:val="00A306C5"/>
    <w:rsid w:val="00A30D38"/>
    <w:rsid w:val="00A3140A"/>
    <w:rsid w:val="00A32483"/>
    <w:rsid w:val="00A325D9"/>
    <w:rsid w:val="00A32929"/>
    <w:rsid w:val="00A33410"/>
    <w:rsid w:val="00A33E4B"/>
    <w:rsid w:val="00A34B05"/>
    <w:rsid w:val="00A34EBE"/>
    <w:rsid w:val="00A35409"/>
    <w:rsid w:val="00A35732"/>
    <w:rsid w:val="00A35ED6"/>
    <w:rsid w:val="00A37979"/>
    <w:rsid w:val="00A37C4A"/>
    <w:rsid w:val="00A37FF8"/>
    <w:rsid w:val="00A4282B"/>
    <w:rsid w:val="00A42E80"/>
    <w:rsid w:val="00A42EFD"/>
    <w:rsid w:val="00A43613"/>
    <w:rsid w:val="00A437E3"/>
    <w:rsid w:val="00A4465B"/>
    <w:rsid w:val="00A44E73"/>
    <w:rsid w:val="00A460BE"/>
    <w:rsid w:val="00A46C04"/>
    <w:rsid w:val="00A47087"/>
    <w:rsid w:val="00A47683"/>
    <w:rsid w:val="00A50375"/>
    <w:rsid w:val="00A50E39"/>
    <w:rsid w:val="00A519EA"/>
    <w:rsid w:val="00A5280D"/>
    <w:rsid w:val="00A52BB8"/>
    <w:rsid w:val="00A53768"/>
    <w:rsid w:val="00A538F6"/>
    <w:rsid w:val="00A546FB"/>
    <w:rsid w:val="00A553F1"/>
    <w:rsid w:val="00A554B8"/>
    <w:rsid w:val="00A5576C"/>
    <w:rsid w:val="00A55AF9"/>
    <w:rsid w:val="00A571C5"/>
    <w:rsid w:val="00A57B80"/>
    <w:rsid w:val="00A609E4"/>
    <w:rsid w:val="00A614D3"/>
    <w:rsid w:val="00A61954"/>
    <w:rsid w:val="00A61961"/>
    <w:rsid w:val="00A629F3"/>
    <w:rsid w:val="00A62FF6"/>
    <w:rsid w:val="00A630B7"/>
    <w:rsid w:val="00A6348A"/>
    <w:rsid w:val="00A63EC0"/>
    <w:rsid w:val="00A64B9E"/>
    <w:rsid w:val="00A65EAA"/>
    <w:rsid w:val="00A66102"/>
    <w:rsid w:val="00A66191"/>
    <w:rsid w:val="00A66299"/>
    <w:rsid w:val="00A66AFB"/>
    <w:rsid w:val="00A66C05"/>
    <w:rsid w:val="00A67A74"/>
    <w:rsid w:val="00A70017"/>
    <w:rsid w:val="00A70374"/>
    <w:rsid w:val="00A7047B"/>
    <w:rsid w:val="00A71574"/>
    <w:rsid w:val="00A72221"/>
    <w:rsid w:val="00A72654"/>
    <w:rsid w:val="00A72903"/>
    <w:rsid w:val="00A729B8"/>
    <w:rsid w:val="00A72BE9"/>
    <w:rsid w:val="00A72C5D"/>
    <w:rsid w:val="00A74576"/>
    <w:rsid w:val="00A7457E"/>
    <w:rsid w:val="00A74D0C"/>
    <w:rsid w:val="00A756FD"/>
    <w:rsid w:val="00A76F97"/>
    <w:rsid w:val="00A775C1"/>
    <w:rsid w:val="00A77A2B"/>
    <w:rsid w:val="00A77A4F"/>
    <w:rsid w:val="00A804AA"/>
    <w:rsid w:val="00A8223C"/>
    <w:rsid w:val="00A824A4"/>
    <w:rsid w:val="00A830BB"/>
    <w:rsid w:val="00A84562"/>
    <w:rsid w:val="00A852B5"/>
    <w:rsid w:val="00A85DFC"/>
    <w:rsid w:val="00A85E8A"/>
    <w:rsid w:val="00A86D70"/>
    <w:rsid w:val="00A87015"/>
    <w:rsid w:val="00A87DD9"/>
    <w:rsid w:val="00A90D66"/>
    <w:rsid w:val="00A90E72"/>
    <w:rsid w:val="00A9192E"/>
    <w:rsid w:val="00A927A6"/>
    <w:rsid w:val="00A92B36"/>
    <w:rsid w:val="00A93C1C"/>
    <w:rsid w:val="00A93CBD"/>
    <w:rsid w:val="00A9462B"/>
    <w:rsid w:val="00A952D0"/>
    <w:rsid w:val="00A95555"/>
    <w:rsid w:val="00A97099"/>
    <w:rsid w:val="00A97282"/>
    <w:rsid w:val="00A976F5"/>
    <w:rsid w:val="00AA044D"/>
    <w:rsid w:val="00AA0B52"/>
    <w:rsid w:val="00AA0B6D"/>
    <w:rsid w:val="00AA1970"/>
    <w:rsid w:val="00AA1F33"/>
    <w:rsid w:val="00AA3D5B"/>
    <w:rsid w:val="00AA3F8F"/>
    <w:rsid w:val="00AA3FFF"/>
    <w:rsid w:val="00AA40E8"/>
    <w:rsid w:val="00AA4643"/>
    <w:rsid w:val="00AA4E0B"/>
    <w:rsid w:val="00AA5D32"/>
    <w:rsid w:val="00AA6232"/>
    <w:rsid w:val="00AA6E4B"/>
    <w:rsid w:val="00AA777A"/>
    <w:rsid w:val="00AA7ABB"/>
    <w:rsid w:val="00AB0A4B"/>
    <w:rsid w:val="00AB0CCF"/>
    <w:rsid w:val="00AB1037"/>
    <w:rsid w:val="00AB176C"/>
    <w:rsid w:val="00AB35EE"/>
    <w:rsid w:val="00AB37E0"/>
    <w:rsid w:val="00AB3D4A"/>
    <w:rsid w:val="00AB3D5F"/>
    <w:rsid w:val="00AB3EF4"/>
    <w:rsid w:val="00AB4570"/>
    <w:rsid w:val="00AB49F1"/>
    <w:rsid w:val="00AB5A44"/>
    <w:rsid w:val="00AB5CDF"/>
    <w:rsid w:val="00AB5D71"/>
    <w:rsid w:val="00AB5E6E"/>
    <w:rsid w:val="00AB61A4"/>
    <w:rsid w:val="00AB68BF"/>
    <w:rsid w:val="00AB6E2C"/>
    <w:rsid w:val="00AB7645"/>
    <w:rsid w:val="00AB7B97"/>
    <w:rsid w:val="00AB7E3B"/>
    <w:rsid w:val="00AC0AB1"/>
    <w:rsid w:val="00AC1D7A"/>
    <w:rsid w:val="00AC1FAB"/>
    <w:rsid w:val="00AC3CE6"/>
    <w:rsid w:val="00AC3FDE"/>
    <w:rsid w:val="00AC4591"/>
    <w:rsid w:val="00AC5E43"/>
    <w:rsid w:val="00AC6144"/>
    <w:rsid w:val="00AC7163"/>
    <w:rsid w:val="00AC777C"/>
    <w:rsid w:val="00AC7935"/>
    <w:rsid w:val="00AD00E9"/>
    <w:rsid w:val="00AD048E"/>
    <w:rsid w:val="00AD0662"/>
    <w:rsid w:val="00AD3751"/>
    <w:rsid w:val="00AD3BBD"/>
    <w:rsid w:val="00AD4069"/>
    <w:rsid w:val="00AD4AF1"/>
    <w:rsid w:val="00AD5157"/>
    <w:rsid w:val="00AD529C"/>
    <w:rsid w:val="00AD59F9"/>
    <w:rsid w:val="00AD6116"/>
    <w:rsid w:val="00AD6235"/>
    <w:rsid w:val="00AD672B"/>
    <w:rsid w:val="00AD7836"/>
    <w:rsid w:val="00AE0D90"/>
    <w:rsid w:val="00AE1251"/>
    <w:rsid w:val="00AE126E"/>
    <w:rsid w:val="00AE14E4"/>
    <w:rsid w:val="00AE2FD2"/>
    <w:rsid w:val="00AE3A02"/>
    <w:rsid w:val="00AE3B54"/>
    <w:rsid w:val="00AE4AD5"/>
    <w:rsid w:val="00AE5202"/>
    <w:rsid w:val="00AE5710"/>
    <w:rsid w:val="00AE58BA"/>
    <w:rsid w:val="00AE5DBF"/>
    <w:rsid w:val="00AE5FEA"/>
    <w:rsid w:val="00AE67C8"/>
    <w:rsid w:val="00AE6A5A"/>
    <w:rsid w:val="00AF0CBB"/>
    <w:rsid w:val="00AF252F"/>
    <w:rsid w:val="00AF31BD"/>
    <w:rsid w:val="00AF33EC"/>
    <w:rsid w:val="00AF4468"/>
    <w:rsid w:val="00AF476F"/>
    <w:rsid w:val="00AF4D1A"/>
    <w:rsid w:val="00AF506A"/>
    <w:rsid w:val="00AF51FC"/>
    <w:rsid w:val="00AF535E"/>
    <w:rsid w:val="00AF5C36"/>
    <w:rsid w:val="00AF664D"/>
    <w:rsid w:val="00AF727B"/>
    <w:rsid w:val="00AF72F7"/>
    <w:rsid w:val="00AF73FA"/>
    <w:rsid w:val="00B00140"/>
    <w:rsid w:val="00B0153D"/>
    <w:rsid w:val="00B01B82"/>
    <w:rsid w:val="00B023E4"/>
    <w:rsid w:val="00B02D51"/>
    <w:rsid w:val="00B04136"/>
    <w:rsid w:val="00B04810"/>
    <w:rsid w:val="00B05B7D"/>
    <w:rsid w:val="00B07EBD"/>
    <w:rsid w:val="00B10554"/>
    <w:rsid w:val="00B10806"/>
    <w:rsid w:val="00B1163E"/>
    <w:rsid w:val="00B11865"/>
    <w:rsid w:val="00B11E4D"/>
    <w:rsid w:val="00B1235A"/>
    <w:rsid w:val="00B1250B"/>
    <w:rsid w:val="00B12A68"/>
    <w:rsid w:val="00B12E49"/>
    <w:rsid w:val="00B13999"/>
    <w:rsid w:val="00B14FBC"/>
    <w:rsid w:val="00B150EA"/>
    <w:rsid w:val="00B1563A"/>
    <w:rsid w:val="00B15F14"/>
    <w:rsid w:val="00B16990"/>
    <w:rsid w:val="00B170F8"/>
    <w:rsid w:val="00B200C8"/>
    <w:rsid w:val="00B20A1F"/>
    <w:rsid w:val="00B215BA"/>
    <w:rsid w:val="00B21FEB"/>
    <w:rsid w:val="00B22344"/>
    <w:rsid w:val="00B226FE"/>
    <w:rsid w:val="00B2341D"/>
    <w:rsid w:val="00B234D6"/>
    <w:rsid w:val="00B23909"/>
    <w:rsid w:val="00B23CC3"/>
    <w:rsid w:val="00B24121"/>
    <w:rsid w:val="00B24E79"/>
    <w:rsid w:val="00B24F80"/>
    <w:rsid w:val="00B25038"/>
    <w:rsid w:val="00B25A64"/>
    <w:rsid w:val="00B26544"/>
    <w:rsid w:val="00B30755"/>
    <w:rsid w:val="00B31949"/>
    <w:rsid w:val="00B33916"/>
    <w:rsid w:val="00B34242"/>
    <w:rsid w:val="00B3489E"/>
    <w:rsid w:val="00B34AC3"/>
    <w:rsid w:val="00B34F59"/>
    <w:rsid w:val="00B35678"/>
    <w:rsid w:val="00B35BAC"/>
    <w:rsid w:val="00B35C4F"/>
    <w:rsid w:val="00B35DF0"/>
    <w:rsid w:val="00B3678E"/>
    <w:rsid w:val="00B371BC"/>
    <w:rsid w:val="00B4123B"/>
    <w:rsid w:val="00B4130F"/>
    <w:rsid w:val="00B41D00"/>
    <w:rsid w:val="00B42248"/>
    <w:rsid w:val="00B43584"/>
    <w:rsid w:val="00B4405D"/>
    <w:rsid w:val="00B4491F"/>
    <w:rsid w:val="00B46B07"/>
    <w:rsid w:val="00B50B4D"/>
    <w:rsid w:val="00B50B9E"/>
    <w:rsid w:val="00B50C9F"/>
    <w:rsid w:val="00B51C65"/>
    <w:rsid w:val="00B52A63"/>
    <w:rsid w:val="00B52DE6"/>
    <w:rsid w:val="00B53718"/>
    <w:rsid w:val="00B53F03"/>
    <w:rsid w:val="00B54E24"/>
    <w:rsid w:val="00B55147"/>
    <w:rsid w:val="00B55538"/>
    <w:rsid w:val="00B55C75"/>
    <w:rsid w:val="00B55EE2"/>
    <w:rsid w:val="00B572A3"/>
    <w:rsid w:val="00B57BAE"/>
    <w:rsid w:val="00B60BF4"/>
    <w:rsid w:val="00B61B60"/>
    <w:rsid w:val="00B61EAB"/>
    <w:rsid w:val="00B6268F"/>
    <w:rsid w:val="00B629EB"/>
    <w:rsid w:val="00B6559A"/>
    <w:rsid w:val="00B66379"/>
    <w:rsid w:val="00B6645D"/>
    <w:rsid w:val="00B67135"/>
    <w:rsid w:val="00B67E64"/>
    <w:rsid w:val="00B7066F"/>
    <w:rsid w:val="00B71724"/>
    <w:rsid w:val="00B71A97"/>
    <w:rsid w:val="00B71B1E"/>
    <w:rsid w:val="00B7208E"/>
    <w:rsid w:val="00B723B4"/>
    <w:rsid w:val="00B72DCB"/>
    <w:rsid w:val="00B73F88"/>
    <w:rsid w:val="00B7426E"/>
    <w:rsid w:val="00B75463"/>
    <w:rsid w:val="00B758C5"/>
    <w:rsid w:val="00B759B5"/>
    <w:rsid w:val="00B75AFF"/>
    <w:rsid w:val="00B75D35"/>
    <w:rsid w:val="00B771EE"/>
    <w:rsid w:val="00B774E7"/>
    <w:rsid w:val="00B77CA9"/>
    <w:rsid w:val="00B77EB8"/>
    <w:rsid w:val="00B81237"/>
    <w:rsid w:val="00B831B2"/>
    <w:rsid w:val="00B83641"/>
    <w:rsid w:val="00B84A40"/>
    <w:rsid w:val="00B85C6C"/>
    <w:rsid w:val="00B86B2D"/>
    <w:rsid w:val="00B86B96"/>
    <w:rsid w:val="00B879C8"/>
    <w:rsid w:val="00B90086"/>
    <w:rsid w:val="00B90317"/>
    <w:rsid w:val="00B906E7"/>
    <w:rsid w:val="00B90B56"/>
    <w:rsid w:val="00B92731"/>
    <w:rsid w:val="00B92C7B"/>
    <w:rsid w:val="00B92F9E"/>
    <w:rsid w:val="00B93FBB"/>
    <w:rsid w:val="00B9404A"/>
    <w:rsid w:val="00B943A6"/>
    <w:rsid w:val="00B95AB6"/>
    <w:rsid w:val="00B95B8D"/>
    <w:rsid w:val="00B95BED"/>
    <w:rsid w:val="00B95DBB"/>
    <w:rsid w:val="00B9618A"/>
    <w:rsid w:val="00B96C19"/>
    <w:rsid w:val="00B976BA"/>
    <w:rsid w:val="00B97FE2"/>
    <w:rsid w:val="00BA059B"/>
    <w:rsid w:val="00BA0995"/>
    <w:rsid w:val="00BA1EFE"/>
    <w:rsid w:val="00BA1F13"/>
    <w:rsid w:val="00BA1FE6"/>
    <w:rsid w:val="00BA24F7"/>
    <w:rsid w:val="00BA299B"/>
    <w:rsid w:val="00BA3123"/>
    <w:rsid w:val="00BA3579"/>
    <w:rsid w:val="00BA4CED"/>
    <w:rsid w:val="00BA4FCC"/>
    <w:rsid w:val="00BA5537"/>
    <w:rsid w:val="00BA56CC"/>
    <w:rsid w:val="00BA5C30"/>
    <w:rsid w:val="00BA7DEA"/>
    <w:rsid w:val="00BB0B89"/>
    <w:rsid w:val="00BB16C0"/>
    <w:rsid w:val="00BB1B89"/>
    <w:rsid w:val="00BB1C2E"/>
    <w:rsid w:val="00BB1DC0"/>
    <w:rsid w:val="00BB1E81"/>
    <w:rsid w:val="00BB2C40"/>
    <w:rsid w:val="00BB3462"/>
    <w:rsid w:val="00BB354B"/>
    <w:rsid w:val="00BB4640"/>
    <w:rsid w:val="00BB473A"/>
    <w:rsid w:val="00BB674B"/>
    <w:rsid w:val="00BB7A70"/>
    <w:rsid w:val="00BC033B"/>
    <w:rsid w:val="00BC0A29"/>
    <w:rsid w:val="00BC10A2"/>
    <w:rsid w:val="00BC365A"/>
    <w:rsid w:val="00BC3B7C"/>
    <w:rsid w:val="00BC4248"/>
    <w:rsid w:val="00BC4568"/>
    <w:rsid w:val="00BC4605"/>
    <w:rsid w:val="00BC54B2"/>
    <w:rsid w:val="00BC5C3C"/>
    <w:rsid w:val="00BC5D42"/>
    <w:rsid w:val="00BC678A"/>
    <w:rsid w:val="00BC6BBA"/>
    <w:rsid w:val="00BC7129"/>
    <w:rsid w:val="00BC729D"/>
    <w:rsid w:val="00BC7F6A"/>
    <w:rsid w:val="00BD06CA"/>
    <w:rsid w:val="00BD1A00"/>
    <w:rsid w:val="00BD215A"/>
    <w:rsid w:val="00BD2AC5"/>
    <w:rsid w:val="00BD2C4F"/>
    <w:rsid w:val="00BD4ACB"/>
    <w:rsid w:val="00BD5785"/>
    <w:rsid w:val="00BD5919"/>
    <w:rsid w:val="00BD5CC8"/>
    <w:rsid w:val="00BD62AE"/>
    <w:rsid w:val="00BD6E1D"/>
    <w:rsid w:val="00BD7402"/>
    <w:rsid w:val="00BE066F"/>
    <w:rsid w:val="00BE1056"/>
    <w:rsid w:val="00BE2280"/>
    <w:rsid w:val="00BE2568"/>
    <w:rsid w:val="00BE2CC3"/>
    <w:rsid w:val="00BE2D09"/>
    <w:rsid w:val="00BE2FB2"/>
    <w:rsid w:val="00BE38F0"/>
    <w:rsid w:val="00BE6F3D"/>
    <w:rsid w:val="00BE761F"/>
    <w:rsid w:val="00BE766A"/>
    <w:rsid w:val="00BE78CA"/>
    <w:rsid w:val="00BF0FE2"/>
    <w:rsid w:val="00BF1266"/>
    <w:rsid w:val="00BF1884"/>
    <w:rsid w:val="00BF1C9A"/>
    <w:rsid w:val="00BF22F3"/>
    <w:rsid w:val="00BF2B84"/>
    <w:rsid w:val="00BF2C1D"/>
    <w:rsid w:val="00BF49F0"/>
    <w:rsid w:val="00BF507F"/>
    <w:rsid w:val="00BF596C"/>
    <w:rsid w:val="00BF61DA"/>
    <w:rsid w:val="00BF6DD5"/>
    <w:rsid w:val="00BF7A69"/>
    <w:rsid w:val="00BF7F12"/>
    <w:rsid w:val="00BF7FD1"/>
    <w:rsid w:val="00C00705"/>
    <w:rsid w:val="00C00BEA"/>
    <w:rsid w:val="00C00F2D"/>
    <w:rsid w:val="00C01147"/>
    <w:rsid w:val="00C018E9"/>
    <w:rsid w:val="00C01DA9"/>
    <w:rsid w:val="00C02E2E"/>
    <w:rsid w:val="00C0380A"/>
    <w:rsid w:val="00C03C39"/>
    <w:rsid w:val="00C03ED8"/>
    <w:rsid w:val="00C041B6"/>
    <w:rsid w:val="00C04513"/>
    <w:rsid w:val="00C05704"/>
    <w:rsid w:val="00C06036"/>
    <w:rsid w:val="00C06746"/>
    <w:rsid w:val="00C0678F"/>
    <w:rsid w:val="00C07888"/>
    <w:rsid w:val="00C07A0B"/>
    <w:rsid w:val="00C07EC7"/>
    <w:rsid w:val="00C11603"/>
    <w:rsid w:val="00C13288"/>
    <w:rsid w:val="00C1348D"/>
    <w:rsid w:val="00C13D56"/>
    <w:rsid w:val="00C14240"/>
    <w:rsid w:val="00C145E7"/>
    <w:rsid w:val="00C14A02"/>
    <w:rsid w:val="00C14B06"/>
    <w:rsid w:val="00C15139"/>
    <w:rsid w:val="00C1739A"/>
    <w:rsid w:val="00C17C6D"/>
    <w:rsid w:val="00C2050E"/>
    <w:rsid w:val="00C2136E"/>
    <w:rsid w:val="00C213CF"/>
    <w:rsid w:val="00C21744"/>
    <w:rsid w:val="00C21E88"/>
    <w:rsid w:val="00C22CB5"/>
    <w:rsid w:val="00C23652"/>
    <w:rsid w:val="00C24184"/>
    <w:rsid w:val="00C24D71"/>
    <w:rsid w:val="00C25B52"/>
    <w:rsid w:val="00C266BB"/>
    <w:rsid w:val="00C2762E"/>
    <w:rsid w:val="00C277C0"/>
    <w:rsid w:val="00C27A18"/>
    <w:rsid w:val="00C27C03"/>
    <w:rsid w:val="00C27CD3"/>
    <w:rsid w:val="00C30088"/>
    <w:rsid w:val="00C30C70"/>
    <w:rsid w:val="00C31120"/>
    <w:rsid w:val="00C314DF"/>
    <w:rsid w:val="00C31550"/>
    <w:rsid w:val="00C31CD4"/>
    <w:rsid w:val="00C31EEB"/>
    <w:rsid w:val="00C3234B"/>
    <w:rsid w:val="00C333B1"/>
    <w:rsid w:val="00C33672"/>
    <w:rsid w:val="00C33DB4"/>
    <w:rsid w:val="00C34DF5"/>
    <w:rsid w:val="00C370E4"/>
    <w:rsid w:val="00C3713B"/>
    <w:rsid w:val="00C37915"/>
    <w:rsid w:val="00C37EC4"/>
    <w:rsid w:val="00C37F6E"/>
    <w:rsid w:val="00C40AC1"/>
    <w:rsid w:val="00C41568"/>
    <w:rsid w:val="00C43B16"/>
    <w:rsid w:val="00C43D53"/>
    <w:rsid w:val="00C43ECC"/>
    <w:rsid w:val="00C445A7"/>
    <w:rsid w:val="00C44740"/>
    <w:rsid w:val="00C4512E"/>
    <w:rsid w:val="00C458D9"/>
    <w:rsid w:val="00C45943"/>
    <w:rsid w:val="00C4625E"/>
    <w:rsid w:val="00C468A1"/>
    <w:rsid w:val="00C46911"/>
    <w:rsid w:val="00C46DD4"/>
    <w:rsid w:val="00C477E8"/>
    <w:rsid w:val="00C50A05"/>
    <w:rsid w:val="00C50C8E"/>
    <w:rsid w:val="00C52FFF"/>
    <w:rsid w:val="00C53149"/>
    <w:rsid w:val="00C53F6F"/>
    <w:rsid w:val="00C54453"/>
    <w:rsid w:val="00C54BDF"/>
    <w:rsid w:val="00C54D5A"/>
    <w:rsid w:val="00C54FA8"/>
    <w:rsid w:val="00C5517E"/>
    <w:rsid w:val="00C55501"/>
    <w:rsid w:val="00C55615"/>
    <w:rsid w:val="00C55BE6"/>
    <w:rsid w:val="00C55C97"/>
    <w:rsid w:val="00C56713"/>
    <w:rsid w:val="00C56A16"/>
    <w:rsid w:val="00C56E32"/>
    <w:rsid w:val="00C56ECE"/>
    <w:rsid w:val="00C570F1"/>
    <w:rsid w:val="00C57B41"/>
    <w:rsid w:val="00C64716"/>
    <w:rsid w:val="00C65DEA"/>
    <w:rsid w:val="00C66323"/>
    <w:rsid w:val="00C6738E"/>
    <w:rsid w:val="00C67B33"/>
    <w:rsid w:val="00C705F1"/>
    <w:rsid w:val="00C708CD"/>
    <w:rsid w:val="00C71495"/>
    <w:rsid w:val="00C71C97"/>
    <w:rsid w:val="00C7411A"/>
    <w:rsid w:val="00C803AB"/>
    <w:rsid w:val="00C81C76"/>
    <w:rsid w:val="00C82ADD"/>
    <w:rsid w:val="00C8322B"/>
    <w:rsid w:val="00C835A7"/>
    <w:rsid w:val="00C839B6"/>
    <w:rsid w:val="00C8482A"/>
    <w:rsid w:val="00C860DF"/>
    <w:rsid w:val="00C86982"/>
    <w:rsid w:val="00C86A33"/>
    <w:rsid w:val="00C86FE9"/>
    <w:rsid w:val="00C878E6"/>
    <w:rsid w:val="00C900E6"/>
    <w:rsid w:val="00C90C89"/>
    <w:rsid w:val="00C92866"/>
    <w:rsid w:val="00C933DA"/>
    <w:rsid w:val="00C93418"/>
    <w:rsid w:val="00C939B1"/>
    <w:rsid w:val="00C93D28"/>
    <w:rsid w:val="00C94284"/>
    <w:rsid w:val="00C94ABA"/>
    <w:rsid w:val="00C950E2"/>
    <w:rsid w:val="00C95AB0"/>
    <w:rsid w:val="00C96DB5"/>
    <w:rsid w:val="00C978FE"/>
    <w:rsid w:val="00C979D0"/>
    <w:rsid w:val="00CA16BB"/>
    <w:rsid w:val="00CA1BBE"/>
    <w:rsid w:val="00CA279F"/>
    <w:rsid w:val="00CA563D"/>
    <w:rsid w:val="00CA604A"/>
    <w:rsid w:val="00CA622C"/>
    <w:rsid w:val="00CA632B"/>
    <w:rsid w:val="00CA7183"/>
    <w:rsid w:val="00CA7486"/>
    <w:rsid w:val="00CA7B46"/>
    <w:rsid w:val="00CB0371"/>
    <w:rsid w:val="00CB1CE5"/>
    <w:rsid w:val="00CB3DAD"/>
    <w:rsid w:val="00CB556C"/>
    <w:rsid w:val="00CB622E"/>
    <w:rsid w:val="00CB684D"/>
    <w:rsid w:val="00CB7090"/>
    <w:rsid w:val="00CB7902"/>
    <w:rsid w:val="00CB7B56"/>
    <w:rsid w:val="00CB7CB4"/>
    <w:rsid w:val="00CC0D28"/>
    <w:rsid w:val="00CC105D"/>
    <w:rsid w:val="00CC2614"/>
    <w:rsid w:val="00CC2B48"/>
    <w:rsid w:val="00CC3BAE"/>
    <w:rsid w:val="00CC3E39"/>
    <w:rsid w:val="00CC4517"/>
    <w:rsid w:val="00CC4D47"/>
    <w:rsid w:val="00CC5C66"/>
    <w:rsid w:val="00CC64CD"/>
    <w:rsid w:val="00CC777E"/>
    <w:rsid w:val="00CD0D14"/>
    <w:rsid w:val="00CD0DB0"/>
    <w:rsid w:val="00CD229B"/>
    <w:rsid w:val="00CD29A7"/>
    <w:rsid w:val="00CD2CA8"/>
    <w:rsid w:val="00CD31E6"/>
    <w:rsid w:val="00CD3508"/>
    <w:rsid w:val="00CD44C0"/>
    <w:rsid w:val="00CD5382"/>
    <w:rsid w:val="00CD64D9"/>
    <w:rsid w:val="00CD6AC5"/>
    <w:rsid w:val="00CD7035"/>
    <w:rsid w:val="00CE0502"/>
    <w:rsid w:val="00CE060A"/>
    <w:rsid w:val="00CE0D2A"/>
    <w:rsid w:val="00CE0EEB"/>
    <w:rsid w:val="00CE1C89"/>
    <w:rsid w:val="00CE2428"/>
    <w:rsid w:val="00CE254F"/>
    <w:rsid w:val="00CE278E"/>
    <w:rsid w:val="00CE27A3"/>
    <w:rsid w:val="00CE35D3"/>
    <w:rsid w:val="00CE35F8"/>
    <w:rsid w:val="00CE3E65"/>
    <w:rsid w:val="00CE4868"/>
    <w:rsid w:val="00CE557E"/>
    <w:rsid w:val="00CE6823"/>
    <w:rsid w:val="00CE68CB"/>
    <w:rsid w:val="00CE6EFE"/>
    <w:rsid w:val="00CE7D05"/>
    <w:rsid w:val="00CF1A3B"/>
    <w:rsid w:val="00CF1EDE"/>
    <w:rsid w:val="00CF21A3"/>
    <w:rsid w:val="00CF2939"/>
    <w:rsid w:val="00CF2FD0"/>
    <w:rsid w:val="00CF3193"/>
    <w:rsid w:val="00CF3DD9"/>
    <w:rsid w:val="00CF486A"/>
    <w:rsid w:val="00CF4F10"/>
    <w:rsid w:val="00CF4FFF"/>
    <w:rsid w:val="00CF5349"/>
    <w:rsid w:val="00CF5741"/>
    <w:rsid w:val="00CF5D99"/>
    <w:rsid w:val="00CF6541"/>
    <w:rsid w:val="00CF6678"/>
    <w:rsid w:val="00CF6693"/>
    <w:rsid w:val="00CF7D2A"/>
    <w:rsid w:val="00CF7F8E"/>
    <w:rsid w:val="00D015C5"/>
    <w:rsid w:val="00D02B0F"/>
    <w:rsid w:val="00D04807"/>
    <w:rsid w:val="00D051AD"/>
    <w:rsid w:val="00D068A5"/>
    <w:rsid w:val="00D06F07"/>
    <w:rsid w:val="00D0786D"/>
    <w:rsid w:val="00D1025A"/>
    <w:rsid w:val="00D113CC"/>
    <w:rsid w:val="00D129FB"/>
    <w:rsid w:val="00D12D27"/>
    <w:rsid w:val="00D134AC"/>
    <w:rsid w:val="00D14B52"/>
    <w:rsid w:val="00D152DD"/>
    <w:rsid w:val="00D15F93"/>
    <w:rsid w:val="00D1606B"/>
    <w:rsid w:val="00D17329"/>
    <w:rsid w:val="00D2012B"/>
    <w:rsid w:val="00D222F4"/>
    <w:rsid w:val="00D22BC1"/>
    <w:rsid w:val="00D22F06"/>
    <w:rsid w:val="00D22F25"/>
    <w:rsid w:val="00D236AD"/>
    <w:rsid w:val="00D23A6D"/>
    <w:rsid w:val="00D2480F"/>
    <w:rsid w:val="00D24D5D"/>
    <w:rsid w:val="00D26D59"/>
    <w:rsid w:val="00D26D70"/>
    <w:rsid w:val="00D2760B"/>
    <w:rsid w:val="00D277E6"/>
    <w:rsid w:val="00D30E9D"/>
    <w:rsid w:val="00D30FE4"/>
    <w:rsid w:val="00D31A38"/>
    <w:rsid w:val="00D31C6C"/>
    <w:rsid w:val="00D31DFA"/>
    <w:rsid w:val="00D32ACE"/>
    <w:rsid w:val="00D33BCB"/>
    <w:rsid w:val="00D3462F"/>
    <w:rsid w:val="00D34DAE"/>
    <w:rsid w:val="00D34FCC"/>
    <w:rsid w:val="00D350C0"/>
    <w:rsid w:val="00D357CA"/>
    <w:rsid w:val="00D35A80"/>
    <w:rsid w:val="00D35C57"/>
    <w:rsid w:val="00D35E4C"/>
    <w:rsid w:val="00D37561"/>
    <w:rsid w:val="00D41E0B"/>
    <w:rsid w:val="00D431E5"/>
    <w:rsid w:val="00D438F7"/>
    <w:rsid w:val="00D43E41"/>
    <w:rsid w:val="00D4460E"/>
    <w:rsid w:val="00D4485B"/>
    <w:rsid w:val="00D449E0"/>
    <w:rsid w:val="00D44AC9"/>
    <w:rsid w:val="00D44B7A"/>
    <w:rsid w:val="00D44C20"/>
    <w:rsid w:val="00D44FEB"/>
    <w:rsid w:val="00D46E97"/>
    <w:rsid w:val="00D4772E"/>
    <w:rsid w:val="00D47A7E"/>
    <w:rsid w:val="00D47C4F"/>
    <w:rsid w:val="00D47F2C"/>
    <w:rsid w:val="00D5127F"/>
    <w:rsid w:val="00D5132E"/>
    <w:rsid w:val="00D516C2"/>
    <w:rsid w:val="00D519E6"/>
    <w:rsid w:val="00D51C85"/>
    <w:rsid w:val="00D51DA9"/>
    <w:rsid w:val="00D51EA3"/>
    <w:rsid w:val="00D52022"/>
    <w:rsid w:val="00D531FD"/>
    <w:rsid w:val="00D535A3"/>
    <w:rsid w:val="00D53A42"/>
    <w:rsid w:val="00D544F1"/>
    <w:rsid w:val="00D54676"/>
    <w:rsid w:val="00D55025"/>
    <w:rsid w:val="00D56DB2"/>
    <w:rsid w:val="00D606D5"/>
    <w:rsid w:val="00D6233A"/>
    <w:rsid w:val="00D6259E"/>
    <w:rsid w:val="00D62F90"/>
    <w:rsid w:val="00D63C3F"/>
    <w:rsid w:val="00D64B57"/>
    <w:rsid w:val="00D651A9"/>
    <w:rsid w:val="00D65C22"/>
    <w:rsid w:val="00D65CE0"/>
    <w:rsid w:val="00D65E7C"/>
    <w:rsid w:val="00D66902"/>
    <w:rsid w:val="00D67348"/>
    <w:rsid w:val="00D67A77"/>
    <w:rsid w:val="00D67AE9"/>
    <w:rsid w:val="00D67DA2"/>
    <w:rsid w:val="00D67F3C"/>
    <w:rsid w:val="00D70493"/>
    <w:rsid w:val="00D71319"/>
    <w:rsid w:val="00D719AF"/>
    <w:rsid w:val="00D72C01"/>
    <w:rsid w:val="00D7437D"/>
    <w:rsid w:val="00D749C3"/>
    <w:rsid w:val="00D74B07"/>
    <w:rsid w:val="00D77969"/>
    <w:rsid w:val="00D77B70"/>
    <w:rsid w:val="00D8070F"/>
    <w:rsid w:val="00D8093F"/>
    <w:rsid w:val="00D82774"/>
    <w:rsid w:val="00D83B1F"/>
    <w:rsid w:val="00D84238"/>
    <w:rsid w:val="00D842F3"/>
    <w:rsid w:val="00D8486C"/>
    <w:rsid w:val="00D85DF6"/>
    <w:rsid w:val="00D8613B"/>
    <w:rsid w:val="00D86208"/>
    <w:rsid w:val="00D8638E"/>
    <w:rsid w:val="00D87024"/>
    <w:rsid w:val="00D87076"/>
    <w:rsid w:val="00D870E7"/>
    <w:rsid w:val="00D90BC4"/>
    <w:rsid w:val="00D91631"/>
    <w:rsid w:val="00D9197A"/>
    <w:rsid w:val="00D92BA9"/>
    <w:rsid w:val="00D92FFD"/>
    <w:rsid w:val="00D936C9"/>
    <w:rsid w:val="00D9385B"/>
    <w:rsid w:val="00D93E8F"/>
    <w:rsid w:val="00D94326"/>
    <w:rsid w:val="00D9499D"/>
    <w:rsid w:val="00D94C42"/>
    <w:rsid w:val="00D94FC4"/>
    <w:rsid w:val="00D958A8"/>
    <w:rsid w:val="00D96B18"/>
    <w:rsid w:val="00D96C87"/>
    <w:rsid w:val="00DA02D6"/>
    <w:rsid w:val="00DA0D40"/>
    <w:rsid w:val="00DA146C"/>
    <w:rsid w:val="00DA1567"/>
    <w:rsid w:val="00DA2E72"/>
    <w:rsid w:val="00DA3017"/>
    <w:rsid w:val="00DA38D9"/>
    <w:rsid w:val="00DA3B5A"/>
    <w:rsid w:val="00DA3E5D"/>
    <w:rsid w:val="00DA4737"/>
    <w:rsid w:val="00DA4D61"/>
    <w:rsid w:val="00DA5717"/>
    <w:rsid w:val="00DB00A5"/>
    <w:rsid w:val="00DB08AC"/>
    <w:rsid w:val="00DB0908"/>
    <w:rsid w:val="00DB1376"/>
    <w:rsid w:val="00DB30DC"/>
    <w:rsid w:val="00DB3419"/>
    <w:rsid w:val="00DB34A1"/>
    <w:rsid w:val="00DB4849"/>
    <w:rsid w:val="00DB5AC1"/>
    <w:rsid w:val="00DB5DAB"/>
    <w:rsid w:val="00DB769D"/>
    <w:rsid w:val="00DB77A6"/>
    <w:rsid w:val="00DC04C1"/>
    <w:rsid w:val="00DC10BC"/>
    <w:rsid w:val="00DC1791"/>
    <w:rsid w:val="00DC27A9"/>
    <w:rsid w:val="00DC2807"/>
    <w:rsid w:val="00DC2CF2"/>
    <w:rsid w:val="00DC3E52"/>
    <w:rsid w:val="00DC43C0"/>
    <w:rsid w:val="00DC49B4"/>
    <w:rsid w:val="00DC4DD1"/>
    <w:rsid w:val="00DC52D2"/>
    <w:rsid w:val="00DC72ED"/>
    <w:rsid w:val="00DC798F"/>
    <w:rsid w:val="00DD1130"/>
    <w:rsid w:val="00DD1A08"/>
    <w:rsid w:val="00DD26BF"/>
    <w:rsid w:val="00DD2C72"/>
    <w:rsid w:val="00DD3580"/>
    <w:rsid w:val="00DD3672"/>
    <w:rsid w:val="00DD3A40"/>
    <w:rsid w:val="00DD3A74"/>
    <w:rsid w:val="00DD3E0B"/>
    <w:rsid w:val="00DD41CF"/>
    <w:rsid w:val="00DD4826"/>
    <w:rsid w:val="00DD4A08"/>
    <w:rsid w:val="00DD4FEC"/>
    <w:rsid w:val="00DD52D5"/>
    <w:rsid w:val="00DD64AE"/>
    <w:rsid w:val="00DD6772"/>
    <w:rsid w:val="00DD67EA"/>
    <w:rsid w:val="00DD7230"/>
    <w:rsid w:val="00DE00E4"/>
    <w:rsid w:val="00DE0567"/>
    <w:rsid w:val="00DE10DE"/>
    <w:rsid w:val="00DE230E"/>
    <w:rsid w:val="00DE299C"/>
    <w:rsid w:val="00DE2E8C"/>
    <w:rsid w:val="00DE3603"/>
    <w:rsid w:val="00DE3DCD"/>
    <w:rsid w:val="00DE5265"/>
    <w:rsid w:val="00DE58D2"/>
    <w:rsid w:val="00DE651F"/>
    <w:rsid w:val="00DE72C3"/>
    <w:rsid w:val="00DE72DA"/>
    <w:rsid w:val="00DF00B4"/>
    <w:rsid w:val="00DF1676"/>
    <w:rsid w:val="00DF197B"/>
    <w:rsid w:val="00DF1D64"/>
    <w:rsid w:val="00DF286A"/>
    <w:rsid w:val="00DF3D82"/>
    <w:rsid w:val="00DF410D"/>
    <w:rsid w:val="00DF44DA"/>
    <w:rsid w:val="00DF57B2"/>
    <w:rsid w:val="00DF57E7"/>
    <w:rsid w:val="00DF5C58"/>
    <w:rsid w:val="00DF669F"/>
    <w:rsid w:val="00DF699F"/>
    <w:rsid w:val="00DF7B7C"/>
    <w:rsid w:val="00E004F6"/>
    <w:rsid w:val="00E01134"/>
    <w:rsid w:val="00E0145D"/>
    <w:rsid w:val="00E02284"/>
    <w:rsid w:val="00E025D5"/>
    <w:rsid w:val="00E0315D"/>
    <w:rsid w:val="00E033A8"/>
    <w:rsid w:val="00E0363F"/>
    <w:rsid w:val="00E042D2"/>
    <w:rsid w:val="00E048B7"/>
    <w:rsid w:val="00E06475"/>
    <w:rsid w:val="00E064FD"/>
    <w:rsid w:val="00E07B24"/>
    <w:rsid w:val="00E10C8B"/>
    <w:rsid w:val="00E1157A"/>
    <w:rsid w:val="00E11692"/>
    <w:rsid w:val="00E118DD"/>
    <w:rsid w:val="00E12201"/>
    <w:rsid w:val="00E12CED"/>
    <w:rsid w:val="00E14BC8"/>
    <w:rsid w:val="00E16819"/>
    <w:rsid w:val="00E16989"/>
    <w:rsid w:val="00E17813"/>
    <w:rsid w:val="00E179CD"/>
    <w:rsid w:val="00E20CCA"/>
    <w:rsid w:val="00E20D44"/>
    <w:rsid w:val="00E20EDB"/>
    <w:rsid w:val="00E226CE"/>
    <w:rsid w:val="00E22D4F"/>
    <w:rsid w:val="00E23A45"/>
    <w:rsid w:val="00E23FA1"/>
    <w:rsid w:val="00E25323"/>
    <w:rsid w:val="00E257F2"/>
    <w:rsid w:val="00E278FF"/>
    <w:rsid w:val="00E27C92"/>
    <w:rsid w:val="00E300A1"/>
    <w:rsid w:val="00E30191"/>
    <w:rsid w:val="00E308F0"/>
    <w:rsid w:val="00E31E33"/>
    <w:rsid w:val="00E32128"/>
    <w:rsid w:val="00E3238B"/>
    <w:rsid w:val="00E330BE"/>
    <w:rsid w:val="00E34683"/>
    <w:rsid w:val="00E34EFE"/>
    <w:rsid w:val="00E35044"/>
    <w:rsid w:val="00E358F9"/>
    <w:rsid w:val="00E361E2"/>
    <w:rsid w:val="00E36844"/>
    <w:rsid w:val="00E36D18"/>
    <w:rsid w:val="00E37185"/>
    <w:rsid w:val="00E379D0"/>
    <w:rsid w:val="00E37CAC"/>
    <w:rsid w:val="00E37F0A"/>
    <w:rsid w:val="00E402D0"/>
    <w:rsid w:val="00E4077E"/>
    <w:rsid w:val="00E40E36"/>
    <w:rsid w:val="00E41209"/>
    <w:rsid w:val="00E41DC8"/>
    <w:rsid w:val="00E41F7C"/>
    <w:rsid w:val="00E41FB1"/>
    <w:rsid w:val="00E436FC"/>
    <w:rsid w:val="00E4486F"/>
    <w:rsid w:val="00E44B11"/>
    <w:rsid w:val="00E44DDE"/>
    <w:rsid w:val="00E45318"/>
    <w:rsid w:val="00E45BA8"/>
    <w:rsid w:val="00E463E9"/>
    <w:rsid w:val="00E46588"/>
    <w:rsid w:val="00E47767"/>
    <w:rsid w:val="00E478BE"/>
    <w:rsid w:val="00E47AB0"/>
    <w:rsid w:val="00E47DC8"/>
    <w:rsid w:val="00E504F8"/>
    <w:rsid w:val="00E51CE5"/>
    <w:rsid w:val="00E51E24"/>
    <w:rsid w:val="00E5203B"/>
    <w:rsid w:val="00E52497"/>
    <w:rsid w:val="00E526C4"/>
    <w:rsid w:val="00E536F8"/>
    <w:rsid w:val="00E53FFD"/>
    <w:rsid w:val="00E5434E"/>
    <w:rsid w:val="00E54CCD"/>
    <w:rsid w:val="00E562FD"/>
    <w:rsid w:val="00E56926"/>
    <w:rsid w:val="00E57063"/>
    <w:rsid w:val="00E57C55"/>
    <w:rsid w:val="00E6061C"/>
    <w:rsid w:val="00E60BCF"/>
    <w:rsid w:val="00E61594"/>
    <w:rsid w:val="00E61DA8"/>
    <w:rsid w:val="00E63DB8"/>
    <w:rsid w:val="00E64042"/>
    <w:rsid w:val="00E645D4"/>
    <w:rsid w:val="00E64B38"/>
    <w:rsid w:val="00E64EF0"/>
    <w:rsid w:val="00E65480"/>
    <w:rsid w:val="00E66961"/>
    <w:rsid w:val="00E67AA7"/>
    <w:rsid w:val="00E67F58"/>
    <w:rsid w:val="00E7021C"/>
    <w:rsid w:val="00E70A48"/>
    <w:rsid w:val="00E70B47"/>
    <w:rsid w:val="00E70C7B"/>
    <w:rsid w:val="00E70DAC"/>
    <w:rsid w:val="00E71C7A"/>
    <w:rsid w:val="00E71FE8"/>
    <w:rsid w:val="00E7296A"/>
    <w:rsid w:val="00E730AF"/>
    <w:rsid w:val="00E735EB"/>
    <w:rsid w:val="00E73866"/>
    <w:rsid w:val="00E74804"/>
    <w:rsid w:val="00E749A9"/>
    <w:rsid w:val="00E75182"/>
    <w:rsid w:val="00E764C7"/>
    <w:rsid w:val="00E764E8"/>
    <w:rsid w:val="00E779F7"/>
    <w:rsid w:val="00E80D8B"/>
    <w:rsid w:val="00E81513"/>
    <w:rsid w:val="00E81A66"/>
    <w:rsid w:val="00E8221E"/>
    <w:rsid w:val="00E8271F"/>
    <w:rsid w:val="00E833E5"/>
    <w:rsid w:val="00E837F7"/>
    <w:rsid w:val="00E83BDF"/>
    <w:rsid w:val="00E84249"/>
    <w:rsid w:val="00E84E6A"/>
    <w:rsid w:val="00E84E9A"/>
    <w:rsid w:val="00E85E9B"/>
    <w:rsid w:val="00E86006"/>
    <w:rsid w:val="00E86121"/>
    <w:rsid w:val="00E86FB4"/>
    <w:rsid w:val="00E8723E"/>
    <w:rsid w:val="00E90A23"/>
    <w:rsid w:val="00E90AA1"/>
    <w:rsid w:val="00E90B83"/>
    <w:rsid w:val="00E90DF6"/>
    <w:rsid w:val="00E90F6D"/>
    <w:rsid w:val="00E910C7"/>
    <w:rsid w:val="00E914F3"/>
    <w:rsid w:val="00E91DE2"/>
    <w:rsid w:val="00E92263"/>
    <w:rsid w:val="00E92563"/>
    <w:rsid w:val="00E92E15"/>
    <w:rsid w:val="00E930B5"/>
    <w:rsid w:val="00E931C9"/>
    <w:rsid w:val="00E939C2"/>
    <w:rsid w:val="00E939D6"/>
    <w:rsid w:val="00E9509F"/>
    <w:rsid w:val="00E95727"/>
    <w:rsid w:val="00E95883"/>
    <w:rsid w:val="00EA192D"/>
    <w:rsid w:val="00EA1EBE"/>
    <w:rsid w:val="00EA2EC7"/>
    <w:rsid w:val="00EA445C"/>
    <w:rsid w:val="00EA470F"/>
    <w:rsid w:val="00EA47EC"/>
    <w:rsid w:val="00EA62B5"/>
    <w:rsid w:val="00EA63B3"/>
    <w:rsid w:val="00EA6A6F"/>
    <w:rsid w:val="00EA7889"/>
    <w:rsid w:val="00EB0A3E"/>
    <w:rsid w:val="00EB1F1B"/>
    <w:rsid w:val="00EB3CC1"/>
    <w:rsid w:val="00EB3D81"/>
    <w:rsid w:val="00EB4837"/>
    <w:rsid w:val="00EB5004"/>
    <w:rsid w:val="00EB5DC0"/>
    <w:rsid w:val="00EB6EA9"/>
    <w:rsid w:val="00EB74E0"/>
    <w:rsid w:val="00EB7694"/>
    <w:rsid w:val="00EB7908"/>
    <w:rsid w:val="00EC1E15"/>
    <w:rsid w:val="00EC3BDC"/>
    <w:rsid w:val="00EC3EF3"/>
    <w:rsid w:val="00EC438B"/>
    <w:rsid w:val="00EC52C6"/>
    <w:rsid w:val="00EC539B"/>
    <w:rsid w:val="00EC6503"/>
    <w:rsid w:val="00EC6519"/>
    <w:rsid w:val="00EC6DF6"/>
    <w:rsid w:val="00EC6E0A"/>
    <w:rsid w:val="00EC6E7D"/>
    <w:rsid w:val="00EC793C"/>
    <w:rsid w:val="00EC7AD6"/>
    <w:rsid w:val="00EC7B4D"/>
    <w:rsid w:val="00ED0C40"/>
    <w:rsid w:val="00ED0F09"/>
    <w:rsid w:val="00ED1506"/>
    <w:rsid w:val="00ED1D81"/>
    <w:rsid w:val="00ED2B09"/>
    <w:rsid w:val="00ED3D33"/>
    <w:rsid w:val="00ED5102"/>
    <w:rsid w:val="00ED51FF"/>
    <w:rsid w:val="00ED59BC"/>
    <w:rsid w:val="00ED5DB6"/>
    <w:rsid w:val="00ED6294"/>
    <w:rsid w:val="00ED6D7E"/>
    <w:rsid w:val="00ED70D3"/>
    <w:rsid w:val="00ED73F2"/>
    <w:rsid w:val="00ED7C83"/>
    <w:rsid w:val="00EE01B2"/>
    <w:rsid w:val="00EE092C"/>
    <w:rsid w:val="00EE0CA4"/>
    <w:rsid w:val="00EE1054"/>
    <w:rsid w:val="00EE1C17"/>
    <w:rsid w:val="00EE1E74"/>
    <w:rsid w:val="00EE31AB"/>
    <w:rsid w:val="00EE3A0B"/>
    <w:rsid w:val="00EE6345"/>
    <w:rsid w:val="00EE6996"/>
    <w:rsid w:val="00EE6D28"/>
    <w:rsid w:val="00EE7F0F"/>
    <w:rsid w:val="00EF408B"/>
    <w:rsid w:val="00EF4329"/>
    <w:rsid w:val="00EF49EC"/>
    <w:rsid w:val="00EF4BBF"/>
    <w:rsid w:val="00EF55D5"/>
    <w:rsid w:val="00EF687F"/>
    <w:rsid w:val="00EF69BA"/>
    <w:rsid w:val="00EF78C3"/>
    <w:rsid w:val="00EF7ACA"/>
    <w:rsid w:val="00F00A34"/>
    <w:rsid w:val="00F00BF1"/>
    <w:rsid w:val="00F01043"/>
    <w:rsid w:val="00F017F8"/>
    <w:rsid w:val="00F01FFA"/>
    <w:rsid w:val="00F020B2"/>
    <w:rsid w:val="00F021AF"/>
    <w:rsid w:val="00F034BB"/>
    <w:rsid w:val="00F03F1C"/>
    <w:rsid w:val="00F03F25"/>
    <w:rsid w:val="00F04A63"/>
    <w:rsid w:val="00F04F21"/>
    <w:rsid w:val="00F0519B"/>
    <w:rsid w:val="00F055B6"/>
    <w:rsid w:val="00F05B81"/>
    <w:rsid w:val="00F06CF9"/>
    <w:rsid w:val="00F06EE1"/>
    <w:rsid w:val="00F07479"/>
    <w:rsid w:val="00F075E1"/>
    <w:rsid w:val="00F104E8"/>
    <w:rsid w:val="00F111A9"/>
    <w:rsid w:val="00F11989"/>
    <w:rsid w:val="00F14E47"/>
    <w:rsid w:val="00F1507A"/>
    <w:rsid w:val="00F166BD"/>
    <w:rsid w:val="00F169F5"/>
    <w:rsid w:val="00F16E48"/>
    <w:rsid w:val="00F1708E"/>
    <w:rsid w:val="00F20729"/>
    <w:rsid w:val="00F2076A"/>
    <w:rsid w:val="00F212DE"/>
    <w:rsid w:val="00F21629"/>
    <w:rsid w:val="00F2198E"/>
    <w:rsid w:val="00F21DE3"/>
    <w:rsid w:val="00F23050"/>
    <w:rsid w:val="00F23156"/>
    <w:rsid w:val="00F23481"/>
    <w:rsid w:val="00F246CD"/>
    <w:rsid w:val="00F25471"/>
    <w:rsid w:val="00F2552D"/>
    <w:rsid w:val="00F25759"/>
    <w:rsid w:val="00F26465"/>
    <w:rsid w:val="00F26D88"/>
    <w:rsid w:val="00F2794A"/>
    <w:rsid w:val="00F3051B"/>
    <w:rsid w:val="00F319C4"/>
    <w:rsid w:val="00F31C41"/>
    <w:rsid w:val="00F32813"/>
    <w:rsid w:val="00F32C6D"/>
    <w:rsid w:val="00F32CFC"/>
    <w:rsid w:val="00F33E9B"/>
    <w:rsid w:val="00F34BEE"/>
    <w:rsid w:val="00F3503A"/>
    <w:rsid w:val="00F35B74"/>
    <w:rsid w:val="00F36CA5"/>
    <w:rsid w:val="00F37312"/>
    <w:rsid w:val="00F37C39"/>
    <w:rsid w:val="00F37FB0"/>
    <w:rsid w:val="00F37FDF"/>
    <w:rsid w:val="00F40817"/>
    <w:rsid w:val="00F40A8F"/>
    <w:rsid w:val="00F411E3"/>
    <w:rsid w:val="00F41870"/>
    <w:rsid w:val="00F41949"/>
    <w:rsid w:val="00F42912"/>
    <w:rsid w:val="00F43048"/>
    <w:rsid w:val="00F4375A"/>
    <w:rsid w:val="00F4407B"/>
    <w:rsid w:val="00F441E2"/>
    <w:rsid w:val="00F44C7C"/>
    <w:rsid w:val="00F454C3"/>
    <w:rsid w:val="00F455BD"/>
    <w:rsid w:val="00F45B07"/>
    <w:rsid w:val="00F45EC6"/>
    <w:rsid w:val="00F46391"/>
    <w:rsid w:val="00F46865"/>
    <w:rsid w:val="00F50E7F"/>
    <w:rsid w:val="00F5192A"/>
    <w:rsid w:val="00F51993"/>
    <w:rsid w:val="00F51AFD"/>
    <w:rsid w:val="00F51DCF"/>
    <w:rsid w:val="00F531F2"/>
    <w:rsid w:val="00F53669"/>
    <w:rsid w:val="00F5428C"/>
    <w:rsid w:val="00F55310"/>
    <w:rsid w:val="00F55517"/>
    <w:rsid w:val="00F55564"/>
    <w:rsid w:val="00F57143"/>
    <w:rsid w:val="00F600FA"/>
    <w:rsid w:val="00F6159C"/>
    <w:rsid w:val="00F620EA"/>
    <w:rsid w:val="00F620F0"/>
    <w:rsid w:val="00F63BC9"/>
    <w:rsid w:val="00F63DB4"/>
    <w:rsid w:val="00F64257"/>
    <w:rsid w:val="00F64A2E"/>
    <w:rsid w:val="00F66CA0"/>
    <w:rsid w:val="00F66DA6"/>
    <w:rsid w:val="00F67113"/>
    <w:rsid w:val="00F67A9B"/>
    <w:rsid w:val="00F67FC3"/>
    <w:rsid w:val="00F700D8"/>
    <w:rsid w:val="00F70235"/>
    <w:rsid w:val="00F70576"/>
    <w:rsid w:val="00F720FD"/>
    <w:rsid w:val="00F72550"/>
    <w:rsid w:val="00F73780"/>
    <w:rsid w:val="00F7503B"/>
    <w:rsid w:val="00F751CB"/>
    <w:rsid w:val="00F75AEA"/>
    <w:rsid w:val="00F7657B"/>
    <w:rsid w:val="00F76DB9"/>
    <w:rsid w:val="00F77C92"/>
    <w:rsid w:val="00F77F2D"/>
    <w:rsid w:val="00F81801"/>
    <w:rsid w:val="00F81F1D"/>
    <w:rsid w:val="00F8204E"/>
    <w:rsid w:val="00F82323"/>
    <w:rsid w:val="00F82374"/>
    <w:rsid w:val="00F8259B"/>
    <w:rsid w:val="00F828A8"/>
    <w:rsid w:val="00F854DC"/>
    <w:rsid w:val="00F85B94"/>
    <w:rsid w:val="00F86805"/>
    <w:rsid w:val="00F86DC7"/>
    <w:rsid w:val="00F87136"/>
    <w:rsid w:val="00F87A55"/>
    <w:rsid w:val="00F87C2E"/>
    <w:rsid w:val="00F87D1A"/>
    <w:rsid w:val="00F87D99"/>
    <w:rsid w:val="00F90694"/>
    <w:rsid w:val="00F9166F"/>
    <w:rsid w:val="00F91C88"/>
    <w:rsid w:val="00F92778"/>
    <w:rsid w:val="00F92916"/>
    <w:rsid w:val="00F93C58"/>
    <w:rsid w:val="00F947AD"/>
    <w:rsid w:val="00F95230"/>
    <w:rsid w:val="00F95B28"/>
    <w:rsid w:val="00F95DC3"/>
    <w:rsid w:val="00F978B4"/>
    <w:rsid w:val="00F97921"/>
    <w:rsid w:val="00FA2056"/>
    <w:rsid w:val="00FA350C"/>
    <w:rsid w:val="00FA3AA4"/>
    <w:rsid w:val="00FA4463"/>
    <w:rsid w:val="00FA4B78"/>
    <w:rsid w:val="00FA5797"/>
    <w:rsid w:val="00FA634A"/>
    <w:rsid w:val="00FA6DA2"/>
    <w:rsid w:val="00FA7468"/>
    <w:rsid w:val="00FB0282"/>
    <w:rsid w:val="00FB0D12"/>
    <w:rsid w:val="00FB1154"/>
    <w:rsid w:val="00FB19B9"/>
    <w:rsid w:val="00FB229D"/>
    <w:rsid w:val="00FB315A"/>
    <w:rsid w:val="00FB3187"/>
    <w:rsid w:val="00FB4DC1"/>
    <w:rsid w:val="00FB4F43"/>
    <w:rsid w:val="00FB5341"/>
    <w:rsid w:val="00FB56D0"/>
    <w:rsid w:val="00FB588E"/>
    <w:rsid w:val="00FB5FB0"/>
    <w:rsid w:val="00FB6437"/>
    <w:rsid w:val="00FB70AD"/>
    <w:rsid w:val="00FB7A40"/>
    <w:rsid w:val="00FC1E54"/>
    <w:rsid w:val="00FC1FBA"/>
    <w:rsid w:val="00FC46C6"/>
    <w:rsid w:val="00FC470C"/>
    <w:rsid w:val="00FC4DEA"/>
    <w:rsid w:val="00FC533A"/>
    <w:rsid w:val="00FC5BD0"/>
    <w:rsid w:val="00FC5D81"/>
    <w:rsid w:val="00FC7515"/>
    <w:rsid w:val="00FD16A4"/>
    <w:rsid w:val="00FD18F6"/>
    <w:rsid w:val="00FD2B03"/>
    <w:rsid w:val="00FD3013"/>
    <w:rsid w:val="00FD45DC"/>
    <w:rsid w:val="00FD53F9"/>
    <w:rsid w:val="00FD5B99"/>
    <w:rsid w:val="00FD6641"/>
    <w:rsid w:val="00FD66F9"/>
    <w:rsid w:val="00FD6ABE"/>
    <w:rsid w:val="00FD6C41"/>
    <w:rsid w:val="00FD6D6E"/>
    <w:rsid w:val="00FD6E3D"/>
    <w:rsid w:val="00FD7B1F"/>
    <w:rsid w:val="00FE0563"/>
    <w:rsid w:val="00FE1293"/>
    <w:rsid w:val="00FE1682"/>
    <w:rsid w:val="00FE16EE"/>
    <w:rsid w:val="00FE1B7D"/>
    <w:rsid w:val="00FE22E4"/>
    <w:rsid w:val="00FE455A"/>
    <w:rsid w:val="00FE4618"/>
    <w:rsid w:val="00FE4862"/>
    <w:rsid w:val="00FE5116"/>
    <w:rsid w:val="00FE540F"/>
    <w:rsid w:val="00FE58B3"/>
    <w:rsid w:val="00FE5932"/>
    <w:rsid w:val="00FE5E97"/>
    <w:rsid w:val="00FE7312"/>
    <w:rsid w:val="00FE78F3"/>
    <w:rsid w:val="00FF03C4"/>
    <w:rsid w:val="00FF060D"/>
    <w:rsid w:val="00FF0F16"/>
    <w:rsid w:val="00FF11A5"/>
    <w:rsid w:val="00FF1B78"/>
    <w:rsid w:val="00FF207D"/>
    <w:rsid w:val="00FF301F"/>
    <w:rsid w:val="00FF32F8"/>
    <w:rsid w:val="00FF4A64"/>
    <w:rsid w:val="00FF4AC3"/>
    <w:rsid w:val="00FF4EDC"/>
    <w:rsid w:val="00FF58C9"/>
    <w:rsid w:val="00FF639B"/>
    <w:rsid w:val="00FF686F"/>
    <w:rsid w:val="00FF6DE2"/>
    <w:rsid w:val="00FF717E"/>
    <w:rsid w:val="00FF76AE"/>
    <w:rsid w:val="00FF7D7B"/>
    <w:rsid w:val="03D33F37"/>
    <w:rsid w:val="04A7703B"/>
    <w:rsid w:val="05992F31"/>
    <w:rsid w:val="06CB339B"/>
    <w:rsid w:val="06F04422"/>
    <w:rsid w:val="06FE619C"/>
    <w:rsid w:val="0A746930"/>
    <w:rsid w:val="0AB65C31"/>
    <w:rsid w:val="0ACE701E"/>
    <w:rsid w:val="0C1D6BB3"/>
    <w:rsid w:val="0E786103"/>
    <w:rsid w:val="0F897455"/>
    <w:rsid w:val="0FBF4992"/>
    <w:rsid w:val="0FC70B47"/>
    <w:rsid w:val="0FFB378A"/>
    <w:rsid w:val="102B0CFA"/>
    <w:rsid w:val="115421E3"/>
    <w:rsid w:val="135F4616"/>
    <w:rsid w:val="13747B3A"/>
    <w:rsid w:val="14D4652C"/>
    <w:rsid w:val="14F77449"/>
    <w:rsid w:val="15741978"/>
    <w:rsid w:val="15CB0300"/>
    <w:rsid w:val="1698779F"/>
    <w:rsid w:val="169F3A6B"/>
    <w:rsid w:val="195635B6"/>
    <w:rsid w:val="1B505038"/>
    <w:rsid w:val="1B785BF5"/>
    <w:rsid w:val="1BED3C2D"/>
    <w:rsid w:val="1C6B32FC"/>
    <w:rsid w:val="1D4D6835"/>
    <w:rsid w:val="1E6C1C9B"/>
    <w:rsid w:val="1F065F6E"/>
    <w:rsid w:val="1F920C9C"/>
    <w:rsid w:val="20F42080"/>
    <w:rsid w:val="215262BE"/>
    <w:rsid w:val="228D4A12"/>
    <w:rsid w:val="247716D4"/>
    <w:rsid w:val="25477BF3"/>
    <w:rsid w:val="279D71EA"/>
    <w:rsid w:val="2AA91689"/>
    <w:rsid w:val="2B42499D"/>
    <w:rsid w:val="2DC43115"/>
    <w:rsid w:val="303F34A1"/>
    <w:rsid w:val="317521B4"/>
    <w:rsid w:val="328E4490"/>
    <w:rsid w:val="33526B31"/>
    <w:rsid w:val="3381450C"/>
    <w:rsid w:val="34D1284C"/>
    <w:rsid w:val="358F6C5C"/>
    <w:rsid w:val="376550C6"/>
    <w:rsid w:val="37E66B23"/>
    <w:rsid w:val="392B1106"/>
    <w:rsid w:val="39EE0DA1"/>
    <w:rsid w:val="3ABC22CC"/>
    <w:rsid w:val="3AC33D74"/>
    <w:rsid w:val="3B693EA4"/>
    <w:rsid w:val="3BDD3A64"/>
    <w:rsid w:val="3C380C15"/>
    <w:rsid w:val="3E3D4494"/>
    <w:rsid w:val="3F174BBC"/>
    <w:rsid w:val="3FFF55F5"/>
    <w:rsid w:val="404D1BD8"/>
    <w:rsid w:val="40EB5AB0"/>
    <w:rsid w:val="438819C9"/>
    <w:rsid w:val="442F4A5C"/>
    <w:rsid w:val="4443048C"/>
    <w:rsid w:val="45396B1C"/>
    <w:rsid w:val="472C10FE"/>
    <w:rsid w:val="47453DE2"/>
    <w:rsid w:val="476E21E6"/>
    <w:rsid w:val="480769C1"/>
    <w:rsid w:val="48804157"/>
    <w:rsid w:val="48F8181C"/>
    <w:rsid w:val="49BC3204"/>
    <w:rsid w:val="49C30B53"/>
    <w:rsid w:val="4A6448F5"/>
    <w:rsid w:val="4BA3045D"/>
    <w:rsid w:val="4BF21A3F"/>
    <w:rsid w:val="4CC86987"/>
    <w:rsid w:val="4D4E0777"/>
    <w:rsid w:val="4E977248"/>
    <w:rsid w:val="4F2B73F5"/>
    <w:rsid w:val="50546455"/>
    <w:rsid w:val="518653D5"/>
    <w:rsid w:val="544F7F2A"/>
    <w:rsid w:val="554D6B36"/>
    <w:rsid w:val="55CB092C"/>
    <w:rsid w:val="560B3292"/>
    <w:rsid w:val="560C0F44"/>
    <w:rsid w:val="562E115C"/>
    <w:rsid w:val="5636004D"/>
    <w:rsid w:val="56911366"/>
    <w:rsid w:val="58EF340B"/>
    <w:rsid w:val="5945606A"/>
    <w:rsid w:val="5A327252"/>
    <w:rsid w:val="5A63351F"/>
    <w:rsid w:val="5DBA731B"/>
    <w:rsid w:val="5FE81EAC"/>
    <w:rsid w:val="60C24609"/>
    <w:rsid w:val="61747B5E"/>
    <w:rsid w:val="61B93862"/>
    <w:rsid w:val="62274D5B"/>
    <w:rsid w:val="627D0C3E"/>
    <w:rsid w:val="64BF2C8B"/>
    <w:rsid w:val="65916F04"/>
    <w:rsid w:val="676D096E"/>
    <w:rsid w:val="68AA545E"/>
    <w:rsid w:val="68D97749"/>
    <w:rsid w:val="697752FF"/>
    <w:rsid w:val="69AD5FE5"/>
    <w:rsid w:val="69B92859"/>
    <w:rsid w:val="6A273A8D"/>
    <w:rsid w:val="6BDE560A"/>
    <w:rsid w:val="6C826B64"/>
    <w:rsid w:val="6CBD4557"/>
    <w:rsid w:val="6DA9649D"/>
    <w:rsid w:val="6F6C29F1"/>
    <w:rsid w:val="71223A27"/>
    <w:rsid w:val="71B10D9E"/>
    <w:rsid w:val="71B63D19"/>
    <w:rsid w:val="71F7271C"/>
    <w:rsid w:val="74124928"/>
    <w:rsid w:val="74961C74"/>
    <w:rsid w:val="752A3D13"/>
    <w:rsid w:val="77024184"/>
    <w:rsid w:val="77FF5286"/>
    <w:rsid w:val="78C74FB3"/>
    <w:rsid w:val="790C0FC5"/>
    <w:rsid w:val="7C885022"/>
    <w:rsid w:val="7DF83025"/>
    <w:rsid w:val="7FC21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uiPriority="0" w:qFormat="1"/>
    <w:lsdException w:name="line number" w:semiHidden="1"/>
    <w:lsdException w:name="page number" w:semiHidden="1"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9"/>
    <w:qFormat/>
    <w:pPr>
      <w:keepNext/>
      <w:keepLines/>
      <w:numPr>
        <w:numId w:val="1"/>
      </w:numPr>
      <w:tabs>
        <w:tab w:val="left" w:pos="0"/>
      </w:tab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tabs>
        <w:tab w:val="left" w:pos="420"/>
      </w:tab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numPr>
        <w:ilvl w:val="2"/>
        <w:numId w:val="1"/>
      </w:numPr>
      <w:spacing w:before="260" w:after="260" w:line="413" w:lineRule="auto"/>
      <w:outlineLvl w:val="2"/>
    </w:pPr>
    <w:rPr>
      <w:rFonts w:asciiTheme="minorHAnsi" w:eastAsiaTheme="minorEastAsia" w:hAnsiTheme="minorHAnsi" w:cstheme="minorBidi"/>
      <w:b/>
      <w:sz w:val="32"/>
      <w:szCs w:val="22"/>
    </w:rPr>
  </w:style>
  <w:style w:type="paragraph" w:styleId="4">
    <w:name w:val="heading 4"/>
    <w:basedOn w:val="a"/>
    <w:next w:val="a"/>
    <w:uiPriority w:val="9"/>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uiPriority w:val="9"/>
    <w:unhideWhenUsed/>
    <w:qFormat/>
    <w:pPr>
      <w:keepNext/>
      <w:keepLines/>
      <w:numPr>
        <w:ilvl w:val="4"/>
        <w:numId w:val="1"/>
      </w:numPr>
      <w:spacing w:before="280" w:after="290" w:line="372" w:lineRule="auto"/>
      <w:outlineLvl w:val="4"/>
    </w:pPr>
    <w:rPr>
      <w:b/>
      <w:sz w:val="28"/>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黑体" w:hAnsi="Arial"/>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1440"/>
    </w:pPr>
    <w:rPr>
      <w:rFonts w:asciiTheme="minorHAnsi" w:eastAsiaTheme="minorHAnsi"/>
      <w:sz w:val="18"/>
      <w:szCs w:val="18"/>
    </w:rPr>
  </w:style>
  <w:style w:type="paragraph" w:styleId="a3">
    <w:name w:val="caption"/>
    <w:basedOn w:val="a"/>
    <w:next w:val="a"/>
    <w:link w:val="Char"/>
    <w:uiPriority w:val="35"/>
    <w:unhideWhenUsed/>
    <w:qFormat/>
    <w:rPr>
      <w:rFonts w:asciiTheme="majorHAnsi" w:eastAsia="黑体" w:hAnsiTheme="majorHAnsi" w:cstheme="majorBidi"/>
      <w:sz w:val="20"/>
      <w:szCs w:val="20"/>
    </w:rPr>
  </w:style>
  <w:style w:type="paragraph" w:styleId="a4">
    <w:name w:val="annotation text"/>
    <w:basedOn w:val="a"/>
    <w:link w:val="Char0"/>
    <w:uiPriority w:val="99"/>
    <w:unhideWhenUsed/>
    <w:qFormat/>
  </w:style>
  <w:style w:type="paragraph" w:styleId="50">
    <w:name w:val="toc 5"/>
    <w:basedOn w:val="a"/>
    <w:next w:val="a"/>
    <w:uiPriority w:val="39"/>
    <w:unhideWhenUsed/>
    <w:qFormat/>
    <w:pPr>
      <w:ind w:left="960"/>
    </w:pPr>
    <w:rPr>
      <w:rFonts w:asciiTheme="minorHAnsi" w:eastAsiaTheme="minorHAnsi"/>
      <w:sz w:val="18"/>
      <w:szCs w:val="18"/>
    </w:rPr>
  </w:style>
  <w:style w:type="paragraph" w:styleId="30">
    <w:name w:val="toc 3"/>
    <w:basedOn w:val="a"/>
    <w:next w:val="a"/>
    <w:uiPriority w:val="39"/>
    <w:unhideWhenUsed/>
    <w:qFormat/>
    <w:pPr>
      <w:ind w:left="480"/>
    </w:pPr>
    <w:rPr>
      <w:rFonts w:asciiTheme="minorHAnsi" w:eastAsiaTheme="minorHAnsi"/>
      <w:i/>
      <w:iCs/>
      <w:sz w:val="20"/>
      <w:szCs w:val="20"/>
    </w:rPr>
  </w:style>
  <w:style w:type="paragraph" w:styleId="80">
    <w:name w:val="toc 8"/>
    <w:basedOn w:val="a"/>
    <w:next w:val="a"/>
    <w:uiPriority w:val="39"/>
    <w:unhideWhenUsed/>
    <w:qFormat/>
    <w:pPr>
      <w:ind w:left="1680"/>
    </w:pPr>
    <w:rPr>
      <w:rFonts w:asciiTheme="minorHAnsi" w:eastAsiaTheme="minorHAnsi"/>
      <w:sz w:val="18"/>
      <w:szCs w:val="18"/>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spacing w:before="120" w:after="120"/>
    </w:pPr>
    <w:rPr>
      <w:rFonts w:asciiTheme="minorHAnsi" w:eastAsiaTheme="minorHAnsi"/>
      <w:b/>
      <w:bCs/>
      <w:caps/>
      <w:sz w:val="20"/>
      <w:szCs w:val="20"/>
    </w:rPr>
  </w:style>
  <w:style w:type="paragraph" w:styleId="40">
    <w:name w:val="toc 4"/>
    <w:basedOn w:val="a"/>
    <w:next w:val="a"/>
    <w:uiPriority w:val="39"/>
    <w:unhideWhenUsed/>
    <w:qFormat/>
    <w:pPr>
      <w:ind w:left="720"/>
    </w:pPr>
    <w:rPr>
      <w:rFonts w:asciiTheme="minorHAnsi" w:eastAsiaTheme="minorHAnsi"/>
      <w:sz w:val="18"/>
      <w:szCs w:val="18"/>
    </w:rPr>
  </w:style>
  <w:style w:type="paragraph" w:styleId="a9">
    <w:name w:val="footnote text"/>
    <w:basedOn w:val="a"/>
    <w:link w:val="Char5"/>
    <w:uiPriority w:val="99"/>
    <w:unhideWhenUsed/>
    <w:qFormat/>
    <w:pPr>
      <w:snapToGrid w:val="0"/>
      <w:spacing w:line="240" w:lineRule="atLeast"/>
    </w:pPr>
    <w:rPr>
      <w:sz w:val="18"/>
      <w:szCs w:val="18"/>
    </w:rPr>
  </w:style>
  <w:style w:type="paragraph" w:styleId="60">
    <w:name w:val="toc 6"/>
    <w:basedOn w:val="a"/>
    <w:next w:val="a"/>
    <w:uiPriority w:val="39"/>
    <w:unhideWhenUsed/>
    <w:qFormat/>
    <w:pPr>
      <w:ind w:left="1200"/>
    </w:pPr>
    <w:rPr>
      <w:rFonts w:asciiTheme="minorHAnsi" w:eastAsiaTheme="minorHAnsi"/>
      <w:sz w:val="18"/>
      <w:szCs w:val="18"/>
    </w:rPr>
  </w:style>
  <w:style w:type="paragraph" w:styleId="aa">
    <w:name w:val="table of figures"/>
    <w:basedOn w:val="a"/>
    <w:next w:val="a"/>
    <w:uiPriority w:val="99"/>
    <w:unhideWhenUsed/>
    <w:qFormat/>
    <w:pPr>
      <w:ind w:left="480" w:hanging="480"/>
    </w:pPr>
    <w:rPr>
      <w:rFonts w:asciiTheme="minorHAnsi" w:eastAsiaTheme="minorHAnsi"/>
      <w:smallCaps/>
      <w:sz w:val="20"/>
      <w:szCs w:val="20"/>
    </w:rPr>
  </w:style>
  <w:style w:type="paragraph" w:styleId="20">
    <w:name w:val="toc 2"/>
    <w:basedOn w:val="a"/>
    <w:next w:val="a"/>
    <w:uiPriority w:val="39"/>
    <w:unhideWhenUsed/>
    <w:qFormat/>
    <w:pPr>
      <w:ind w:left="240"/>
    </w:pPr>
    <w:rPr>
      <w:rFonts w:asciiTheme="minorHAnsi" w:eastAsiaTheme="minorHAnsi"/>
      <w:smallCaps/>
      <w:sz w:val="20"/>
      <w:szCs w:val="20"/>
    </w:rPr>
  </w:style>
  <w:style w:type="paragraph" w:styleId="90">
    <w:name w:val="toc 9"/>
    <w:basedOn w:val="a"/>
    <w:next w:val="a"/>
    <w:uiPriority w:val="39"/>
    <w:unhideWhenUsed/>
    <w:qFormat/>
    <w:pPr>
      <w:ind w:left="1920"/>
    </w:pPr>
    <w:rPr>
      <w:rFonts w:asciiTheme="minorHAnsi" w:eastAsiaTheme="minorHAnsi"/>
      <w:sz w:val="18"/>
      <w:szCs w:val="18"/>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b">
    <w:name w:val="Normal (Web)"/>
    <w:basedOn w:val="a"/>
    <w:uiPriority w:val="99"/>
    <w:unhideWhenUsed/>
    <w:qFormat/>
    <w:pPr>
      <w:spacing w:before="100" w:beforeAutospacing="1" w:after="100" w:afterAutospacing="1"/>
    </w:pPr>
  </w:style>
  <w:style w:type="paragraph" w:styleId="ac">
    <w:name w:val="annotation subject"/>
    <w:basedOn w:val="a4"/>
    <w:next w:val="a4"/>
    <w:link w:val="Char6"/>
    <w:uiPriority w:val="99"/>
    <w:semiHidden/>
    <w:unhideWhenUsed/>
    <w:qFormat/>
    <w:rPr>
      <w:b/>
      <w:bCs/>
    </w:rPr>
  </w:style>
  <w:style w:type="table" w:styleId="ad">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rPr>
  </w:style>
  <w:style w:type="character" w:styleId="af">
    <w:name w:val="page number"/>
    <w:basedOn w:val="a0"/>
    <w:uiPriority w:val="99"/>
    <w:semiHidden/>
    <w:unhideWhenUsed/>
    <w:qFormat/>
  </w:style>
  <w:style w:type="character" w:styleId="af0">
    <w:name w:val="Hyperlink"/>
    <w:basedOn w:val="a0"/>
    <w:uiPriority w:val="99"/>
    <w:unhideWhenUsed/>
    <w:qFormat/>
    <w:rPr>
      <w:color w:val="0563C1" w:themeColor="hyperlink"/>
      <w:u w:val="single"/>
    </w:rPr>
  </w:style>
  <w:style w:type="character" w:styleId="af1">
    <w:name w:val="annotation reference"/>
    <w:basedOn w:val="a0"/>
    <w:unhideWhenUsed/>
    <w:qFormat/>
    <w:rPr>
      <w:sz w:val="21"/>
      <w:szCs w:val="21"/>
    </w:rPr>
  </w:style>
  <w:style w:type="character" w:styleId="af2">
    <w:name w:val="footnote reference"/>
    <w:basedOn w:val="a0"/>
    <w:link w:val="FNRefeCharChar"/>
    <w:uiPriority w:val="99"/>
    <w:unhideWhenUsed/>
    <w:qFormat/>
    <w:rPr>
      <w:vertAlign w:val="superscript"/>
    </w:rPr>
  </w:style>
  <w:style w:type="paragraph" w:customStyle="1" w:styleId="FNRefeCharChar">
    <w:name w:val="FNRefe Char Char"/>
    <w:basedOn w:val="a"/>
    <w:link w:val="af2"/>
    <w:qFormat/>
    <w:pPr>
      <w:spacing w:after="160" w:line="240" w:lineRule="exact"/>
    </w:pPr>
    <w:rPr>
      <w:rFonts w:ascii="Times New Roman" w:hAnsi="Times New Roman"/>
      <w:sz w:val="20"/>
      <w:szCs w:val="20"/>
      <w:vertAlign w:val="superscript"/>
    </w:rPr>
  </w:style>
  <w:style w:type="paragraph" w:styleId="af3">
    <w:name w:val="List Paragraph"/>
    <w:basedOn w:val="a"/>
    <w:link w:val="Char7"/>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9"/>
    <w:qFormat/>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rFonts w:ascii="宋体" w:eastAsia="宋体"/>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7">
    <w:name w:val="列出段落 Char"/>
    <w:basedOn w:val="a0"/>
    <w:link w:val="af3"/>
    <w:uiPriority w:val="34"/>
    <w:qFormat/>
    <w:rPr>
      <w:rFonts w:asciiTheme="minorHAnsi" w:eastAsiaTheme="minorEastAsia" w:hAnsiTheme="minorHAnsi" w:cstheme="minorBidi"/>
      <w:kern w:val="2"/>
      <w:sz w:val="21"/>
      <w:szCs w:val="22"/>
    </w:rPr>
  </w:style>
  <w:style w:type="character" w:customStyle="1" w:styleId="Char5">
    <w:name w:val="脚注文本 Char"/>
    <w:basedOn w:val="a0"/>
    <w:link w:val="a9"/>
    <w:uiPriority w:val="99"/>
    <w:qFormat/>
    <w:rPr>
      <w:rFonts w:ascii="宋体" w:hAnsi="宋体" w:cs="宋体"/>
      <w:sz w:val="18"/>
      <w:szCs w:val="18"/>
    </w:rPr>
  </w:style>
  <w:style w:type="table" w:customStyle="1" w:styleId="61">
    <w:name w:val="网格型6"/>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qFormat/>
    <w:rPr>
      <w:rFonts w:asciiTheme="minorHAnsi" w:eastAsiaTheme="minorEastAsia" w:hAnsiTheme="minorHAnsi" w:cstheme="minorBidi"/>
      <w:kern w:val="2"/>
      <w:sz w:val="21"/>
      <w:szCs w:val="22"/>
    </w:rPr>
  </w:style>
  <w:style w:type="character" w:customStyle="1" w:styleId="Char6">
    <w:name w:val="批注主题 Char"/>
    <w:basedOn w:val="Char0"/>
    <w:link w:val="ac"/>
    <w:uiPriority w:val="99"/>
    <w:semiHidden/>
    <w:qFormat/>
    <w:rPr>
      <w:rFonts w:asciiTheme="minorHAnsi" w:eastAsiaTheme="minorEastAsia" w:hAnsiTheme="minorHAnsi" w:cstheme="minorBidi"/>
      <w:b/>
      <w:bCs/>
      <w:kern w:val="2"/>
      <w:sz w:val="21"/>
      <w:szCs w:val="22"/>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订1"/>
    <w:hidden/>
    <w:uiPriority w:val="99"/>
    <w:semiHidden/>
    <w:qFormat/>
    <w:rPr>
      <w:rFonts w:ascii="等线" w:eastAsia="等线" w:hAnsi="等线"/>
      <w:kern w:val="2"/>
      <w:sz w:val="21"/>
      <w:szCs w:val="21"/>
    </w:rPr>
  </w:style>
  <w:style w:type="table" w:customStyle="1" w:styleId="21">
    <w:name w:val="网格型2"/>
    <w:basedOn w:val="a1"/>
    <w:uiPriority w:val="9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uiPriority w:val="9"/>
    <w:qFormat/>
    <w:rPr>
      <w:rFonts w:asciiTheme="minorHAnsi" w:eastAsiaTheme="minorEastAsia" w:hAnsiTheme="minorHAnsi" w:cstheme="minorBidi"/>
      <w:b/>
      <w:sz w:val="32"/>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22">
    <w:name w:val="未处理的提及2"/>
    <w:basedOn w:val="a0"/>
    <w:uiPriority w:val="99"/>
    <w:semiHidden/>
    <w:unhideWhenUsed/>
    <w:qFormat/>
    <w:rPr>
      <w:color w:val="605E5C"/>
      <w:shd w:val="clear" w:color="auto" w:fill="E1DFDD"/>
    </w:rPr>
  </w:style>
  <w:style w:type="paragraph" w:customStyle="1" w:styleId="TOC1">
    <w:name w:val="TOC 标题1"/>
    <w:basedOn w:val="1"/>
    <w:next w:val="a"/>
    <w:uiPriority w:val="39"/>
    <w:unhideWhenUsed/>
    <w:qFormat/>
    <w:pPr>
      <w:numPr>
        <w:numId w:val="0"/>
      </w:numPr>
      <w:tabs>
        <w:tab w:val="clear" w:pos="0"/>
      </w:tab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character" w:customStyle="1" w:styleId="bjh-p">
    <w:name w:val="bjh-p"/>
    <w:basedOn w:val="a0"/>
    <w:qFormat/>
  </w:style>
  <w:style w:type="character" w:customStyle="1" w:styleId="viiyi">
    <w:name w:val="viiyi"/>
    <w:basedOn w:val="a0"/>
    <w:qFormat/>
  </w:style>
  <w:style w:type="character" w:customStyle="1" w:styleId="jlqj4b">
    <w:name w:val="jlqj4b"/>
    <w:basedOn w:val="a0"/>
    <w:qFormat/>
  </w:style>
  <w:style w:type="paragraph" w:customStyle="1" w:styleId="23">
    <w:name w:val="修订2"/>
    <w:hidden/>
    <w:uiPriority w:val="99"/>
    <w:semiHidden/>
    <w:qFormat/>
    <w:rPr>
      <w:rFonts w:ascii="宋体" w:hAnsi="宋体" w:cs="宋体"/>
      <w:sz w:val="24"/>
      <w:szCs w:val="24"/>
    </w:rPr>
  </w:style>
  <w:style w:type="character" w:customStyle="1" w:styleId="Char1">
    <w:name w:val="日期 Char"/>
    <w:basedOn w:val="a0"/>
    <w:link w:val="a5"/>
    <w:uiPriority w:val="99"/>
    <w:semiHidden/>
    <w:qFormat/>
    <w:rPr>
      <w:rFonts w:ascii="宋体" w:hAnsi="宋体" w:cs="宋体"/>
      <w:sz w:val="24"/>
      <w:szCs w:val="24"/>
    </w:rPr>
  </w:style>
  <w:style w:type="paragraph" w:customStyle="1" w:styleId="2TimesNewRoman">
    <w:name w:val="正文首行缩进 2 + Times New Roman"/>
    <w:basedOn w:val="a"/>
    <w:qFormat/>
    <w:pPr>
      <w:widowControl w:val="0"/>
      <w:tabs>
        <w:tab w:val="left" w:pos="0"/>
        <w:tab w:val="left" w:pos="870"/>
        <w:tab w:val="left" w:pos="3150"/>
      </w:tabs>
      <w:autoSpaceDE w:val="0"/>
      <w:autoSpaceDN w:val="0"/>
      <w:spacing w:line="360" w:lineRule="auto"/>
      <w:ind w:firstLineChars="200" w:firstLine="560"/>
    </w:pPr>
    <w:rPr>
      <w:rFonts w:ascii="等线" w:eastAsia="仿宋" w:hAnsi="等线" w:cs="Times New Roman"/>
      <w:sz w:val="28"/>
      <w:szCs w:val="22"/>
    </w:rPr>
  </w:style>
  <w:style w:type="paragraph" w:customStyle="1" w:styleId="p0">
    <w:name w:val="p0"/>
    <w:basedOn w:val="a"/>
    <w:qFormat/>
    <w:pPr>
      <w:jc w:val="both"/>
    </w:pPr>
    <w:rPr>
      <w:rFonts w:ascii="Times New Roman" w:hAnsi="Times New Roman" w:cs="Times New Roman"/>
      <w:sz w:val="21"/>
      <w:szCs w:val="21"/>
    </w:rPr>
  </w:style>
  <w:style w:type="character" w:customStyle="1" w:styleId="31">
    <w:name w:val="未处理的提及3"/>
    <w:basedOn w:val="a0"/>
    <w:uiPriority w:val="99"/>
    <w:semiHidden/>
    <w:unhideWhenUsed/>
    <w:qFormat/>
    <w:rPr>
      <w:color w:val="605E5C"/>
      <w:shd w:val="clear" w:color="auto" w:fill="E1DFDD"/>
    </w:rPr>
  </w:style>
  <w:style w:type="character" w:customStyle="1" w:styleId="Char">
    <w:name w:val="题注 Char"/>
    <w:basedOn w:val="a0"/>
    <w:link w:val="a3"/>
    <w:uiPriority w:val="35"/>
    <w:qFormat/>
    <w:rPr>
      <w:rFonts w:asciiTheme="majorHAnsi" w:eastAsia="黑体"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uiPriority="0" w:qFormat="1"/>
    <w:lsdException w:name="line number" w:semiHidden="1"/>
    <w:lsdException w:name="page number" w:semiHidden="1"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9"/>
    <w:qFormat/>
    <w:pPr>
      <w:keepNext/>
      <w:keepLines/>
      <w:numPr>
        <w:numId w:val="1"/>
      </w:numPr>
      <w:tabs>
        <w:tab w:val="left" w:pos="0"/>
      </w:tab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tabs>
        <w:tab w:val="left" w:pos="420"/>
      </w:tab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numPr>
        <w:ilvl w:val="2"/>
        <w:numId w:val="1"/>
      </w:numPr>
      <w:spacing w:before="260" w:after="260" w:line="413" w:lineRule="auto"/>
      <w:outlineLvl w:val="2"/>
    </w:pPr>
    <w:rPr>
      <w:rFonts w:asciiTheme="minorHAnsi" w:eastAsiaTheme="minorEastAsia" w:hAnsiTheme="minorHAnsi" w:cstheme="minorBidi"/>
      <w:b/>
      <w:sz w:val="32"/>
      <w:szCs w:val="22"/>
    </w:rPr>
  </w:style>
  <w:style w:type="paragraph" w:styleId="4">
    <w:name w:val="heading 4"/>
    <w:basedOn w:val="a"/>
    <w:next w:val="a"/>
    <w:uiPriority w:val="9"/>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uiPriority w:val="9"/>
    <w:unhideWhenUsed/>
    <w:qFormat/>
    <w:pPr>
      <w:keepNext/>
      <w:keepLines/>
      <w:numPr>
        <w:ilvl w:val="4"/>
        <w:numId w:val="1"/>
      </w:numPr>
      <w:spacing w:before="280" w:after="290" w:line="372" w:lineRule="auto"/>
      <w:outlineLvl w:val="4"/>
    </w:pPr>
    <w:rPr>
      <w:b/>
      <w:sz w:val="28"/>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黑体" w:hAnsi="Arial"/>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1440"/>
    </w:pPr>
    <w:rPr>
      <w:rFonts w:asciiTheme="minorHAnsi" w:eastAsiaTheme="minorHAnsi"/>
      <w:sz w:val="18"/>
      <w:szCs w:val="18"/>
    </w:rPr>
  </w:style>
  <w:style w:type="paragraph" w:styleId="a3">
    <w:name w:val="caption"/>
    <w:basedOn w:val="a"/>
    <w:next w:val="a"/>
    <w:link w:val="Char"/>
    <w:uiPriority w:val="35"/>
    <w:unhideWhenUsed/>
    <w:qFormat/>
    <w:rPr>
      <w:rFonts w:asciiTheme="majorHAnsi" w:eastAsia="黑体" w:hAnsiTheme="majorHAnsi" w:cstheme="majorBidi"/>
      <w:sz w:val="20"/>
      <w:szCs w:val="20"/>
    </w:rPr>
  </w:style>
  <w:style w:type="paragraph" w:styleId="a4">
    <w:name w:val="annotation text"/>
    <w:basedOn w:val="a"/>
    <w:link w:val="Char0"/>
    <w:uiPriority w:val="99"/>
    <w:unhideWhenUsed/>
    <w:qFormat/>
  </w:style>
  <w:style w:type="paragraph" w:styleId="50">
    <w:name w:val="toc 5"/>
    <w:basedOn w:val="a"/>
    <w:next w:val="a"/>
    <w:uiPriority w:val="39"/>
    <w:unhideWhenUsed/>
    <w:qFormat/>
    <w:pPr>
      <w:ind w:left="960"/>
    </w:pPr>
    <w:rPr>
      <w:rFonts w:asciiTheme="minorHAnsi" w:eastAsiaTheme="minorHAnsi"/>
      <w:sz w:val="18"/>
      <w:szCs w:val="18"/>
    </w:rPr>
  </w:style>
  <w:style w:type="paragraph" w:styleId="30">
    <w:name w:val="toc 3"/>
    <w:basedOn w:val="a"/>
    <w:next w:val="a"/>
    <w:uiPriority w:val="39"/>
    <w:unhideWhenUsed/>
    <w:qFormat/>
    <w:pPr>
      <w:ind w:left="480"/>
    </w:pPr>
    <w:rPr>
      <w:rFonts w:asciiTheme="minorHAnsi" w:eastAsiaTheme="minorHAnsi"/>
      <w:i/>
      <w:iCs/>
      <w:sz w:val="20"/>
      <w:szCs w:val="20"/>
    </w:rPr>
  </w:style>
  <w:style w:type="paragraph" w:styleId="80">
    <w:name w:val="toc 8"/>
    <w:basedOn w:val="a"/>
    <w:next w:val="a"/>
    <w:uiPriority w:val="39"/>
    <w:unhideWhenUsed/>
    <w:qFormat/>
    <w:pPr>
      <w:ind w:left="1680"/>
    </w:pPr>
    <w:rPr>
      <w:rFonts w:asciiTheme="minorHAnsi" w:eastAsiaTheme="minorHAnsi"/>
      <w:sz w:val="18"/>
      <w:szCs w:val="18"/>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pPr>
      <w:spacing w:before="120" w:after="120"/>
    </w:pPr>
    <w:rPr>
      <w:rFonts w:asciiTheme="minorHAnsi" w:eastAsiaTheme="minorHAnsi"/>
      <w:b/>
      <w:bCs/>
      <w:caps/>
      <w:sz w:val="20"/>
      <w:szCs w:val="20"/>
    </w:rPr>
  </w:style>
  <w:style w:type="paragraph" w:styleId="40">
    <w:name w:val="toc 4"/>
    <w:basedOn w:val="a"/>
    <w:next w:val="a"/>
    <w:uiPriority w:val="39"/>
    <w:unhideWhenUsed/>
    <w:qFormat/>
    <w:pPr>
      <w:ind w:left="720"/>
    </w:pPr>
    <w:rPr>
      <w:rFonts w:asciiTheme="minorHAnsi" w:eastAsiaTheme="minorHAnsi"/>
      <w:sz w:val="18"/>
      <w:szCs w:val="18"/>
    </w:rPr>
  </w:style>
  <w:style w:type="paragraph" w:styleId="a9">
    <w:name w:val="footnote text"/>
    <w:basedOn w:val="a"/>
    <w:link w:val="Char5"/>
    <w:uiPriority w:val="99"/>
    <w:unhideWhenUsed/>
    <w:qFormat/>
    <w:pPr>
      <w:snapToGrid w:val="0"/>
      <w:spacing w:line="240" w:lineRule="atLeast"/>
    </w:pPr>
    <w:rPr>
      <w:sz w:val="18"/>
      <w:szCs w:val="18"/>
    </w:rPr>
  </w:style>
  <w:style w:type="paragraph" w:styleId="60">
    <w:name w:val="toc 6"/>
    <w:basedOn w:val="a"/>
    <w:next w:val="a"/>
    <w:uiPriority w:val="39"/>
    <w:unhideWhenUsed/>
    <w:qFormat/>
    <w:pPr>
      <w:ind w:left="1200"/>
    </w:pPr>
    <w:rPr>
      <w:rFonts w:asciiTheme="minorHAnsi" w:eastAsiaTheme="minorHAnsi"/>
      <w:sz w:val="18"/>
      <w:szCs w:val="18"/>
    </w:rPr>
  </w:style>
  <w:style w:type="paragraph" w:styleId="aa">
    <w:name w:val="table of figures"/>
    <w:basedOn w:val="a"/>
    <w:next w:val="a"/>
    <w:uiPriority w:val="99"/>
    <w:unhideWhenUsed/>
    <w:qFormat/>
    <w:pPr>
      <w:ind w:left="480" w:hanging="480"/>
    </w:pPr>
    <w:rPr>
      <w:rFonts w:asciiTheme="minorHAnsi" w:eastAsiaTheme="minorHAnsi"/>
      <w:smallCaps/>
      <w:sz w:val="20"/>
      <w:szCs w:val="20"/>
    </w:rPr>
  </w:style>
  <w:style w:type="paragraph" w:styleId="20">
    <w:name w:val="toc 2"/>
    <w:basedOn w:val="a"/>
    <w:next w:val="a"/>
    <w:uiPriority w:val="39"/>
    <w:unhideWhenUsed/>
    <w:qFormat/>
    <w:pPr>
      <w:ind w:left="240"/>
    </w:pPr>
    <w:rPr>
      <w:rFonts w:asciiTheme="minorHAnsi" w:eastAsiaTheme="minorHAnsi"/>
      <w:smallCaps/>
      <w:sz w:val="20"/>
      <w:szCs w:val="20"/>
    </w:rPr>
  </w:style>
  <w:style w:type="paragraph" w:styleId="90">
    <w:name w:val="toc 9"/>
    <w:basedOn w:val="a"/>
    <w:next w:val="a"/>
    <w:uiPriority w:val="39"/>
    <w:unhideWhenUsed/>
    <w:qFormat/>
    <w:pPr>
      <w:ind w:left="1920"/>
    </w:pPr>
    <w:rPr>
      <w:rFonts w:asciiTheme="minorHAnsi" w:eastAsiaTheme="minorHAnsi"/>
      <w:sz w:val="18"/>
      <w:szCs w:val="18"/>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b">
    <w:name w:val="Normal (Web)"/>
    <w:basedOn w:val="a"/>
    <w:uiPriority w:val="99"/>
    <w:unhideWhenUsed/>
    <w:qFormat/>
    <w:pPr>
      <w:spacing w:before="100" w:beforeAutospacing="1" w:after="100" w:afterAutospacing="1"/>
    </w:pPr>
  </w:style>
  <w:style w:type="paragraph" w:styleId="ac">
    <w:name w:val="annotation subject"/>
    <w:basedOn w:val="a4"/>
    <w:next w:val="a4"/>
    <w:link w:val="Char6"/>
    <w:uiPriority w:val="99"/>
    <w:semiHidden/>
    <w:unhideWhenUsed/>
    <w:qFormat/>
    <w:rPr>
      <w:b/>
      <w:bCs/>
    </w:rPr>
  </w:style>
  <w:style w:type="table" w:styleId="ad">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rPr>
  </w:style>
  <w:style w:type="character" w:styleId="af">
    <w:name w:val="page number"/>
    <w:basedOn w:val="a0"/>
    <w:uiPriority w:val="99"/>
    <w:semiHidden/>
    <w:unhideWhenUsed/>
    <w:qFormat/>
  </w:style>
  <w:style w:type="character" w:styleId="af0">
    <w:name w:val="Hyperlink"/>
    <w:basedOn w:val="a0"/>
    <w:uiPriority w:val="99"/>
    <w:unhideWhenUsed/>
    <w:qFormat/>
    <w:rPr>
      <w:color w:val="0563C1" w:themeColor="hyperlink"/>
      <w:u w:val="single"/>
    </w:rPr>
  </w:style>
  <w:style w:type="character" w:styleId="af1">
    <w:name w:val="annotation reference"/>
    <w:basedOn w:val="a0"/>
    <w:unhideWhenUsed/>
    <w:qFormat/>
    <w:rPr>
      <w:sz w:val="21"/>
      <w:szCs w:val="21"/>
    </w:rPr>
  </w:style>
  <w:style w:type="character" w:styleId="af2">
    <w:name w:val="footnote reference"/>
    <w:basedOn w:val="a0"/>
    <w:link w:val="FNRefeCharChar"/>
    <w:uiPriority w:val="99"/>
    <w:unhideWhenUsed/>
    <w:qFormat/>
    <w:rPr>
      <w:vertAlign w:val="superscript"/>
    </w:rPr>
  </w:style>
  <w:style w:type="paragraph" w:customStyle="1" w:styleId="FNRefeCharChar">
    <w:name w:val="FNRefe Char Char"/>
    <w:basedOn w:val="a"/>
    <w:link w:val="af2"/>
    <w:qFormat/>
    <w:pPr>
      <w:spacing w:after="160" w:line="240" w:lineRule="exact"/>
    </w:pPr>
    <w:rPr>
      <w:rFonts w:ascii="Times New Roman" w:hAnsi="Times New Roman"/>
      <w:sz w:val="20"/>
      <w:szCs w:val="20"/>
      <w:vertAlign w:val="superscript"/>
    </w:rPr>
  </w:style>
  <w:style w:type="paragraph" w:styleId="af3">
    <w:name w:val="List Paragraph"/>
    <w:basedOn w:val="a"/>
    <w:link w:val="Char7"/>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9"/>
    <w:qFormat/>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rFonts w:ascii="宋体" w:eastAsia="宋体"/>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7">
    <w:name w:val="列出段落 Char"/>
    <w:basedOn w:val="a0"/>
    <w:link w:val="af3"/>
    <w:uiPriority w:val="34"/>
    <w:qFormat/>
    <w:rPr>
      <w:rFonts w:asciiTheme="minorHAnsi" w:eastAsiaTheme="minorEastAsia" w:hAnsiTheme="minorHAnsi" w:cstheme="minorBidi"/>
      <w:kern w:val="2"/>
      <w:sz w:val="21"/>
      <w:szCs w:val="22"/>
    </w:rPr>
  </w:style>
  <w:style w:type="character" w:customStyle="1" w:styleId="Char5">
    <w:name w:val="脚注文本 Char"/>
    <w:basedOn w:val="a0"/>
    <w:link w:val="a9"/>
    <w:uiPriority w:val="99"/>
    <w:qFormat/>
    <w:rPr>
      <w:rFonts w:ascii="宋体" w:hAnsi="宋体" w:cs="宋体"/>
      <w:sz w:val="18"/>
      <w:szCs w:val="18"/>
    </w:rPr>
  </w:style>
  <w:style w:type="table" w:customStyle="1" w:styleId="61">
    <w:name w:val="网格型6"/>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qFormat/>
    <w:rPr>
      <w:rFonts w:asciiTheme="minorHAnsi" w:eastAsiaTheme="minorEastAsia" w:hAnsiTheme="minorHAnsi" w:cstheme="minorBidi"/>
      <w:kern w:val="2"/>
      <w:sz w:val="21"/>
      <w:szCs w:val="22"/>
    </w:rPr>
  </w:style>
  <w:style w:type="character" w:customStyle="1" w:styleId="Char6">
    <w:name w:val="批注主题 Char"/>
    <w:basedOn w:val="Char0"/>
    <w:link w:val="ac"/>
    <w:uiPriority w:val="99"/>
    <w:semiHidden/>
    <w:qFormat/>
    <w:rPr>
      <w:rFonts w:asciiTheme="minorHAnsi" w:eastAsiaTheme="minorEastAsia" w:hAnsiTheme="minorHAnsi" w:cstheme="minorBidi"/>
      <w:b/>
      <w:bCs/>
      <w:kern w:val="2"/>
      <w:sz w:val="21"/>
      <w:szCs w:val="22"/>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订1"/>
    <w:hidden/>
    <w:uiPriority w:val="99"/>
    <w:semiHidden/>
    <w:qFormat/>
    <w:rPr>
      <w:rFonts w:ascii="等线" w:eastAsia="等线" w:hAnsi="等线"/>
      <w:kern w:val="2"/>
      <w:sz w:val="21"/>
      <w:szCs w:val="21"/>
    </w:rPr>
  </w:style>
  <w:style w:type="table" w:customStyle="1" w:styleId="21">
    <w:name w:val="网格型2"/>
    <w:basedOn w:val="a1"/>
    <w:uiPriority w:val="9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uiPriority w:val="9"/>
    <w:qFormat/>
    <w:rPr>
      <w:rFonts w:asciiTheme="minorHAnsi" w:eastAsiaTheme="minorEastAsia" w:hAnsiTheme="minorHAnsi" w:cstheme="minorBidi"/>
      <w:b/>
      <w:sz w:val="32"/>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22">
    <w:name w:val="未处理的提及2"/>
    <w:basedOn w:val="a0"/>
    <w:uiPriority w:val="99"/>
    <w:semiHidden/>
    <w:unhideWhenUsed/>
    <w:qFormat/>
    <w:rPr>
      <w:color w:val="605E5C"/>
      <w:shd w:val="clear" w:color="auto" w:fill="E1DFDD"/>
    </w:rPr>
  </w:style>
  <w:style w:type="paragraph" w:customStyle="1" w:styleId="TOC1">
    <w:name w:val="TOC 标题1"/>
    <w:basedOn w:val="1"/>
    <w:next w:val="a"/>
    <w:uiPriority w:val="39"/>
    <w:unhideWhenUsed/>
    <w:qFormat/>
    <w:pPr>
      <w:numPr>
        <w:numId w:val="0"/>
      </w:numPr>
      <w:tabs>
        <w:tab w:val="clear" w:pos="0"/>
      </w:tab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character" w:customStyle="1" w:styleId="bjh-p">
    <w:name w:val="bjh-p"/>
    <w:basedOn w:val="a0"/>
    <w:qFormat/>
  </w:style>
  <w:style w:type="character" w:customStyle="1" w:styleId="viiyi">
    <w:name w:val="viiyi"/>
    <w:basedOn w:val="a0"/>
    <w:qFormat/>
  </w:style>
  <w:style w:type="character" w:customStyle="1" w:styleId="jlqj4b">
    <w:name w:val="jlqj4b"/>
    <w:basedOn w:val="a0"/>
    <w:qFormat/>
  </w:style>
  <w:style w:type="paragraph" w:customStyle="1" w:styleId="23">
    <w:name w:val="修订2"/>
    <w:hidden/>
    <w:uiPriority w:val="99"/>
    <w:semiHidden/>
    <w:qFormat/>
    <w:rPr>
      <w:rFonts w:ascii="宋体" w:hAnsi="宋体" w:cs="宋体"/>
      <w:sz w:val="24"/>
      <w:szCs w:val="24"/>
    </w:rPr>
  </w:style>
  <w:style w:type="character" w:customStyle="1" w:styleId="Char1">
    <w:name w:val="日期 Char"/>
    <w:basedOn w:val="a0"/>
    <w:link w:val="a5"/>
    <w:uiPriority w:val="99"/>
    <w:semiHidden/>
    <w:qFormat/>
    <w:rPr>
      <w:rFonts w:ascii="宋体" w:hAnsi="宋体" w:cs="宋体"/>
      <w:sz w:val="24"/>
      <w:szCs w:val="24"/>
    </w:rPr>
  </w:style>
  <w:style w:type="paragraph" w:customStyle="1" w:styleId="2TimesNewRoman">
    <w:name w:val="正文首行缩进 2 + Times New Roman"/>
    <w:basedOn w:val="a"/>
    <w:qFormat/>
    <w:pPr>
      <w:widowControl w:val="0"/>
      <w:tabs>
        <w:tab w:val="left" w:pos="0"/>
        <w:tab w:val="left" w:pos="870"/>
        <w:tab w:val="left" w:pos="3150"/>
      </w:tabs>
      <w:autoSpaceDE w:val="0"/>
      <w:autoSpaceDN w:val="0"/>
      <w:spacing w:line="360" w:lineRule="auto"/>
      <w:ind w:firstLineChars="200" w:firstLine="560"/>
    </w:pPr>
    <w:rPr>
      <w:rFonts w:ascii="等线" w:eastAsia="仿宋" w:hAnsi="等线" w:cs="Times New Roman"/>
      <w:sz w:val="28"/>
      <w:szCs w:val="22"/>
    </w:rPr>
  </w:style>
  <w:style w:type="paragraph" w:customStyle="1" w:styleId="p0">
    <w:name w:val="p0"/>
    <w:basedOn w:val="a"/>
    <w:qFormat/>
    <w:pPr>
      <w:jc w:val="both"/>
    </w:pPr>
    <w:rPr>
      <w:rFonts w:ascii="Times New Roman" w:hAnsi="Times New Roman" w:cs="Times New Roman"/>
      <w:sz w:val="21"/>
      <w:szCs w:val="21"/>
    </w:rPr>
  </w:style>
  <w:style w:type="character" w:customStyle="1" w:styleId="31">
    <w:name w:val="未处理的提及3"/>
    <w:basedOn w:val="a0"/>
    <w:uiPriority w:val="99"/>
    <w:semiHidden/>
    <w:unhideWhenUsed/>
    <w:qFormat/>
    <w:rPr>
      <w:color w:val="605E5C"/>
      <w:shd w:val="clear" w:color="auto" w:fill="E1DFDD"/>
    </w:rPr>
  </w:style>
  <w:style w:type="character" w:customStyle="1" w:styleId="Char">
    <w:name w:val="题注 Char"/>
    <w:basedOn w:val="a0"/>
    <w:link w:val="a3"/>
    <w:uiPriority w:val="35"/>
    <w:qFormat/>
    <w:rPr>
      <w:rFonts w:asciiTheme="majorHAnsi" w:eastAsia="黑体"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4127-1B0A-4CDF-B403-8FC9CA56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3699</Words>
  <Characters>21086</Characters>
  <Application>Microsoft Office Word</Application>
  <DocSecurity>0</DocSecurity>
  <Lines>175</Lines>
  <Paragraphs>49</Paragraphs>
  <ScaleCrop>false</ScaleCrop>
  <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蓉</dc:creator>
  <cp:lastModifiedBy>dell</cp:lastModifiedBy>
  <cp:revision>18</cp:revision>
  <cp:lastPrinted>2023-11-10T03:44:00Z</cp:lastPrinted>
  <dcterms:created xsi:type="dcterms:W3CDTF">2023-10-16T08:25:00Z</dcterms:created>
  <dcterms:modified xsi:type="dcterms:W3CDTF">2023-11-10T05:41:00Z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C25420DE5EEF4B10B064FBC059E27452_12</vt:lpwstr>
  </property>
</Properties>
</file>