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221" w:rsidRPr="002B0221" w:rsidRDefault="002B0221" w:rsidP="002B0221">
      <w:pPr>
        <w:spacing w:after="120" w:line="500" w:lineRule="exact"/>
        <w:contextualSpacing/>
        <w:jc w:val="left"/>
        <w:rPr>
          <w:rFonts w:ascii="黑体" w:eastAsia="黑体" w:hAnsi="黑体" w:cs="仿宋"/>
          <w:kern w:val="0"/>
          <w:sz w:val="32"/>
          <w:szCs w:val="32"/>
        </w:rPr>
      </w:pPr>
      <w:r>
        <w:rPr>
          <w:rFonts w:ascii="黑体" w:eastAsia="黑体" w:hAnsi="黑体" w:cs="仿宋" w:hint="eastAsia"/>
          <w:kern w:val="0"/>
          <w:sz w:val="32"/>
          <w:szCs w:val="32"/>
        </w:rPr>
        <w:t>附件2</w:t>
      </w:r>
    </w:p>
    <w:p w:rsidR="002B0221" w:rsidRDefault="002B0221" w:rsidP="00447268">
      <w:pPr>
        <w:spacing w:after="120" w:line="500" w:lineRule="exact"/>
        <w:contextualSpacing/>
        <w:jc w:val="center"/>
        <w:rPr>
          <w:rFonts w:ascii="华文中宋" w:eastAsia="华文中宋" w:hAnsi="华文中宋" w:cs="仿宋"/>
          <w:kern w:val="0"/>
          <w:sz w:val="44"/>
          <w:szCs w:val="44"/>
        </w:rPr>
      </w:pPr>
    </w:p>
    <w:p w:rsidR="0094648E" w:rsidRDefault="00447268" w:rsidP="00447268">
      <w:pPr>
        <w:spacing w:after="120" w:line="500" w:lineRule="exact"/>
        <w:contextualSpacing/>
        <w:jc w:val="center"/>
        <w:rPr>
          <w:rFonts w:ascii="华文中宋" w:eastAsia="华文中宋" w:hAnsi="华文中宋" w:cs="仿宋"/>
          <w:kern w:val="0"/>
          <w:sz w:val="44"/>
          <w:szCs w:val="44"/>
        </w:rPr>
      </w:pPr>
      <w:r>
        <w:rPr>
          <w:rFonts w:ascii="华文中宋" w:eastAsia="华文中宋" w:hAnsi="华文中宋" w:cs="仿宋" w:hint="eastAsia"/>
          <w:kern w:val="0"/>
          <w:sz w:val="44"/>
          <w:szCs w:val="44"/>
        </w:rPr>
        <w:t>关于《</w:t>
      </w:r>
      <w:r w:rsidRPr="008725E5">
        <w:rPr>
          <w:rFonts w:ascii="华文中宋" w:eastAsia="华文中宋" w:hAnsi="华文中宋" w:cs="方正小标宋简体" w:hint="eastAsia"/>
          <w:bCs/>
          <w:sz w:val="44"/>
          <w:szCs w:val="44"/>
        </w:rPr>
        <w:t>出租出借承装（修、试）电力设施许可证等违法行为认定查处</w:t>
      </w:r>
      <w:r>
        <w:rPr>
          <w:rFonts w:ascii="华文中宋" w:eastAsia="华文中宋" w:hAnsi="华文中宋" w:cs="方正小标宋简体" w:hint="eastAsia"/>
          <w:bCs/>
          <w:sz w:val="44"/>
          <w:szCs w:val="44"/>
        </w:rPr>
        <w:t>指导</w:t>
      </w:r>
      <w:r w:rsidRPr="008725E5">
        <w:rPr>
          <w:rFonts w:ascii="华文中宋" w:eastAsia="华文中宋" w:hAnsi="华文中宋" w:cs="方正小标宋简体" w:hint="eastAsia"/>
          <w:bCs/>
          <w:sz w:val="44"/>
          <w:szCs w:val="44"/>
        </w:rPr>
        <w:t>规范（试行）</w:t>
      </w:r>
      <w:r>
        <w:rPr>
          <w:rFonts w:ascii="华文中宋" w:eastAsia="华文中宋" w:hAnsi="华文中宋" w:cs="方正小标宋简体" w:hint="eastAsia"/>
          <w:bCs/>
          <w:sz w:val="44"/>
          <w:szCs w:val="44"/>
        </w:rPr>
        <w:t>》</w:t>
      </w:r>
      <w:r>
        <w:rPr>
          <w:rFonts w:ascii="华文中宋" w:eastAsia="华文中宋" w:hAnsi="华文中宋" w:cs="仿宋" w:hint="eastAsia"/>
          <w:kern w:val="0"/>
          <w:sz w:val="44"/>
          <w:szCs w:val="44"/>
        </w:rPr>
        <w:t>（公开征求意见稿）的起草说明</w:t>
      </w:r>
    </w:p>
    <w:p w:rsidR="00447268" w:rsidRDefault="00447268" w:rsidP="00447268">
      <w:pPr>
        <w:rPr>
          <w:rFonts w:ascii="华文中宋" w:eastAsia="华文中宋" w:hAnsi="华文中宋" w:cs="方正小标宋简体"/>
          <w:bCs/>
          <w:sz w:val="44"/>
          <w:szCs w:val="44"/>
        </w:rPr>
      </w:pPr>
    </w:p>
    <w:p w:rsidR="0096148E" w:rsidRPr="0096148E" w:rsidRDefault="0096148E" w:rsidP="00447268">
      <w:pPr>
        <w:spacing w:after="50" w:line="360" w:lineRule="auto"/>
        <w:ind w:firstLineChars="236" w:firstLine="708"/>
        <w:jc w:val="left"/>
        <w:rPr>
          <w:rFonts w:ascii="黑体" w:eastAsia="黑体" w:hAnsi="黑体"/>
          <w:sz w:val="30"/>
          <w:szCs w:val="30"/>
        </w:rPr>
      </w:pPr>
      <w:r w:rsidRPr="0096148E">
        <w:rPr>
          <w:rFonts w:ascii="黑体" w:eastAsia="黑体" w:hAnsi="黑体" w:hint="eastAsia"/>
          <w:sz w:val="30"/>
          <w:szCs w:val="30"/>
        </w:rPr>
        <w:t>一、起草</w:t>
      </w:r>
      <w:r w:rsidR="00535712">
        <w:rPr>
          <w:rFonts w:ascii="黑体" w:eastAsia="黑体" w:hAnsi="黑体" w:hint="eastAsia"/>
          <w:sz w:val="30"/>
          <w:szCs w:val="30"/>
        </w:rPr>
        <w:t>目的及主要法律法规依据</w:t>
      </w:r>
    </w:p>
    <w:p w:rsidR="00535712" w:rsidRPr="00535712" w:rsidRDefault="00535712" w:rsidP="00E02A5B">
      <w:pPr>
        <w:ind w:firstLineChars="150" w:firstLine="480"/>
        <w:rPr>
          <w:rFonts w:ascii="楷体" w:eastAsia="楷体" w:hAnsi="楷体"/>
          <w:sz w:val="32"/>
          <w:szCs w:val="32"/>
        </w:rPr>
      </w:pPr>
      <w:r w:rsidRPr="00535712">
        <w:rPr>
          <w:rFonts w:ascii="楷体" w:eastAsia="楷体" w:hAnsi="楷体" w:hint="eastAsia"/>
          <w:sz w:val="32"/>
          <w:szCs w:val="32"/>
        </w:rPr>
        <w:t>（一）起草目的</w:t>
      </w:r>
    </w:p>
    <w:p w:rsidR="00820749" w:rsidRDefault="008D0265" w:rsidP="00E02A5B">
      <w:pPr>
        <w:ind w:firstLineChars="200" w:firstLine="640"/>
        <w:rPr>
          <w:rFonts w:ascii="仿宋" w:eastAsia="仿宋" w:hAnsi="仿宋"/>
          <w:sz w:val="32"/>
          <w:szCs w:val="32"/>
        </w:rPr>
      </w:pPr>
      <w:r>
        <w:rPr>
          <w:rFonts w:ascii="仿宋" w:eastAsia="仿宋" w:hAnsi="仿宋" w:hint="eastAsia"/>
          <w:sz w:val="32"/>
          <w:szCs w:val="32"/>
        </w:rPr>
        <w:t>国家能源局对承装（修、试）电力设施许可</w:t>
      </w:r>
      <w:r w:rsidR="00650789" w:rsidRPr="001E4924">
        <w:rPr>
          <w:rFonts w:ascii="仿宋" w:eastAsia="仿宋" w:hAnsi="仿宋" w:hint="eastAsia"/>
          <w:sz w:val="32"/>
          <w:szCs w:val="32"/>
        </w:rPr>
        <w:t>监管工作一直高度重视，自2013年</w:t>
      </w:r>
      <w:r w:rsidR="00B76732">
        <w:rPr>
          <w:rFonts w:ascii="仿宋" w:eastAsia="仿宋" w:hAnsi="仿宋" w:hint="eastAsia"/>
          <w:sz w:val="32"/>
          <w:szCs w:val="32"/>
        </w:rPr>
        <w:t>起</w:t>
      </w:r>
      <w:r w:rsidR="00650789" w:rsidRPr="001E4924">
        <w:rPr>
          <w:rFonts w:ascii="仿宋" w:eastAsia="仿宋" w:hAnsi="仿宋" w:hint="eastAsia"/>
          <w:sz w:val="32"/>
          <w:szCs w:val="32"/>
        </w:rPr>
        <w:t>，在全国范围内先后开展了</w:t>
      </w:r>
      <w:r w:rsidR="00520F16">
        <w:rPr>
          <w:rFonts w:ascii="仿宋" w:eastAsia="仿宋" w:hAnsi="仿宋" w:hint="eastAsia"/>
          <w:sz w:val="32"/>
          <w:szCs w:val="32"/>
        </w:rPr>
        <w:t>多次许可制度执行情况</w:t>
      </w:r>
      <w:r w:rsidR="00650789" w:rsidRPr="001E4924">
        <w:rPr>
          <w:rFonts w:ascii="仿宋" w:eastAsia="仿宋" w:hAnsi="仿宋" w:hint="eastAsia"/>
          <w:sz w:val="32"/>
          <w:szCs w:val="32"/>
        </w:rPr>
        <w:t>专项监管</w:t>
      </w:r>
      <w:r w:rsidR="00520F16">
        <w:rPr>
          <w:rFonts w:ascii="仿宋" w:eastAsia="仿宋" w:hAnsi="仿宋" w:hint="eastAsia"/>
          <w:sz w:val="32"/>
          <w:szCs w:val="32"/>
        </w:rPr>
        <w:t>工作，取得了良好的</w:t>
      </w:r>
      <w:r w:rsidR="00B76732">
        <w:rPr>
          <w:rFonts w:ascii="仿宋" w:eastAsia="仿宋" w:hAnsi="仿宋" w:hint="eastAsia"/>
          <w:sz w:val="32"/>
          <w:szCs w:val="32"/>
        </w:rPr>
        <w:t>监管</w:t>
      </w:r>
      <w:r w:rsidR="00650789" w:rsidRPr="001E4924">
        <w:rPr>
          <w:rFonts w:ascii="仿宋" w:eastAsia="仿宋" w:hAnsi="仿宋" w:hint="eastAsia"/>
          <w:sz w:val="32"/>
          <w:szCs w:val="32"/>
        </w:rPr>
        <w:t>效果。从总体情况来看，目前</w:t>
      </w:r>
      <w:r w:rsidR="004771D6">
        <w:rPr>
          <w:rFonts w:ascii="仿宋" w:eastAsia="仿宋" w:hAnsi="仿宋" w:hint="eastAsia"/>
          <w:sz w:val="32"/>
          <w:szCs w:val="32"/>
        </w:rPr>
        <w:t>出租、出借</w:t>
      </w:r>
      <w:r w:rsidR="004771D6" w:rsidRPr="001E4924">
        <w:rPr>
          <w:rFonts w:ascii="仿宋" w:eastAsia="仿宋" w:hAnsi="仿宋" w:hint="eastAsia"/>
          <w:sz w:val="32"/>
          <w:szCs w:val="32"/>
        </w:rPr>
        <w:t>或以其他形式非法</w:t>
      </w:r>
      <w:r w:rsidR="004771D6">
        <w:rPr>
          <w:rFonts w:ascii="仿宋" w:eastAsia="仿宋" w:hAnsi="仿宋" w:hint="eastAsia"/>
          <w:sz w:val="32"/>
          <w:szCs w:val="32"/>
        </w:rPr>
        <w:t>转让</w:t>
      </w:r>
      <w:r w:rsidR="00B76732">
        <w:rPr>
          <w:rFonts w:ascii="仿宋" w:eastAsia="仿宋" w:hAnsi="仿宋" w:hint="eastAsia"/>
          <w:sz w:val="32"/>
          <w:szCs w:val="32"/>
        </w:rPr>
        <w:t>承装（修、试）电力设施</w:t>
      </w:r>
      <w:r w:rsidR="004771D6" w:rsidRPr="001E4924">
        <w:rPr>
          <w:rFonts w:ascii="仿宋" w:eastAsia="仿宋" w:hAnsi="仿宋" w:hint="eastAsia"/>
          <w:sz w:val="32"/>
          <w:szCs w:val="32"/>
        </w:rPr>
        <w:t>许可证</w:t>
      </w:r>
      <w:r w:rsidR="00820749">
        <w:rPr>
          <w:rFonts w:ascii="仿宋" w:eastAsia="仿宋" w:hAnsi="仿宋" w:hint="eastAsia"/>
          <w:sz w:val="32"/>
          <w:szCs w:val="32"/>
        </w:rPr>
        <w:t>（以下简称许可证）</w:t>
      </w:r>
      <w:r w:rsidR="00B76732">
        <w:rPr>
          <w:rFonts w:ascii="仿宋" w:eastAsia="仿宋" w:hAnsi="仿宋" w:hint="eastAsia"/>
          <w:sz w:val="32"/>
          <w:szCs w:val="32"/>
        </w:rPr>
        <w:t>、</w:t>
      </w:r>
      <w:r w:rsidR="004771D6">
        <w:rPr>
          <w:rFonts w:ascii="仿宋" w:eastAsia="仿宋" w:hAnsi="仿宋" w:hint="eastAsia"/>
          <w:sz w:val="32"/>
          <w:szCs w:val="32"/>
        </w:rPr>
        <w:t>转包及违法分包</w:t>
      </w:r>
      <w:r w:rsidR="00650789" w:rsidRPr="001E4924">
        <w:rPr>
          <w:rFonts w:ascii="仿宋" w:eastAsia="仿宋" w:hAnsi="仿宋" w:hint="eastAsia"/>
          <w:sz w:val="32"/>
          <w:szCs w:val="32"/>
        </w:rPr>
        <w:t>电网</w:t>
      </w:r>
      <w:r w:rsidR="00820749">
        <w:rPr>
          <w:rFonts w:ascii="仿宋" w:eastAsia="仿宋" w:hAnsi="仿宋" w:hint="eastAsia"/>
          <w:sz w:val="32"/>
          <w:szCs w:val="32"/>
        </w:rPr>
        <w:t>工程这三类违法行为已</w:t>
      </w:r>
      <w:r w:rsidR="004771D6">
        <w:rPr>
          <w:rFonts w:ascii="仿宋" w:eastAsia="仿宋" w:hAnsi="仿宋" w:hint="eastAsia"/>
          <w:sz w:val="32"/>
          <w:szCs w:val="32"/>
        </w:rPr>
        <w:t>成为</w:t>
      </w:r>
      <w:r>
        <w:rPr>
          <w:rFonts w:ascii="仿宋" w:eastAsia="仿宋" w:hAnsi="仿宋" w:hint="eastAsia"/>
          <w:sz w:val="32"/>
          <w:szCs w:val="32"/>
        </w:rPr>
        <w:t>电网工程建设施工领域中</w:t>
      </w:r>
      <w:r w:rsidR="00874DB2" w:rsidRPr="001E4924">
        <w:rPr>
          <w:rFonts w:ascii="仿宋" w:eastAsia="仿宋" w:hAnsi="仿宋" w:hint="eastAsia"/>
          <w:sz w:val="32"/>
          <w:szCs w:val="32"/>
        </w:rPr>
        <w:t>普遍</w:t>
      </w:r>
      <w:r w:rsidR="00650789" w:rsidRPr="001E4924">
        <w:rPr>
          <w:rFonts w:ascii="仿宋" w:eastAsia="仿宋" w:hAnsi="仿宋" w:hint="eastAsia"/>
          <w:sz w:val="32"/>
          <w:szCs w:val="32"/>
        </w:rPr>
        <w:t>存在</w:t>
      </w:r>
      <w:r w:rsidR="004771D6">
        <w:rPr>
          <w:rFonts w:ascii="仿宋" w:eastAsia="仿宋" w:hAnsi="仿宋" w:hint="eastAsia"/>
          <w:sz w:val="32"/>
          <w:szCs w:val="32"/>
        </w:rPr>
        <w:t>的突出问题。</w:t>
      </w:r>
      <w:r w:rsidR="00B76732">
        <w:rPr>
          <w:rFonts w:ascii="仿宋" w:eastAsia="仿宋" w:hAnsi="仿宋" w:hint="eastAsia"/>
          <w:sz w:val="32"/>
          <w:szCs w:val="32"/>
        </w:rPr>
        <w:t>鉴于</w:t>
      </w:r>
      <w:r w:rsidR="00520F16">
        <w:rPr>
          <w:rFonts w:ascii="仿宋" w:eastAsia="仿宋" w:hAnsi="仿宋" w:hint="eastAsia"/>
          <w:sz w:val="32"/>
          <w:szCs w:val="32"/>
        </w:rPr>
        <w:t>我国现行的《建筑法》《合同法》</w:t>
      </w:r>
      <w:r w:rsidR="00D17B4A" w:rsidRPr="001E4924">
        <w:rPr>
          <w:rFonts w:ascii="仿宋" w:eastAsia="仿宋" w:hAnsi="仿宋" w:hint="eastAsia"/>
          <w:sz w:val="32"/>
          <w:szCs w:val="32"/>
        </w:rPr>
        <w:t>《招标投标法》</w:t>
      </w:r>
      <w:r w:rsidR="00520F16" w:rsidRPr="001E4924">
        <w:rPr>
          <w:rFonts w:ascii="仿宋" w:eastAsia="仿宋" w:hAnsi="仿宋" w:hint="eastAsia"/>
          <w:sz w:val="32"/>
          <w:szCs w:val="32"/>
        </w:rPr>
        <w:t>《建设工程质量管理条例》</w:t>
      </w:r>
      <w:r w:rsidR="00D17B4A" w:rsidRPr="001E4924">
        <w:rPr>
          <w:rFonts w:ascii="仿宋" w:eastAsia="仿宋" w:hAnsi="仿宋" w:hint="eastAsia"/>
          <w:sz w:val="32"/>
          <w:szCs w:val="32"/>
        </w:rPr>
        <w:t>等法律</w:t>
      </w:r>
      <w:r w:rsidR="00520F16">
        <w:rPr>
          <w:rFonts w:ascii="仿宋" w:eastAsia="仿宋" w:hAnsi="仿宋" w:hint="eastAsia"/>
          <w:sz w:val="32"/>
          <w:szCs w:val="32"/>
        </w:rPr>
        <w:t>法规虽然从不同</w:t>
      </w:r>
      <w:r w:rsidR="00D17B4A" w:rsidRPr="001E4924">
        <w:rPr>
          <w:rFonts w:ascii="仿宋" w:eastAsia="仿宋" w:hAnsi="仿宋" w:hint="eastAsia"/>
          <w:sz w:val="32"/>
          <w:szCs w:val="32"/>
        </w:rPr>
        <w:t>角度对</w:t>
      </w:r>
      <w:r w:rsidR="00520F16">
        <w:rPr>
          <w:rFonts w:ascii="仿宋" w:eastAsia="仿宋" w:hAnsi="仿宋" w:hint="eastAsia"/>
          <w:sz w:val="32"/>
          <w:szCs w:val="32"/>
        </w:rPr>
        <w:t>转包、违法分包、</w:t>
      </w:r>
      <w:r w:rsidR="00D17B4A" w:rsidRPr="001E4924">
        <w:rPr>
          <w:rFonts w:ascii="仿宋" w:eastAsia="仿宋" w:hAnsi="仿宋" w:hint="eastAsia"/>
          <w:sz w:val="32"/>
          <w:szCs w:val="32"/>
        </w:rPr>
        <w:t>出借资质等</w:t>
      </w:r>
      <w:r w:rsidR="00B76732">
        <w:rPr>
          <w:rFonts w:ascii="仿宋" w:eastAsia="仿宋" w:hAnsi="仿宋" w:hint="eastAsia"/>
          <w:sz w:val="32"/>
          <w:szCs w:val="32"/>
        </w:rPr>
        <w:t>违法行为</w:t>
      </w:r>
      <w:proofErr w:type="gramStart"/>
      <w:r w:rsidR="00520F16">
        <w:rPr>
          <w:rFonts w:ascii="仿宋" w:eastAsia="仿宋" w:hAnsi="仿宋" w:hint="eastAsia"/>
          <w:sz w:val="32"/>
          <w:szCs w:val="32"/>
        </w:rPr>
        <w:t>作出</w:t>
      </w:r>
      <w:proofErr w:type="gramEnd"/>
      <w:r w:rsidR="00520F16">
        <w:rPr>
          <w:rFonts w:ascii="仿宋" w:eastAsia="仿宋" w:hAnsi="仿宋" w:hint="eastAsia"/>
          <w:sz w:val="32"/>
          <w:szCs w:val="32"/>
        </w:rPr>
        <w:t>了</w:t>
      </w:r>
      <w:r w:rsidR="00D17B4A" w:rsidRPr="001E4924">
        <w:rPr>
          <w:rFonts w:ascii="仿宋" w:eastAsia="仿宋" w:hAnsi="仿宋" w:hint="eastAsia"/>
          <w:sz w:val="32"/>
          <w:szCs w:val="32"/>
        </w:rPr>
        <w:t>规定，</w:t>
      </w:r>
      <w:r w:rsidR="00520F16">
        <w:rPr>
          <w:rFonts w:ascii="仿宋" w:eastAsia="仿宋" w:hAnsi="仿宋" w:hint="eastAsia"/>
          <w:sz w:val="32"/>
          <w:szCs w:val="32"/>
        </w:rPr>
        <w:t>但</w:t>
      </w:r>
      <w:r w:rsidR="00693714">
        <w:rPr>
          <w:rFonts w:ascii="仿宋" w:eastAsia="仿宋" w:hAnsi="仿宋" w:hint="eastAsia"/>
          <w:sz w:val="32"/>
          <w:szCs w:val="32"/>
        </w:rPr>
        <w:t>法</w:t>
      </w:r>
      <w:proofErr w:type="gramStart"/>
      <w:r w:rsidR="00693714">
        <w:rPr>
          <w:rFonts w:ascii="仿宋" w:eastAsia="仿宋" w:hAnsi="仿宋" w:hint="eastAsia"/>
          <w:sz w:val="32"/>
          <w:szCs w:val="32"/>
        </w:rPr>
        <w:t>条内容</w:t>
      </w:r>
      <w:proofErr w:type="gramEnd"/>
      <w:r w:rsidR="00693714">
        <w:rPr>
          <w:rFonts w:ascii="仿宋" w:eastAsia="仿宋" w:hAnsi="仿宋" w:hint="eastAsia"/>
          <w:sz w:val="32"/>
          <w:szCs w:val="32"/>
        </w:rPr>
        <w:t>过于原则，适用性及可</w:t>
      </w:r>
      <w:r w:rsidR="00D17B4A" w:rsidRPr="001E4924">
        <w:rPr>
          <w:rFonts w:ascii="仿宋" w:eastAsia="仿宋" w:hAnsi="仿宋" w:hint="eastAsia"/>
          <w:sz w:val="32"/>
          <w:szCs w:val="32"/>
        </w:rPr>
        <w:t>操作性</w:t>
      </w:r>
      <w:r w:rsidR="00820749">
        <w:rPr>
          <w:rFonts w:ascii="仿宋" w:eastAsia="仿宋" w:hAnsi="仿宋" w:hint="eastAsia"/>
          <w:sz w:val="32"/>
          <w:szCs w:val="32"/>
        </w:rPr>
        <w:t>不强</w:t>
      </w:r>
      <w:r w:rsidR="00D17B4A" w:rsidRPr="001E4924">
        <w:rPr>
          <w:rFonts w:ascii="仿宋" w:eastAsia="仿宋" w:hAnsi="仿宋" w:hint="eastAsia"/>
          <w:sz w:val="32"/>
          <w:szCs w:val="32"/>
        </w:rPr>
        <w:t>，</w:t>
      </w:r>
      <w:r w:rsidR="00520F16">
        <w:rPr>
          <w:rFonts w:ascii="仿宋" w:eastAsia="仿宋" w:hAnsi="仿宋" w:hint="eastAsia"/>
          <w:sz w:val="32"/>
          <w:szCs w:val="32"/>
        </w:rPr>
        <w:t>而</w:t>
      </w:r>
      <w:r w:rsidR="00B76732">
        <w:rPr>
          <w:rFonts w:ascii="仿宋" w:eastAsia="仿宋" w:hAnsi="仿宋" w:hint="eastAsia"/>
          <w:sz w:val="32"/>
          <w:szCs w:val="32"/>
        </w:rPr>
        <w:t>电力行业</w:t>
      </w:r>
      <w:r w:rsidR="00520F16">
        <w:rPr>
          <w:rFonts w:ascii="仿宋" w:eastAsia="仿宋" w:hAnsi="仿宋" w:hint="eastAsia"/>
          <w:sz w:val="32"/>
          <w:szCs w:val="32"/>
        </w:rPr>
        <w:t>相关法律法规中对</w:t>
      </w:r>
      <w:r w:rsidR="00820749">
        <w:rPr>
          <w:rFonts w:ascii="仿宋" w:eastAsia="仿宋" w:hAnsi="仿宋" w:hint="eastAsia"/>
          <w:sz w:val="32"/>
          <w:szCs w:val="32"/>
        </w:rPr>
        <w:t>此类</w:t>
      </w:r>
      <w:r w:rsidR="00D17B4A" w:rsidRPr="001E4924">
        <w:rPr>
          <w:rFonts w:ascii="仿宋" w:eastAsia="仿宋" w:hAnsi="仿宋" w:hint="eastAsia"/>
          <w:sz w:val="32"/>
          <w:szCs w:val="32"/>
        </w:rPr>
        <w:t>违法</w:t>
      </w:r>
      <w:r w:rsidR="00693714">
        <w:rPr>
          <w:rFonts w:ascii="仿宋" w:eastAsia="仿宋" w:hAnsi="仿宋" w:hint="eastAsia"/>
          <w:sz w:val="32"/>
          <w:szCs w:val="32"/>
        </w:rPr>
        <w:t>行为的认定</w:t>
      </w:r>
      <w:r w:rsidR="00820749">
        <w:rPr>
          <w:rFonts w:ascii="仿宋" w:eastAsia="仿宋" w:hAnsi="仿宋" w:hint="eastAsia"/>
          <w:sz w:val="32"/>
          <w:szCs w:val="32"/>
        </w:rPr>
        <w:t>及处理也</w:t>
      </w:r>
      <w:r w:rsidR="00B76732">
        <w:rPr>
          <w:rFonts w:ascii="仿宋" w:eastAsia="仿宋" w:hAnsi="仿宋" w:hint="eastAsia"/>
          <w:sz w:val="32"/>
          <w:szCs w:val="32"/>
        </w:rPr>
        <w:t>未予以</w:t>
      </w:r>
      <w:r w:rsidR="00520F16">
        <w:rPr>
          <w:rFonts w:ascii="仿宋" w:eastAsia="仿宋" w:hAnsi="仿宋" w:hint="eastAsia"/>
          <w:sz w:val="32"/>
          <w:szCs w:val="32"/>
        </w:rPr>
        <w:t>明确规定，由此</w:t>
      </w:r>
      <w:r w:rsidR="00002187">
        <w:rPr>
          <w:rFonts w:ascii="仿宋" w:eastAsia="仿宋" w:hAnsi="仿宋" w:hint="eastAsia"/>
          <w:sz w:val="32"/>
          <w:szCs w:val="32"/>
        </w:rPr>
        <w:t>造成在实际监管</w:t>
      </w:r>
      <w:r w:rsidR="00B76732">
        <w:rPr>
          <w:rFonts w:ascii="仿宋" w:eastAsia="仿宋" w:hAnsi="仿宋" w:hint="eastAsia"/>
          <w:sz w:val="32"/>
          <w:szCs w:val="32"/>
        </w:rPr>
        <w:t>工作过程中，国家能源局各派出能源监管机构</w:t>
      </w:r>
      <w:r w:rsidR="00520F16">
        <w:rPr>
          <w:rFonts w:ascii="仿宋" w:eastAsia="仿宋" w:hAnsi="仿宋" w:hint="eastAsia"/>
          <w:sz w:val="32"/>
          <w:szCs w:val="32"/>
        </w:rPr>
        <w:t>对承装（修、试）电力设施</w:t>
      </w:r>
      <w:r w:rsidR="00693714">
        <w:rPr>
          <w:rFonts w:ascii="仿宋" w:eastAsia="仿宋" w:hAnsi="仿宋" w:hint="eastAsia"/>
          <w:sz w:val="32"/>
          <w:szCs w:val="32"/>
        </w:rPr>
        <w:t>活动中发现</w:t>
      </w:r>
      <w:r w:rsidR="00520F16">
        <w:rPr>
          <w:rFonts w:ascii="仿宋" w:eastAsia="仿宋" w:hAnsi="仿宋" w:hint="eastAsia"/>
          <w:sz w:val="32"/>
          <w:szCs w:val="32"/>
        </w:rPr>
        <w:t>的</w:t>
      </w:r>
      <w:r w:rsidR="00520F16" w:rsidRPr="001E4924">
        <w:rPr>
          <w:rFonts w:ascii="仿宋" w:eastAsia="仿宋" w:hAnsi="仿宋" w:hint="eastAsia"/>
          <w:sz w:val="32"/>
          <w:szCs w:val="32"/>
        </w:rPr>
        <w:t>转包、</w:t>
      </w:r>
      <w:r w:rsidR="00520F16">
        <w:rPr>
          <w:rFonts w:ascii="仿宋" w:eastAsia="仿宋" w:hAnsi="仿宋" w:hint="eastAsia"/>
          <w:sz w:val="32"/>
          <w:szCs w:val="32"/>
        </w:rPr>
        <w:t>违法分包、</w:t>
      </w:r>
      <w:r w:rsidR="00693714">
        <w:rPr>
          <w:rFonts w:ascii="仿宋" w:eastAsia="仿宋" w:hAnsi="仿宋" w:hint="eastAsia"/>
          <w:sz w:val="32"/>
          <w:szCs w:val="32"/>
        </w:rPr>
        <w:t>出租出借许可证</w:t>
      </w:r>
      <w:r w:rsidR="00520F16" w:rsidRPr="001E4924">
        <w:rPr>
          <w:rFonts w:ascii="仿宋" w:eastAsia="仿宋" w:hAnsi="仿宋" w:hint="eastAsia"/>
          <w:sz w:val="32"/>
          <w:szCs w:val="32"/>
        </w:rPr>
        <w:t>等</w:t>
      </w:r>
      <w:r w:rsidR="00693714">
        <w:rPr>
          <w:rFonts w:ascii="仿宋" w:eastAsia="仿宋" w:hAnsi="仿宋" w:hint="eastAsia"/>
          <w:sz w:val="32"/>
          <w:szCs w:val="32"/>
        </w:rPr>
        <w:t>违法</w:t>
      </w:r>
      <w:r w:rsidR="00520F16">
        <w:rPr>
          <w:rFonts w:ascii="仿宋" w:eastAsia="仿宋" w:hAnsi="仿宋" w:hint="eastAsia"/>
          <w:sz w:val="32"/>
          <w:szCs w:val="32"/>
        </w:rPr>
        <w:t>行为</w:t>
      </w:r>
      <w:r w:rsidR="00693714">
        <w:rPr>
          <w:rFonts w:ascii="仿宋" w:eastAsia="仿宋" w:hAnsi="仿宋" w:hint="eastAsia"/>
          <w:sz w:val="32"/>
          <w:szCs w:val="32"/>
        </w:rPr>
        <w:t>，</w:t>
      </w:r>
      <w:r w:rsidR="00693714">
        <w:rPr>
          <w:rFonts w:ascii="仿宋" w:eastAsia="仿宋" w:hAnsi="仿宋" w:hint="eastAsia"/>
          <w:sz w:val="32"/>
          <w:szCs w:val="32"/>
        </w:rPr>
        <w:lastRenderedPageBreak/>
        <w:t>在法律法规适用、</w:t>
      </w:r>
      <w:r w:rsidR="00520F16">
        <w:rPr>
          <w:rFonts w:ascii="仿宋" w:eastAsia="仿宋" w:hAnsi="仿宋" w:hint="eastAsia"/>
          <w:sz w:val="32"/>
          <w:szCs w:val="32"/>
        </w:rPr>
        <w:t>行为定性</w:t>
      </w:r>
      <w:r w:rsidR="00693714">
        <w:rPr>
          <w:rFonts w:ascii="仿宋" w:eastAsia="仿宋" w:hAnsi="仿宋" w:hint="eastAsia"/>
          <w:sz w:val="32"/>
          <w:szCs w:val="32"/>
        </w:rPr>
        <w:t>标准、执法处理方式等方面存在一定的困难，不利于</w:t>
      </w:r>
      <w:r w:rsidR="001F2F03">
        <w:rPr>
          <w:rFonts w:ascii="仿宋" w:eastAsia="仿宋" w:hAnsi="仿宋" w:hint="eastAsia"/>
          <w:sz w:val="32"/>
          <w:szCs w:val="32"/>
        </w:rPr>
        <w:t>相关许可</w:t>
      </w:r>
      <w:r w:rsidR="00693714">
        <w:rPr>
          <w:rFonts w:ascii="仿宋" w:eastAsia="仿宋" w:hAnsi="仿宋" w:hint="eastAsia"/>
          <w:sz w:val="32"/>
          <w:szCs w:val="32"/>
        </w:rPr>
        <w:t>监管</w:t>
      </w:r>
      <w:r w:rsidR="001F2F03">
        <w:rPr>
          <w:rFonts w:ascii="仿宋" w:eastAsia="仿宋" w:hAnsi="仿宋" w:hint="eastAsia"/>
          <w:sz w:val="32"/>
          <w:szCs w:val="32"/>
        </w:rPr>
        <w:t>工作的开展</w:t>
      </w:r>
      <w:r w:rsidR="00D17B4A" w:rsidRPr="001E4924">
        <w:rPr>
          <w:rFonts w:ascii="仿宋" w:eastAsia="仿宋" w:hAnsi="仿宋" w:hint="eastAsia"/>
          <w:sz w:val="32"/>
          <w:szCs w:val="32"/>
        </w:rPr>
        <w:t>。</w:t>
      </w:r>
    </w:p>
    <w:p w:rsidR="00D17B4A" w:rsidRPr="00D17B4A" w:rsidRDefault="000D0857" w:rsidP="00820749">
      <w:pPr>
        <w:ind w:firstLineChars="200" w:firstLine="640"/>
        <w:rPr>
          <w:rFonts w:ascii="仿宋" w:eastAsia="仿宋" w:hAnsi="仿宋"/>
          <w:sz w:val="32"/>
          <w:szCs w:val="32"/>
        </w:rPr>
      </w:pPr>
      <w:r>
        <w:rPr>
          <w:rFonts w:ascii="仿宋" w:eastAsia="仿宋" w:hAnsi="仿宋" w:cs="仿宋" w:hint="eastAsia"/>
          <w:sz w:val="32"/>
          <w:szCs w:val="32"/>
        </w:rPr>
        <w:t>针对上述问题，</w:t>
      </w:r>
      <w:r w:rsidR="00693714">
        <w:rPr>
          <w:rFonts w:ascii="仿宋" w:eastAsia="仿宋" w:hAnsi="仿宋" w:cs="仿宋" w:hint="eastAsia"/>
          <w:sz w:val="32"/>
          <w:szCs w:val="32"/>
        </w:rPr>
        <w:t>为进一步规范承装（修、试）电力设施活动，维护电力建设市场秩序，</w:t>
      </w:r>
      <w:r w:rsidR="00820749">
        <w:rPr>
          <w:rFonts w:ascii="仿宋" w:eastAsia="仿宋" w:hAnsi="仿宋" w:cs="仿宋" w:hint="eastAsia"/>
          <w:sz w:val="32"/>
          <w:szCs w:val="32"/>
        </w:rPr>
        <w:t>国家能源局在其监管职能范围内研究起草了</w:t>
      </w:r>
      <w:r w:rsidR="00820749">
        <w:rPr>
          <w:rFonts w:ascii="仿宋" w:eastAsia="仿宋" w:hAnsi="仿宋" w:hint="eastAsia"/>
          <w:sz w:val="32"/>
          <w:szCs w:val="32"/>
        </w:rPr>
        <w:t>《出租出借承装（修、试）电力设施许可证等违法行为认定查处指导</w:t>
      </w:r>
      <w:r w:rsidR="00820749" w:rsidRPr="001E4924">
        <w:rPr>
          <w:rFonts w:ascii="仿宋" w:eastAsia="仿宋" w:hAnsi="仿宋" w:hint="eastAsia"/>
          <w:sz w:val="32"/>
          <w:szCs w:val="32"/>
        </w:rPr>
        <w:t>规范</w:t>
      </w:r>
      <w:r w:rsidR="00820749">
        <w:rPr>
          <w:rFonts w:ascii="仿宋" w:eastAsia="仿宋" w:hAnsi="仿宋" w:hint="eastAsia"/>
          <w:sz w:val="32"/>
          <w:szCs w:val="32"/>
        </w:rPr>
        <w:t>（试行）</w:t>
      </w:r>
      <w:r w:rsidR="00820749" w:rsidRPr="001E4924">
        <w:rPr>
          <w:rFonts w:ascii="仿宋" w:eastAsia="仿宋" w:hAnsi="仿宋" w:hint="eastAsia"/>
          <w:sz w:val="32"/>
          <w:szCs w:val="32"/>
        </w:rPr>
        <w:t>》</w:t>
      </w:r>
      <w:r>
        <w:rPr>
          <w:rFonts w:ascii="仿宋" w:eastAsia="仿宋" w:hAnsi="仿宋" w:hint="eastAsia"/>
          <w:sz w:val="32"/>
          <w:szCs w:val="32"/>
        </w:rPr>
        <w:t>（以下简称规范）</w:t>
      </w:r>
      <w:r w:rsidR="00820749">
        <w:rPr>
          <w:rFonts w:ascii="仿宋" w:eastAsia="仿宋" w:hAnsi="仿宋" w:hint="eastAsia"/>
          <w:sz w:val="32"/>
          <w:szCs w:val="32"/>
        </w:rPr>
        <w:t>，重点针对电力工程领域中存在的</w:t>
      </w:r>
      <w:r w:rsidR="00820749" w:rsidRPr="001E4924">
        <w:rPr>
          <w:rFonts w:ascii="仿宋" w:eastAsia="仿宋" w:hAnsi="仿宋" w:hint="eastAsia"/>
          <w:sz w:val="32"/>
          <w:szCs w:val="32"/>
        </w:rPr>
        <w:t>出租出借</w:t>
      </w:r>
      <w:r w:rsidR="00820749">
        <w:rPr>
          <w:rFonts w:ascii="仿宋" w:eastAsia="仿宋" w:hAnsi="仿宋" w:hint="eastAsia"/>
          <w:sz w:val="32"/>
          <w:szCs w:val="32"/>
        </w:rPr>
        <w:t>许可证、转包、违法分包</w:t>
      </w:r>
      <w:r w:rsidR="00820749" w:rsidRPr="001E4924">
        <w:rPr>
          <w:rFonts w:ascii="仿宋" w:eastAsia="仿宋" w:hAnsi="仿宋" w:hint="eastAsia"/>
          <w:sz w:val="32"/>
          <w:szCs w:val="32"/>
        </w:rPr>
        <w:t>等</w:t>
      </w:r>
      <w:r w:rsidR="00820749">
        <w:rPr>
          <w:rFonts w:ascii="仿宋" w:eastAsia="仿宋" w:hAnsi="仿宋" w:hint="eastAsia"/>
          <w:sz w:val="32"/>
          <w:szCs w:val="32"/>
        </w:rPr>
        <w:t>三类违法行为的定义、认定情形、处理方式</w:t>
      </w:r>
      <w:r w:rsidR="00002187">
        <w:rPr>
          <w:rFonts w:ascii="仿宋" w:eastAsia="仿宋" w:hAnsi="仿宋" w:hint="eastAsia"/>
          <w:sz w:val="32"/>
          <w:szCs w:val="32"/>
        </w:rPr>
        <w:t>等内容做出明确规范</w:t>
      </w:r>
      <w:r w:rsidR="00820749">
        <w:rPr>
          <w:rFonts w:ascii="仿宋" w:eastAsia="仿宋" w:hAnsi="仿宋" w:hint="eastAsia"/>
          <w:sz w:val="32"/>
          <w:szCs w:val="32"/>
        </w:rPr>
        <w:t>，以此进一步完善许可管理法规制度体系，提升</w:t>
      </w:r>
      <w:r w:rsidR="00E02A5B">
        <w:rPr>
          <w:rFonts w:ascii="仿宋" w:eastAsia="仿宋" w:hAnsi="仿宋" w:hint="eastAsia"/>
          <w:sz w:val="32"/>
          <w:szCs w:val="32"/>
        </w:rPr>
        <w:t>许可</w:t>
      </w:r>
      <w:r w:rsidR="00820749">
        <w:rPr>
          <w:rFonts w:ascii="仿宋" w:eastAsia="仿宋" w:hAnsi="仿宋" w:hint="eastAsia"/>
          <w:sz w:val="32"/>
          <w:szCs w:val="32"/>
        </w:rPr>
        <w:t>监管</w:t>
      </w:r>
      <w:r w:rsidR="00820749" w:rsidRPr="001E4924">
        <w:rPr>
          <w:rFonts w:ascii="仿宋" w:eastAsia="仿宋" w:hAnsi="仿宋" w:hint="eastAsia"/>
          <w:sz w:val="32"/>
          <w:szCs w:val="32"/>
        </w:rPr>
        <w:t>执法</w:t>
      </w:r>
      <w:r w:rsidR="00002187">
        <w:rPr>
          <w:rFonts w:ascii="仿宋" w:eastAsia="仿宋" w:hAnsi="仿宋" w:hint="eastAsia"/>
          <w:sz w:val="32"/>
          <w:szCs w:val="32"/>
        </w:rPr>
        <w:t>工作</w:t>
      </w:r>
      <w:r w:rsidR="00820749" w:rsidRPr="001E4924">
        <w:rPr>
          <w:rFonts w:ascii="仿宋" w:eastAsia="仿宋" w:hAnsi="仿宋" w:hint="eastAsia"/>
          <w:sz w:val="32"/>
          <w:szCs w:val="32"/>
        </w:rPr>
        <w:t>效率。</w:t>
      </w:r>
    </w:p>
    <w:p w:rsidR="00447268" w:rsidRPr="00002187" w:rsidRDefault="00874DB2" w:rsidP="00874DB2">
      <w:pPr>
        <w:rPr>
          <w:rFonts w:ascii="楷体" w:eastAsia="楷体" w:hAnsi="楷体"/>
          <w:sz w:val="32"/>
          <w:szCs w:val="32"/>
        </w:rPr>
      </w:pPr>
      <w:r>
        <w:rPr>
          <w:rFonts w:ascii="黑体" w:eastAsia="黑体" w:hAnsi="黑体" w:hint="eastAsia"/>
          <w:sz w:val="30"/>
          <w:szCs w:val="30"/>
        </w:rPr>
        <w:t xml:space="preserve">   </w:t>
      </w:r>
      <w:r w:rsidRPr="00002187">
        <w:rPr>
          <w:rFonts w:ascii="楷体" w:eastAsia="楷体" w:hAnsi="楷体" w:hint="eastAsia"/>
          <w:sz w:val="32"/>
          <w:szCs w:val="32"/>
        </w:rPr>
        <w:t>（二）主要</w:t>
      </w:r>
      <w:r w:rsidR="00F875D1">
        <w:rPr>
          <w:rFonts w:ascii="楷体" w:eastAsia="楷体" w:hAnsi="楷体" w:hint="eastAsia"/>
          <w:sz w:val="32"/>
          <w:szCs w:val="32"/>
        </w:rPr>
        <w:t>参考的</w:t>
      </w:r>
      <w:r w:rsidRPr="00002187">
        <w:rPr>
          <w:rFonts w:ascii="楷体" w:eastAsia="楷体" w:hAnsi="楷体" w:hint="eastAsia"/>
          <w:sz w:val="32"/>
          <w:szCs w:val="32"/>
        </w:rPr>
        <w:t>法律法规依据</w:t>
      </w:r>
    </w:p>
    <w:p w:rsidR="00447268" w:rsidRPr="00002187" w:rsidRDefault="001E4924" w:rsidP="00002187">
      <w:pPr>
        <w:ind w:firstLineChars="200" w:firstLine="640"/>
        <w:rPr>
          <w:rFonts w:ascii="仿宋" w:eastAsia="仿宋" w:hAnsi="仿宋"/>
          <w:sz w:val="32"/>
          <w:szCs w:val="32"/>
        </w:rPr>
      </w:pPr>
      <w:r w:rsidRPr="00002187">
        <w:rPr>
          <w:rFonts w:ascii="仿宋" w:eastAsia="仿宋" w:hAnsi="仿宋" w:hint="eastAsia"/>
          <w:sz w:val="32"/>
          <w:szCs w:val="32"/>
        </w:rPr>
        <w:t>1</w:t>
      </w:r>
      <w:r w:rsidR="00887461" w:rsidRPr="00002187">
        <w:rPr>
          <w:rFonts w:ascii="仿宋" w:eastAsia="仿宋" w:hAnsi="仿宋" w:hint="eastAsia"/>
          <w:sz w:val="32"/>
          <w:szCs w:val="32"/>
        </w:rPr>
        <w:t>.</w:t>
      </w:r>
      <w:r w:rsidR="00447268" w:rsidRPr="00002187">
        <w:rPr>
          <w:rFonts w:ascii="仿宋" w:eastAsia="仿宋" w:hAnsi="仿宋" w:hint="eastAsia"/>
          <w:sz w:val="32"/>
          <w:szCs w:val="32"/>
        </w:rPr>
        <w:t>《中华人民共和国建筑法》</w:t>
      </w:r>
    </w:p>
    <w:p w:rsidR="00447268" w:rsidRPr="00002187" w:rsidRDefault="001E4924" w:rsidP="00002187">
      <w:pPr>
        <w:tabs>
          <w:tab w:val="left" w:pos="567"/>
        </w:tabs>
        <w:ind w:firstLineChars="200" w:firstLine="640"/>
        <w:rPr>
          <w:rFonts w:ascii="仿宋" w:eastAsia="仿宋" w:hAnsi="仿宋"/>
          <w:sz w:val="32"/>
          <w:szCs w:val="32"/>
        </w:rPr>
      </w:pPr>
      <w:r w:rsidRPr="00002187">
        <w:rPr>
          <w:rFonts w:ascii="仿宋" w:eastAsia="仿宋" w:hAnsi="仿宋" w:hint="eastAsia"/>
          <w:sz w:val="32"/>
          <w:szCs w:val="32"/>
        </w:rPr>
        <w:t>2</w:t>
      </w:r>
      <w:r w:rsidR="00887461" w:rsidRPr="00002187">
        <w:rPr>
          <w:rFonts w:ascii="仿宋" w:eastAsia="仿宋" w:hAnsi="仿宋" w:hint="eastAsia"/>
          <w:sz w:val="32"/>
          <w:szCs w:val="32"/>
        </w:rPr>
        <w:t>.《中华人民共和国招标投标法》</w:t>
      </w:r>
    </w:p>
    <w:p w:rsidR="00535712" w:rsidRPr="00002187" w:rsidRDefault="001E4924" w:rsidP="00002187">
      <w:pPr>
        <w:ind w:firstLineChars="200" w:firstLine="640"/>
        <w:rPr>
          <w:rFonts w:ascii="仿宋" w:eastAsia="仿宋" w:hAnsi="仿宋"/>
          <w:sz w:val="32"/>
          <w:szCs w:val="32"/>
        </w:rPr>
      </w:pPr>
      <w:r w:rsidRPr="00002187">
        <w:rPr>
          <w:rFonts w:ascii="仿宋" w:eastAsia="仿宋" w:hAnsi="仿宋" w:hint="eastAsia"/>
          <w:sz w:val="32"/>
          <w:szCs w:val="32"/>
        </w:rPr>
        <w:t>3</w:t>
      </w:r>
      <w:r w:rsidR="00887461" w:rsidRPr="00002187">
        <w:rPr>
          <w:rFonts w:ascii="仿宋" w:eastAsia="仿宋" w:hAnsi="仿宋" w:hint="eastAsia"/>
          <w:sz w:val="32"/>
          <w:szCs w:val="32"/>
        </w:rPr>
        <w:t>.</w:t>
      </w:r>
      <w:r w:rsidR="00535712" w:rsidRPr="00002187">
        <w:rPr>
          <w:rFonts w:ascii="仿宋" w:eastAsia="仿宋" w:hAnsi="仿宋" w:hint="eastAsia"/>
          <w:sz w:val="32"/>
          <w:szCs w:val="32"/>
        </w:rPr>
        <w:t>《电力监管条例》（国务院令第432号）</w:t>
      </w:r>
      <w:r w:rsidR="008D0265">
        <w:rPr>
          <w:rFonts w:ascii="仿宋" w:eastAsia="仿宋" w:hAnsi="仿宋" w:hint="eastAsia"/>
          <w:sz w:val="32"/>
          <w:szCs w:val="32"/>
        </w:rPr>
        <w:t xml:space="preserve"> </w:t>
      </w:r>
    </w:p>
    <w:p w:rsidR="00447268" w:rsidRPr="00002187" w:rsidRDefault="001E4924" w:rsidP="00002187">
      <w:pPr>
        <w:ind w:firstLineChars="200" w:firstLine="640"/>
        <w:rPr>
          <w:rFonts w:ascii="仿宋" w:eastAsia="仿宋" w:hAnsi="仿宋"/>
          <w:sz w:val="32"/>
          <w:szCs w:val="32"/>
        </w:rPr>
      </w:pPr>
      <w:r w:rsidRPr="00002187">
        <w:rPr>
          <w:rFonts w:ascii="仿宋" w:eastAsia="仿宋" w:hAnsi="仿宋" w:hint="eastAsia"/>
          <w:sz w:val="32"/>
          <w:szCs w:val="32"/>
        </w:rPr>
        <w:t>4</w:t>
      </w:r>
      <w:r w:rsidR="00535712" w:rsidRPr="00002187">
        <w:rPr>
          <w:rFonts w:ascii="仿宋" w:eastAsia="仿宋" w:hAnsi="仿宋" w:hint="eastAsia"/>
          <w:sz w:val="32"/>
          <w:szCs w:val="32"/>
        </w:rPr>
        <w:t>.</w:t>
      </w:r>
      <w:r w:rsidR="00447268" w:rsidRPr="00002187">
        <w:rPr>
          <w:rFonts w:ascii="仿宋" w:eastAsia="仿宋" w:hAnsi="仿宋" w:hint="eastAsia"/>
          <w:sz w:val="32"/>
          <w:szCs w:val="32"/>
        </w:rPr>
        <w:t>《建设工程质量管理条例》（国务院令</w:t>
      </w:r>
      <w:r w:rsidR="00E036C1" w:rsidRPr="00002187">
        <w:rPr>
          <w:rFonts w:ascii="仿宋" w:eastAsia="仿宋" w:hAnsi="仿宋" w:hint="eastAsia"/>
          <w:sz w:val="32"/>
          <w:szCs w:val="32"/>
        </w:rPr>
        <w:t>第</w:t>
      </w:r>
      <w:r w:rsidR="00447268" w:rsidRPr="00002187">
        <w:rPr>
          <w:rFonts w:ascii="仿宋" w:eastAsia="仿宋" w:hAnsi="仿宋" w:hint="eastAsia"/>
          <w:sz w:val="32"/>
          <w:szCs w:val="32"/>
        </w:rPr>
        <w:t>279号）</w:t>
      </w:r>
    </w:p>
    <w:p w:rsidR="00E036C1" w:rsidRPr="00002187" w:rsidRDefault="001E4924" w:rsidP="00002187">
      <w:pPr>
        <w:ind w:firstLineChars="200" w:firstLine="640"/>
        <w:rPr>
          <w:rFonts w:ascii="仿宋" w:eastAsia="仿宋" w:hAnsi="仿宋"/>
          <w:sz w:val="32"/>
          <w:szCs w:val="32"/>
        </w:rPr>
      </w:pPr>
      <w:r w:rsidRPr="00002187">
        <w:rPr>
          <w:rFonts w:ascii="仿宋" w:eastAsia="仿宋" w:hAnsi="仿宋" w:hint="eastAsia"/>
          <w:sz w:val="32"/>
          <w:szCs w:val="32"/>
        </w:rPr>
        <w:t>5</w:t>
      </w:r>
      <w:r w:rsidR="00E036C1" w:rsidRPr="00002187">
        <w:rPr>
          <w:rFonts w:ascii="仿宋" w:eastAsia="仿宋" w:hAnsi="仿宋" w:hint="eastAsia"/>
          <w:sz w:val="32"/>
          <w:szCs w:val="32"/>
        </w:rPr>
        <w:t>.《中华人民共和国招标投标法实施条例》（国务院令第</w:t>
      </w:r>
      <w:r w:rsidR="00E036C1" w:rsidRPr="00002187">
        <w:rPr>
          <w:rFonts w:ascii="仿宋" w:eastAsia="仿宋" w:hAnsi="仿宋"/>
          <w:sz w:val="32"/>
          <w:szCs w:val="32"/>
        </w:rPr>
        <w:t>613号</w:t>
      </w:r>
      <w:r w:rsidR="00E036C1" w:rsidRPr="00002187">
        <w:rPr>
          <w:rFonts w:ascii="仿宋" w:eastAsia="仿宋" w:hAnsi="仿宋" w:hint="eastAsia"/>
          <w:sz w:val="32"/>
          <w:szCs w:val="32"/>
        </w:rPr>
        <w:t>）</w:t>
      </w:r>
    </w:p>
    <w:p w:rsidR="00E036C1" w:rsidRPr="00002187" w:rsidRDefault="001E4924" w:rsidP="00002187">
      <w:pPr>
        <w:tabs>
          <w:tab w:val="left" w:pos="567"/>
        </w:tabs>
        <w:ind w:firstLineChars="200" w:firstLine="640"/>
        <w:rPr>
          <w:rFonts w:ascii="仿宋" w:eastAsia="仿宋" w:hAnsi="仿宋"/>
          <w:sz w:val="32"/>
          <w:szCs w:val="32"/>
        </w:rPr>
      </w:pPr>
      <w:r w:rsidRPr="00002187">
        <w:rPr>
          <w:rFonts w:ascii="仿宋" w:eastAsia="仿宋" w:hAnsi="仿宋" w:hint="eastAsia"/>
          <w:sz w:val="32"/>
          <w:szCs w:val="32"/>
        </w:rPr>
        <w:t>6</w:t>
      </w:r>
      <w:r w:rsidR="00535712" w:rsidRPr="00002187">
        <w:rPr>
          <w:rFonts w:ascii="仿宋" w:eastAsia="仿宋" w:hAnsi="仿宋" w:hint="eastAsia"/>
          <w:sz w:val="32"/>
          <w:szCs w:val="32"/>
        </w:rPr>
        <w:t>.</w:t>
      </w:r>
      <w:r w:rsidR="00447268" w:rsidRPr="00002187">
        <w:rPr>
          <w:rFonts w:ascii="仿宋" w:eastAsia="仿宋" w:hAnsi="仿宋" w:hint="eastAsia"/>
          <w:sz w:val="32"/>
          <w:szCs w:val="32"/>
        </w:rPr>
        <w:t>《承装（修、试）电力设施许可证管理办法》（国家电监会</w:t>
      </w:r>
      <w:r w:rsidR="009F695A" w:rsidRPr="00002187">
        <w:rPr>
          <w:rFonts w:ascii="仿宋" w:eastAsia="仿宋" w:hAnsi="仿宋" w:hint="eastAsia"/>
          <w:sz w:val="32"/>
          <w:szCs w:val="32"/>
        </w:rPr>
        <w:t>令</w:t>
      </w:r>
      <w:r w:rsidR="00447268" w:rsidRPr="00002187">
        <w:rPr>
          <w:rFonts w:ascii="仿宋" w:eastAsia="仿宋" w:hAnsi="仿宋" w:hint="eastAsia"/>
          <w:sz w:val="32"/>
          <w:szCs w:val="32"/>
        </w:rPr>
        <w:t>第28</w:t>
      </w:r>
      <w:r w:rsidR="009F695A" w:rsidRPr="00002187">
        <w:rPr>
          <w:rFonts w:ascii="仿宋" w:eastAsia="仿宋" w:hAnsi="仿宋" w:hint="eastAsia"/>
          <w:sz w:val="32"/>
          <w:szCs w:val="32"/>
        </w:rPr>
        <w:t>号</w:t>
      </w:r>
      <w:r w:rsidR="00447268" w:rsidRPr="00002187">
        <w:rPr>
          <w:rFonts w:ascii="仿宋" w:eastAsia="仿宋" w:hAnsi="仿宋" w:hint="eastAsia"/>
          <w:sz w:val="32"/>
          <w:szCs w:val="32"/>
        </w:rPr>
        <w:t>）</w:t>
      </w:r>
    </w:p>
    <w:p w:rsidR="00447268" w:rsidRPr="00002187" w:rsidRDefault="001E4924" w:rsidP="00002187">
      <w:pPr>
        <w:tabs>
          <w:tab w:val="left" w:pos="567"/>
        </w:tabs>
        <w:ind w:firstLineChars="200" w:firstLine="640"/>
        <w:rPr>
          <w:rFonts w:ascii="仿宋" w:eastAsia="仿宋" w:hAnsi="仿宋"/>
          <w:sz w:val="32"/>
          <w:szCs w:val="32"/>
        </w:rPr>
      </w:pPr>
      <w:r w:rsidRPr="00002187">
        <w:rPr>
          <w:rFonts w:ascii="仿宋" w:eastAsia="仿宋" w:hAnsi="仿宋" w:hint="eastAsia"/>
          <w:sz w:val="32"/>
          <w:szCs w:val="32"/>
        </w:rPr>
        <w:t>7</w:t>
      </w:r>
      <w:r w:rsidR="00E036C1" w:rsidRPr="00002187">
        <w:rPr>
          <w:rFonts w:ascii="仿宋" w:eastAsia="仿宋" w:hAnsi="仿宋" w:hint="eastAsia"/>
          <w:sz w:val="32"/>
          <w:szCs w:val="32"/>
        </w:rPr>
        <w:t>.《电力建设工程施工安全监督管理办法》（国家发展和改革委员会令第28号）</w:t>
      </w:r>
    </w:p>
    <w:p w:rsidR="00447268" w:rsidRPr="00002187" w:rsidRDefault="000D0857" w:rsidP="00002187">
      <w:pPr>
        <w:tabs>
          <w:tab w:val="left" w:pos="567"/>
        </w:tabs>
        <w:ind w:firstLineChars="200" w:firstLine="640"/>
        <w:rPr>
          <w:rFonts w:ascii="仿宋" w:eastAsia="仿宋" w:hAnsi="仿宋"/>
          <w:sz w:val="32"/>
          <w:szCs w:val="32"/>
        </w:rPr>
      </w:pPr>
      <w:r w:rsidRPr="00002187">
        <w:rPr>
          <w:rFonts w:ascii="仿宋" w:eastAsia="仿宋" w:hAnsi="仿宋" w:hint="eastAsia"/>
          <w:sz w:val="32"/>
          <w:szCs w:val="32"/>
        </w:rPr>
        <w:t>8</w:t>
      </w:r>
      <w:r w:rsidR="00E036C1" w:rsidRPr="00002187">
        <w:rPr>
          <w:rFonts w:ascii="仿宋" w:eastAsia="仿宋" w:hAnsi="仿宋" w:hint="eastAsia"/>
          <w:sz w:val="32"/>
          <w:szCs w:val="32"/>
        </w:rPr>
        <w:t>.</w:t>
      </w:r>
      <w:r w:rsidR="00447268" w:rsidRPr="00002187">
        <w:rPr>
          <w:rFonts w:ascii="仿宋" w:eastAsia="仿宋" w:hAnsi="仿宋" w:hint="eastAsia"/>
          <w:sz w:val="32"/>
          <w:szCs w:val="32"/>
        </w:rPr>
        <w:t>《最高人民法院关于审理建设工程施工合同纠纷案件</w:t>
      </w:r>
      <w:r w:rsidR="00447268" w:rsidRPr="00002187">
        <w:rPr>
          <w:rFonts w:ascii="仿宋" w:eastAsia="仿宋" w:hAnsi="仿宋" w:hint="eastAsia"/>
          <w:sz w:val="32"/>
          <w:szCs w:val="32"/>
        </w:rPr>
        <w:lastRenderedPageBreak/>
        <w:t>适用法律问题的解释》</w:t>
      </w:r>
    </w:p>
    <w:p w:rsidR="000D0857" w:rsidRPr="00002187" w:rsidRDefault="000D0857" w:rsidP="00002187">
      <w:pPr>
        <w:ind w:firstLineChars="200" w:firstLine="640"/>
        <w:rPr>
          <w:rFonts w:ascii="仿宋" w:eastAsia="仿宋" w:hAnsi="仿宋"/>
          <w:sz w:val="32"/>
          <w:szCs w:val="32"/>
        </w:rPr>
      </w:pPr>
      <w:r w:rsidRPr="00002187">
        <w:rPr>
          <w:rFonts w:ascii="仿宋" w:eastAsia="仿宋" w:hAnsi="仿宋" w:hint="eastAsia"/>
          <w:sz w:val="32"/>
          <w:szCs w:val="32"/>
        </w:rPr>
        <w:t>9.《住房和城乡建设部关于印发建筑工程施工发包与承包违法行为认定查处管理办法的通知》（建市</w:t>
      </w:r>
      <w:proofErr w:type="gramStart"/>
      <w:r w:rsidRPr="00002187">
        <w:rPr>
          <w:rFonts w:ascii="仿宋" w:eastAsia="仿宋" w:hAnsi="仿宋" w:hint="eastAsia"/>
          <w:sz w:val="32"/>
          <w:szCs w:val="32"/>
        </w:rPr>
        <w:t>规</w:t>
      </w:r>
      <w:proofErr w:type="gramEnd"/>
      <w:r w:rsidR="00DE0766" w:rsidRPr="00C53EFB">
        <w:rPr>
          <w:rFonts w:ascii="仿宋" w:eastAsia="仿宋" w:hAnsi="仿宋" w:hint="eastAsia"/>
          <w:sz w:val="32"/>
        </w:rPr>
        <w:t>〔</w:t>
      </w:r>
      <w:r w:rsidR="00DE0766">
        <w:rPr>
          <w:rFonts w:ascii="仿宋" w:eastAsia="仿宋" w:hAnsi="仿宋" w:hint="eastAsia"/>
          <w:sz w:val="32"/>
        </w:rPr>
        <w:t>2019</w:t>
      </w:r>
      <w:r w:rsidR="00DE0766" w:rsidRPr="00C53EFB">
        <w:rPr>
          <w:rFonts w:ascii="仿宋" w:eastAsia="仿宋" w:hAnsi="仿宋" w:hint="eastAsia"/>
          <w:sz w:val="32"/>
        </w:rPr>
        <w:t>〕</w:t>
      </w:r>
      <w:r w:rsidRPr="00002187">
        <w:rPr>
          <w:rFonts w:ascii="仿宋" w:eastAsia="仿宋" w:hAnsi="仿宋" w:hint="eastAsia"/>
          <w:sz w:val="32"/>
          <w:szCs w:val="32"/>
        </w:rPr>
        <w:t>1号）</w:t>
      </w:r>
    </w:p>
    <w:p w:rsidR="00447268" w:rsidRPr="00E036C1" w:rsidRDefault="00E036C1" w:rsidP="00002187">
      <w:pPr>
        <w:ind w:firstLineChars="200" w:firstLine="600"/>
        <w:rPr>
          <w:rFonts w:ascii="黑体" w:eastAsia="黑体" w:hAnsi="黑体"/>
          <w:sz w:val="30"/>
          <w:szCs w:val="30"/>
        </w:rPr>
      </w:pPr>
      <w:r w:rsidRPr="00E036C1">
        <w:rPr>
          <w:rFonts w:ascii="黑体" w:eastAsia="黑体" w:hAnsi="黑体" w:hint="eastAsia"/>
          <w:sz w:val="30"/>
          <w:szCs w:val="30"/>
        </w:rPr>
        <w:t>二、主要内容说明</w:t>
      </w:r>
    </w:p>
    <w:p w:rsidR="0094648E" w:rsidRDefault="00E036C1" w:rsidP="0094648E">
      <w:pPr>
        <w:rPr>
          <w:rFonts w:ascii="仿宋" w:eastAsia="仿宋" w:hAnsi="仿宋" w:cs="宋体"/>
          <w:kern w:val="0"/>
          <w:sz w:val="32"/>
          <w:szCs w:val="32"/>
          <w:lang w:val="zh-CN"/>
        </w:rPr>
      </w:pPr>
      <w:r>
        <w:rPr>
          <w:rFonts w:ascii="仿宋" w:eastAsia="仿宋" w:hAnsi="仿宋" w:hint="eastAsia"/>
          <w:sz w:val="32"/>
          <w:szCs w:val="32"/>
        </w:rPr>
        <w:t xml:space="preserve">   </w:t>
      </w:r>
      <w:r w:rsidR="00002187">
        <w:rPr>
          <w:rFonts w:ascii="仿宋" w:eastAsia="仿宋" w:hAnsi="仿宋" w:hint="eastAsia"/>
          <w:sz w:val="32"/>
          <w:szCs w:val="32"/>
        </w:rPr>
        <w:t xml:space="preserve"> </w:t>
      </w:r>
      <w:r>
        <w:rPr>
          <w:rFonts w:ascii="仿宋" w:eastAsia="仿宋" w:hAnsi="仿宋" w:hint="eastAsia"/>
          <w:sz w:val="32"/>
          <w:szCs w:val="32"/>
        </w:rPr>
        <w:t>本次研究起草的</w:t>
      </w:r>
      <w:r w:rsidR="000D0857">
        <w:rPr>
          <w:rFonts w:ascii="仿宋" w:eastAsia="仿宋" w:hAnsi="仿宋" w:cs="宋体" w:hint="eastAsia"/>
          <w:kern w:val="0"/>
          <w:sz w:val="32"/>
          <w:szCs w:val="32"/>
          <w:lang w:val="zh-CN"/>
        </w:rPr>
        <w:t>规范</w:t>
      </w:r>
      <w:r w:rsidR="0083658C">
        <w:rPr>
          <w:rFonts w:ascii="仿宋" w:eastAsia="仿宋" w:hAnsi="仿宋" w:cs="宋体" w:hint="eastAsia"/>
          <w:kern w:val="0"/>
          <w:sz w:val="32"/>
          <w:szCs w:val="32"/>
          <w:lang w:val="zh-CN"/>
        </w:rPr>
        <w:t>共计十四条，主要内容包括以下三方面：</w:t>
      </w:r>
    </w:p>
    <w:p w:rsidR="0083658C" w:rsidRPr="00014AF8" w:rsidRDefault="00014AF8" w:rsidP="00014AF8">
      <w:pPr>
        <w:ind w:left="480"/>
        <w:rPr>
          <w:rFonts w:ascii="楷体" w:eastAsia="楷体" w:hAnsi="楷体" w:cs="宋体"/>
          <w:kern w:val="0"/>
          <w:sz w:val="32"/>
          <w:szCs w:val="32"/>
          <w:lang w:val="zh-CN"/>
        </w:rPr>
      </w:pPr>
      <w:r>
        <w:rPr>
          <w:rFonts w:ascii="楷体" w:eastAsia="楷体" w:hAnsi="楷体" w:cs="宋体" w:hint="eastAsia"/>
          <w:kern w:val="0"/>
          <w:sz w:val="32"/>
          <w:szCs w:val="32"/>
          <w:lang w:val="zh-CN"/>
        </w:rPr>
        <w:t>（一）</w:t>
      </w:r>
      <w:r w:rsidR="0083658C" w:rsidRPr="00014AF8">
        <w:rPr>
          <w:rFonts w:ascii="楷体" w:eastAsia="楷体" w:hAnsi="楷体" w:cs="宋体" w:hint="eastAsia"/>
          <w:kern w:val="0"/>
          <w:sz w:val="32"/>
          <w:szCs w:val="32"/>
          <w:lang w:val="zh-CN"/>
        </w:rPr>
        <w:t>立法依据及适用范围</w:t>
      </w:r>
    </w:p>
    <w:p w:rsidR="00014AF8" w:rsidRDefault="001E4924" w:rsidP="00014AF8">
      <w:pPr>
        <w:ind w:firstLineChars="200" w:firstLine="640"/>
        <w:rPr>
          <w:rFonts w:ascii="仿宋" w:eastAsia="仿宋" w:hAnsi="仿宋" w:cs="仿宋"/>
          <w:sz w:val="32"/>
          <w:szCs w:val="32"/>
        </w:rPr>
      </w:pPr>
      <w:r>
        <w:rPr>
          <w:rFonts w:ascii="仿宋" w:eastAsia="仿宋" w:hAnsi="仿宋" w:hint="eastAsia"/>
          <w:sz w:val="32"/>
          <w:szCs w:val="32"/>
        </w:rPr>
        <w:t>规范的第一、二</w:t>
      </w:r>
      <w:r w:rsidR="0083658C" w:rsidRPr="001E4924">
        <w:rPr>
          <w:rFonts w:ascii="仿宋" w:eastAsia="仿宋" w:hAnsi="仿宋" w:hint="eastAsia"/>
          <w:sz w:val="32"/>
          <w:szCs w:val="32"/>
        </w:rPr>
        <w:t>条</w:t>
      </w:r>
      <w:r>
        <w:rPr>
          <w:rFonts w:ascii="仿宋" w:eastAsia="仿宋" w:hAnsi="仿宋" w:hint="eastAsia"/>
          <w:sz w:val="32"/>
          <w:szCs w:val="32"/>
        </w:rPr>
        <w:t>类似</w:t>
      </w:r>
      <w:r w:rsidR="00380027">
        <w:rPr>
          <w:rFonts w:ascii="仿宋" w:eastAsia="仿宋" w:hAnsi="仿宋" w:hint="eastAsia"/>
          <w:sz w:val="32"/>
          <w:szCs w:val="32"/>
        </w:rPr>
        <w:t>于</w:t>
      </w:r>
      <w:r w:rsidR="000D0857">
        <w:rPr>
          <w:rFonts w:ascii="仿宋" w:eastAsia="仿宋" w:hAnsi="仿宋" w:hint="eastAsia"/>
          <w:sz w:val="32"/>
          <w:szCs w:val="32"/>
        </w:rPr>
        <w:t>法律法规</w:t>
      </w:r>
      <w:r>
        <w:rPr>
          <w:rFonts w:ascii="仿宋" w:eastAsia="仿宋" w:hAnsi="仿宋" w:hint="eastAsia"/>
          <w:sz w:val="32"/>
          <w:szCs w:val="32"/>
        </w:rPr>
        <w:t>中的总则</w:t>
      </w:r>
      <w:r w:rsidR="00380027">
        <w:rPr>
          <w:rFonts w:ascii="仿宋" w:eastAsia="仿宋" w:hAnsi="仿宋" w:hint="eastAsia"/>
          <w:sz w:val="32"/>
          <w:szCs w:val="32"/>
        </w:rPr>
        <w:t>部分</w:t>
      </w:r>
      <w:r>
        <w:rPr>
          <w:rFonts w:ascii="仿宋" w:eastAsia="仿宋" w:hAnsi="仿宋" w:hint="eastAsia"/>
          <w:sz w:val="32"/>
          <w:szCs w:val="32"/>
        </w:rPr>
        <w:t>，具体</w:t>
      </w:r>
      <w:r w:rsidR="0083658C" w:rsidRPr="001E4924">
        <w:rPr>
          <w:rFonts w:ascii="仿宋" w:eastAsia="仿宋" w:hAnsi="仿宋" w:hint="eastAsia"/>
          <w:sz w:val="32"/>
          <w:szCs w:val="32"/>
        </w:rPr>
        <w:t>规定</w:t>
      </w:r>
      <w:r>
        <w:rPr>
          <w:rFonts w:ascii="仿宋" w:eastAsia="仿宋" w:hAnsi="仿宋" w:hint="eastAsia"/>
          <w:sz w:val="32"/>
          <w:szCs w:val="32"/>
        </w:rPr>
        <w:t>了</w:t>
      </w:r>
      <w:r w:rsidRPr="001E4924">
        <w:rPr>
          <w:rFonts w:ascii="仿宋" w:eastAsia="仿宋" w:hAnsi="仿宋" w:cs="仿宋" w:hint="eastAsia"/>
          <w:sz w:val="32"/>
          <w:szCs w:val="32"/>
        </w:rPr>
        <w:t>《电力监管条例》《承装（修、试）电力设施许可证管理办法》《承装（修、试）电力设施许可证监督管理实施办法》</w:t>
      </w:r>
      <w:r>
        <w:rPr>
          <w:rFonts w:ascii="仿宋" w:eastAsia="仿宋" w:hAnsi="仿宋" w:cs="仿宋" w:hint="eastAsia"/>
          <w:sz w:val="32"/>
          <w:szCs w:val="32"/>
        </w:rPr>
        <w:t>等法规是</w:t>
      </w:r>
      <w:r w:rsidRPr="001E4924">
        <w:rPr>
          <w:rFonts w:ascii="仿宋" w:eastAsia="仿宋" w:hAnsi="仿宋" w:cs="仿宋" w:hint="eastAsia"/>
          <w:sz w:val="32"/>
          <w:szCs w:val="32"/>
        </w:rPr>
        <w:t>本规范</w:t>
      </w:r>
      <w:r>
        <w:rPr>
          <w:rFonts w:ascii="仿宋" w:eastAsia="仿宋" w:hAnsi="仿宋" w:cs="仿宋" w:hint="eastAsia"/>
          <w:sz w:val="32"/>
          <w:szCs w:val="32"/>
        </w:rPr>
        <w:t>的主要制定依据</w:t>
      </w:r>
      <w:r w:rsidRPr="001E4924">
        <w:rPr>
          <w:rFonts w:ascii="仿宋" w:eastAsia="仿宋" w:hAnsi="仿宋" w:cs="仿宋" w:hint="eastAsia"/>
          <w:sz w:val="32"/>
          <w:szCs w:val="32"/>
        </w:rPr>
        <w:t>；</w:t>
      </w:r>
      <w:r>
        <w:rPr>
          <w:rFonts w:ascii="仿宋" w:eastAsia="仿宋" w:hAnsi="仿宋" w:cs="仿宋" w:hint="eastAsia"/>
          <w:sz w:val="32"/>
          <w:szCs w:val="32"/>
        </w:rPr>
        <w:t>该规范</w:t>
      </w:r>
      <w:r w:rsidR="00380027">
        <w:rPr>
          <w:rFonts w:ascii="仿宋" w:eastAsia="仿宋" w:hAnsi="仿宋" w:cs="仿宋" w:hint="eastAsia"/>
          <w:sz w:val="32"/>
          <w:szCs w:val="32"/>
        </w:rPr>
        <w:t>的</w:t>
      </w:r>
      <w:r w:rsidRPr="001E4924">
        <w:rPr>
          <w:rFonts w:ascii="仿宋" w:eastAsia="仿宋" w:hAnsi="仿宋" w:cs="仿宋" w:hint="eastAsia"/>
          <w:sz w:val="32"/>
          <w:szCs w:val="32"/>
        </w:rPr>
        <w:t>适用</w:t>
      </w:r>
      <w:r w:rsidR="00380027">
        <w:rPr>
          <w:rFonts w:ascii="仿宋" w:eastAsia="仿宋" w:hAnsi="仿宋" w:cs="仿宋" w:hint="eastAsia"/>
          <w:sz w:val="32"/>
          <w:szCs w:val="32"/>
        </w:rPr>
        <w:t>范围主要包括</w:t>
      </w:r>
      <w:r w:rsidRPr="001E4924">
        <w:rPr>
          <w:rFonts w:ascii="仿宋" w:eastAsia="仿宋" w:hAnsi="仿宋" w:cs="仿宋" w:hint="eastAsia"/>
          <w:sz w:val="32"/>
          <w:szCs w:val="32"/>
        </w:rPr>
        <w:t>国家能源局及其派出能源监管机构对出租、出借</w:t>
      </w:r>
      <w:r>
        <w:rPr>
          <w:rFonts w:ascii="仿宋" w:eastAsia="仿宋" w:hAnsi="仿宋" w:cs="仿宋" w:hint="eastAsia"/>
          <w:sz w:val="32"/>
          <w:szCs w:val="32"/>
        </w:rPr>
        <w:t>许可证</w:t>
      </w:r>
      <w:r w:rsidRPr="001E4924">
        <w:rPr>
          <w:rFonts w:ascii="仿宋" w:eastAsia="仿宋" w:hAnsi="仿宋" w:cs="仿宋" w:hint="eastAsia"/>
          <w:sz w:val="32"/>
          <w:szCs w:val="32"/>
        </w:rPr>
        <w:t>或者以其他形式非法转让许可证行为的查处，以及对各类电网建设和用户受电工程中涉嫌转包、违法分包承装（修、试）电力设施业务的认定工作</w:t>
      </w:r>
      <w:r>
        <w:rPr>
          <w:rFonts w:ascii="仿宋" w:eastAsia="仿宋" w:hAnsi="仿宋" w:cs="仿宋" w:hint="eastAsia"/>
          <w:sz w:val="32"/>
          <w:szCs w:val="32"/>
        </w:rPr>
        <w:t>。</w:t>
      </w:r>
    </w:p>
    <w:p w:rsidR="001E4924" w:rsidRPr="00014AF8" w:rsidRDefault="00014AF8" w:rsidP="00002187">
      <w:pPr>
        <w:ind w:firstLineChars="200" w:firstLine="640"/>
        <w:rPr>
          <w:rFonts w:ascii="楷体" w:eastAsia="楷体" w:hAnsi="楷体" w:cs="仿宋"/>
          <w:sz w:val="32"/>
          <w:szCs w:val="32"/>
        </w:rPr>
      </w:pPr>
      <w:r w:rsidRPr="00014AF8">
        <w:rPr>
          <w:rFonts w:ascii="楷体" w:eastAsia="楷体" w:hAnsi="楷体" w:cs="仿宋" w:hint="eastAsia"/>
          <w:sz w:val="32"/>
          <w:szCs w:val="32"/>
        </w:rPr>
        <w:t>(二)</w:t>
      </w:r>
      <w:r w:rsidR="00D17B4A" w:rsidRPr="00014AF8">
        <w:rPr>
          <w:rFonts w:ascii="楷体" w:eastAsia="楷体" w:hAnsi="楷体" w:cs="仿宋" w:hint="eastAsia"/>
          <w:sz w:val="32"/>
          <w:szCs w:val="32"/>
        </w:rPr>
        <w:t>对</w:t>
      </w:r>
      <w:r w:rsidR="00DE0766">
        <w:rPr>
          <w:rFonts w:ascii="楷体" w:eastAsia="楷体" w:hAnsi="楷体" w:cs="仿宋" w:hint="eastAsia"/>
          <w:sz w:val="32"/>
          <w:szCs w:val="32"/>
        </w:rPr>
        <w:t>三类违法</w:t>
      </w:r>
      <w:r w:rsidR="001E4924" w:rsidRPr="00014AF8">
        <w:rPr>
          <w:rFonts w:ascii="楷体" w:eastAsia="楷体" w:hAnsi="楷体" w:cs="仿宋" w:hint="eastAsia"/>
          <w:sz w:val="32"/>
          <w:szCs w:val="32"/>
        </w:rPr>
        <w:t>行为的定义及主要</w:t>
      </w:r>
      <w:r w:rsidR="00380027" w:rsidRPr="00014AF8">
        <w:rPr>
          <w:rFonts w:ascii="楷体" w:eastAsia="楷体" w:hAnsi="楷体" w:cs="仿宋" w:hint="eastAsia"/>
          <w:sz w:val="32"/>
          <w:szCs w:val="32"/>
        </w:rPr>
        <w:t>认定</w:t>
      </w:r>
      <w:r w:rsidR="001E4924" w:rsidRPr="00014AF8">
        <w:rPr>
          <w:rFonts w:ascii="楷体" w:eastAsia="楷体" w:hAnsi="楷体" w:cs="仿宋" w:hint="eastAsia"/>
          <w:sz w:val="32"/>
          <w:szCs w:val="32"/>
        </w:rPr>
        <w:t>情形</w:t>
      </w:r>
    </w:p>
    <w:p w:rsidR="0008750A" w:rsidRDefault="000D0857" w:rsidP="00002187">
      <w:pPr>
        <w:ind w:firstLineChars="200" w:firstLine="640"/>
        <w:rPr>
          <w:rFonts w:ascii="仿宋" w:eastAsia="仿宋" w:hAnsi="仿宋" w:cs="仿宋"/>
          <w:sz w:val="32"/>
          <w:szCs w:val="32"/>
        </w:rPr>
      </w:pPr>
      <w:r>
        <w:rPr>
          <w:rFonts w:ascii="仿宋" w:eastAsia="仿宋" w:hAnsi="仿宋" w:cs="仿宋" w:hint="eastAsia"/>
          <w:sz w:val="32"/>
          <w:szCs w:val="32"/>
        </w:rPr>
        <w:t>规范的第三条至第九条针对承装（修、试）电力设施活动中存在的</w:t>
      </w:r>
      <w:r w:rsidR="00380027" w:rsidRPr="004771D6">
        <w:rPr>
          <w:rFonts w:ascii="仿宋" w:eastAsia="仿宋" w:hAnsi="仿宋" w:cs="仿宋" w:hint="eastAsia"/>
          <w:sz w:val="32"/>
          <w:szCs w:val="32"/>
        </w:rPr>
        <w:t>出租、出借</w:t>
      </w:r>
      <w:r w:rsidR="00DE0766">
        <w:rPr>
          <w:rFonts w:ascii="仿宋" w:eastAsia="仿宋" w:hAnsi="仿宋" w:cs="仿宋" w:hint="eastAsia"/>
          <w:sz w:val="32"/>
          <w:szCs w:val="32"/>
        </w:rPr>
        <w:t>许可证或者以其他形式非法转让许可证、转包及违法分包这三类违法</w:t>
      </w:r>
      <w:r w:rsidR="00380027" w:rsidRPr="004771D6">
        <w:rPr>
          <w:rFonts w:ascii="仿宋" w:eastAsia="仿宋" w:hAnsi="仿宋" w:cs="仿宋" w:hint="eastAsia"/>
          <w:sz w:val="32"/>
          <w:szCs w:val="32"/>
        </w:rPr>
        <w:t>行为的定义及主要</w:t>
      </w:r>
      <w:r w:rsidR="001507F6" w:rsidRPr="004771D6">
        <w:rPr>
          <w:rFonts w:ascii="仿宋" w:eastAsia="仿宋" w:hAnsi="仿宋" w:cs="仿宋" w:hint="eastAsia"/>
          <w:sz w:val="32"/>
          <w:szCs w:val="32"/>
        </w:rPr>
        <w:t>认定</w:t>
      </w:r>
      <w:r w:rsidR="00DE0766">
        <w:rPr>
          <w:rFonts w:ascii="仿宋" w:eastAsia="仿宋" w:hAnsi="仿宋" w:cs="仿宋" w:hint="eastAsia"/>
          <w:sz w:val="32"/>
          <w:szCs w:val="32"/>
        </w:rPr>
        <w:t>情形</w:t>
      </w:r>
      <w:proofErr w:type="gramStart"/>
      <w:r w:rsidR="00DE0766">
        <w:rPr>
          <w:rFonts w:ascii="仿宋" w:eastAsia="仿宋" w:hAnsi="仿宋" w:cs="仿宋" w:hint="eastAsia"/>
          <w:sz w:val="32"/>
          <w:szCs w:val="32"/>
        </w:rPr>
        <w:t>作</w:t>
      </w:r>
      <w:r w:rsidR="00380027" w:rsidRPr="004771D6">
        <w:rPr>
          <w:rFonts w:ascii="仿宋" w:eastAsia="仿宋" w:hAnsi="仿宋" w:cs="仿宋" w:hint="eastAsia"/>
          <w:sz w:val="32"/>
          <w:szCs w:val="32"/>
        </w:rPr>
        <w:t>出</w:t>
      </w:r>
      <w:proofErr w:type="gramEnd"/>
      <w:r w:rsidR="00380027" w:rsidRPr="004771D6">
        <w:rPr>
          <w:rFonts w:ascii="仿宋" w:eastAsia="仿宋" w:hAnsi="仿宋" w:cs="仿宋" w:hint="eastAsia"/>
          <w:sz w:val="32"/>
          <w:szCs w:val="32"/>
        </w:rPr>
        <w:t>了具体规定。</w:t>
      </w:r>
    </w:p>
    <w:p w:rsidR="00002187" w:rsidRDefault="001507F6" w:rsidP="00002187">
      <w:pPr>
        <w:ind w:firstLineChars="200" w:firstLine="640"/>
        <w:rPr>
          <w:rFonts w:ascii="仿宋" w:eastAsia="仿宋" w:hAnsi="仿宋" w:cs="仿宋"/>
          <w:sz w:val="32"/>
          <w:szCs w:val="32"/>
        </w:rPr>
      </w:pPr>
      <w:r w:rsidRPr="004771D6">
        <w:rPr>
          <w:rFonts w:ascii="仿宋" w:eastAsia="仿宋" w:hAnsi="仿宋" w:cs="仿宋" w:hint="eastAsia"/>
          <w:sz w:val="32"/>
          <w:szCs w:val="32"/>
        </w:rPr>
        <w:t>其中，</w:t>
      </w:r>
      <w:r w:rsidR="0008750A">
        <w:rPr>
          <w:rFonts w:ascii="仿宋" w:eastAsia="仿宋" w:hAnsi="仿宋" w:cs="仿宋" w:hint="eastAsia"/>
          <w:sz w:val="32"/>
          <w:szCs w:val="32"/>
        </w:rPr>
        <w:t>在</w:t>
      </w:r>
      <w:r w:rsidR="00BA6E27" w:rsidRPr="004771D6">
        <w:rPr>
          <w:rFonts w:ascii="仿宋" w:eastAsia="仿宋" w:hAnsi="仿宋" w:cs="仿宋" w:hint="eastAsia"/>
          <w:sz w:val="32"/>
          <w:szCs w:val="32"/>
        </w:rPr>
        <w:t>第三条</w:t>
      </w:r>
      <w:r w:rsidR="0008750A">
        <w:rPr>
          <w:rFonts w:ascii="仿宋" w:eastAsia="仿宋" w:hAnsi="仿宋" w:cs="仿宋" w:hint="eastAsia"/>
          <w:sz w:val="32"/>
          <w:szCs w:val="32"/>
        </w:rPr>
        <w:t>、第六条及第八条中，</w:t>
      </w:r>
      <w:r w:rsidR="00BA6E27" w:rsidRPr="004771D6">
        <w:rPr>
          <w:rFonts w:ascii="仿宋" w:eastAsia="仿宋" w:hAnsi="仿宋" w:cs="仿宋" w:hint="eastAsia"/>
          <w:sz w:val="32"/>
          <w:szCs w:val="32"/>
        </w:rPr>
        <w:t>主要依据</w:t>
      </w:r>
      <w:r w:rsidR="0008750A">
        <w:rPr>
          <w:rFonts w:ascii="仿宋" w:eastAsia="仿宋" w:hAnsi="仿宋" w:hint="eastAsia"/>
          <w:sz w:val="32"/>
          <w:szCs w:val="32"/>
        </w:rPr>
        <w:t>《建筑法》第二十六条、</w:t>
      </w:r>
      <w:r w:rsidR="00BA6E27" w:rsidRPr="004771D6">
        <w:rPr>
          <w:rFonts w:ascii="仿宋" w:eastAsia="仿宋" w:hAnsi="仿宋" w:hint="eastAsia"/>
          <w:sz w:val="32"/>
          <w:szCs w:val="32"/>
        </w:rPr>
        <w:t>最高人民法院《关于审理建设工程施工合</w:t>
      </w:r>
      <w:r w:rsidR="00BA6E27" w:rsidRPr="004771D6">
        <w:rPr>
          <w:rFonts w:ascii="仿宋" w:eastAsia="仿宋" w:hAnsi="仿宋" w:hint="eastAsia"/>
          <w:sz w:val="32"/>
          <w:szCs w:val="32"/>
        </w:rPr>
        <w:lastRenderedPageBreak/>
        <w:t>同纠纷案件适用法律问题的解释》第四条</w:t>
      </w:r>
      <w:r w:rsidR="0008750A">
        <w:rPr>
          <w:rFonts w:ascii="仿宋" w:eastAsia="仿宋" w:hAnsi="仿宋" w:hint="eastAsia"/>
          <w:sz w:val="32"/>
          <w:szCs w:val="32"/>
        </w:rPr>
        <w:t>、</w:t>
      </w:r>
      <w:r w:rsidR="0008750A" w:rsidRPr="00804957">
        <w:rPr>
          <w:rFonts w:ascii="仿宋_GB2312" w:eastAsia="仿宋_GB2312" w:hAnsi="宋体" w:hint="eastAsia"/>
          <w:sz w:val="30"/>
          <w:szCs w:val="30"/>
        </w:rPr>
        <w:t>《建设工程质量管理条例》第七十八条</w:t>
      </w:r>
      <w:r w:rsidR="00F875D1">
        <w:rPr>
          <w:rFonts w:ascii="仿宋" w:eastAsia="仿宋" w:hAnsi="仿宋" w:hint="eastAsia"/>
          <w:sz w:val="32"/>
          <w:szCs w:val="32"/>
        </w:rPr>
        <w:t>等</w:t>
      </w:r>
      <w:r w:rsidR="000D0857">
        <w:rPr>
          <w:rFonts w:ascii="仿宋" w:eastAsia="仿宋" w:hAnsi="仿宋" w:hint="eastAsia"/>
          <w:sz w:val="32"/>
          <w:szCs w:val="32"/>
        </w:rPr>
        <w:t>规定，对出租、出借或非法转让许可证、转包及违法分包三类违法行为进行了定义；第四条、</w:t>
      </w:r>
      <w:r w:rsidR="00BA6E27" w:rsidRPr="004771D6">
        <w:rPr>
          <w:rFonts w:ascii="仿宋" w:eastAsia="仿宋" w:hAnsi="仿宋" w:hint="eastAsia"/>
          <w:sz w:val="32"/>
          <w:szCs w:val="32"/>
        </w:rPr>
        <w:t>第五条</w:t>
      </w:r>
      <w:r w:rsidR="000D0857">
        <w:rPr>
          <w:rFonts w:ascii="仿宋" w:eastAsia="仿宋" w:hAnsi="仿宋" w:hint="eastAsia"/>
          <w:sz w:val="32"/>
          <w:szCs w:val="32"/>
        </w:rPr>
        <w:t>、第七条及第九条</w:t>
      </w:r>
      <w:r w:rsidRPr="004771D6">
        <w:rPr>
          <w:rFonts w:ascii="仿宋" w:eastAsia="仿宋" w:hAnsi="仿宋" w:cs="仿宋" w:hint="eastAsia"/>
          <w:sz w:val="32"/>
          <w:szCs w:val="32"/>
        </w:rPr>
        <w:t>重点结合承装（修、试）电力设施许可监管工作</w:t>
      </w:r>
      <w:r w:rsidR="000D0857">
        <w:rPr>
          <w:rFonts w:ascii="仿宋" w:eastAsia="仿宋" w:hAnsi="仿宋" w:cs="仿宋" w:hint="eastAsia"/>
          <w:sz w:val="32"/>
          <w:szCs w:val="32"/>
        </w:rPr>
        <w:t>实际</w:t>
      </w:r>
      <w:r w:rsidRPr="004771D6">
        <w:rPr>
          <w:rFonts w:ascii="仿宋" w:eastAsia="仿宋" w:hAnsi="仿宋" w:cs="仿宋" w:hint="eastAsia"/>
          <w:sz w:val="32"/>
          <w:szCs w:val="32"/>
        </w:rPr>
        <w:t>，</w:t>
      </w:r>
      <w:r w:rsidR="000D0857">
        <w:rPr>
          <w:rFonts w:ascii="仿宋" w:eastAsia="仿宋" w:hAnsi="仿宋" w:cs="仿宋" w:hint="eastAsia"/>
          <w:sz w:val="32"/>
          <w:szCs w:val="32"/>
        </w:rPr>
        <w:t>在参考</w:t>
      </w:r>
      <w:r w:rsidRPr="004771D6">
        <w:rPr>
          <w:rFonts w:ascii="仿宋" w:eastAsia="仿宋" w:hAnsi="仿宋" w:hint="eastAsia"/>
          <w:sz w:val="32"/>
          <w:szCs w:val="32"/>
        </w:rPr>
        <w:t>《住房和城</w:t>
      </w:r>
      <w:bookmarkStart w:id="0" w:name="_GoBack"/>
      <w:bookmarkEnd w:id="0"/>
      <w:r w:rsidRPr="004771D6">
        <w:rPr>
          <w:rFonts w:ascii="仿宋" w:eastAsia="仿宋" w:hAnsi="仿宋" w:hint="eastAsia"/>
          <w:sz w:val="32"/>
          <w:szCs w:val="32"/>
        </w:rPr>
        <w:t>乡建设部关于印发建筑工程施工发包与承包违法行为认定查处管理办法的通知》（建市</w:t>
      </w:r>
      <w:proofErr w:type="gramStart"/>
      <w:r w:rsidRPr="004771D6">
        <w:rPr>
          <w:rFonts w:ascii="仿宋" w:eastAsia="仿宋" w:hAnsi="仿宋" w:hint="eastAsia"/>
          <w:sz w:val="32"/>
          <w:szCs w:val="32"/>
        </w:rPr>
        <w:t>规</w:t>
      </w:r>
      <w:proofErr w:type="gramEnd"/>
      <w:r w:rsidR="00DE0766" w:rsidRPr="00C53EFB">
        <w:rPr>
          <w:rFonts w:ascii="仿宋" w:eastAsia="仿宋" w:hAnsi="仿宋" w:hint="eastAsia"/>
          <w:sz w:val="32"/>
        </w:rPr>
        <w:t>〔</w:t>
      </w:r>
      <w:r w:rsidR="00DE0766">
        <w:rPr>
          <w:rFonts w:ascii="仿宋" w:eastAsia="仿宋" w:hAnsi="仿宋" w:hint="eastAsia"/>
          <w:sz w:val="32"/>
        </w:rPr>
        <w:t>2019</w:t>
      </w:r>
      <w:r w:rsidR="00DE0766" w:rsidRPr="00C53EFB">
        <w:rPr>
          <w:rFonts w:ascii="仿宋" w:eastAsia="仿宋" w:hAnsi="仿宋" w:hint="eastAsia"/>
          <w:sz w:val="32"/>
        </w:rPr>
        <w:t>〕</w:t>
      </w:r>
      <w:r w:rsidR="00DE0766">
        <w:rPr>
          <w:rFonts w:ascii="仿宋" w:eastAsia="仿宋" w:hAnsi="仿宋" w:hint="eastAsia"/>
          <w:sz w:val="32"/>
          <w:szCs w:val="32"/>
        </w:rPr>
        <w:t>1</w:t>
      </w:r>
      <w:r w:rsidR="00014AF8">
        <w:rPr>
          <w:rFonts w:ascii="仿宋" w:eastAsia="仿宋" w:hAnsi="仿宋" w:hint="eastAsia"/>
          <w:sz w:val="32"/>
          <w:szCs w:val="32"/>
        </w:rPr>
        <w:t>号）</w:t>
      </w:r>
      <w:r w:rsidRPr="004771D6">
        <w:rPr>
          <w:rFonts w:ascii="仿宋" w:eastAsia="仿宋" w:hAnsi="仿宋" w:hint="eastAsia"/>
          <w:sz w:val="32"/>
          <w:szCs w:val="32"/>
        </w:rPr>
        <w:t>相关规定</w:t>
      </w:r>
      <w:r w:rsidR="000D0857">
        <w:rPr>
          <w:rFonts w:ascii="仿宋" w:eastAsia="仿宋" w:hAnsi="仿宋" w:hint="eastAsia"/>
          <w:sz w:val="32"/>
          <w:szCs w:val="32"/>
        </w:rPr>
        <w:t>的基础上，</w:t>
      </w:r>
      <w:r w:rsidR="000D0857">
        <w:rPr>
          <w:rFonts w:ascii="仿宋" w:eastAsia="仿宋" w:hAnsi="仿宋" w:cs="仿宋" w:hint="eastAsia"/>
          <w:sz w:val="32"/>
          <w:szCs w:val="32"/>
        </w:rPr>
        <w:t>对三类违法</w:t>
      </w:r>
      <w:r w:rsidR="00380027" w:rsidRPr="004771D6">
        <w:rPr>
          <w:rFonts w:ascii="仿宋" w:eastAsia="仿宋" w:hAnsi="仿宋" w:cs="仿宋" w:hint="eastAsia"/>
          <w:sz w:val="32"/>
          <w:szCs w:val="32"/>
        </w:rPr>
        <w:t>行为的主要认定情形</w:t>
      </w:r>
      <w:r w:rsidRPr="004771D6">
        <w:rPr>
          <w:rFonts w:ascii="仿宋" w:eastAsia="仿宋" w:hAnsi="仿宋" w:cs="仿宋" w:hint="eastAsia"/>
          <w:sz w:val="32"/>
          <w:szCs w:val="32"/>
        </w:rPr>
        <w:t>分别予以列出</w:t>
      </w:r>
      <w:r w:rsidR="000D0857">
        <w:rPr>
          <w:rFonts w:ascii="仿宋" w:eastAsia="仿宋" w:hAnsi="仿宋" w:cs="仿宋" w:hint="eastAsia"/>
          <w:sz w:val="32"/>
          <w:szCs w:val="32"/>
        </w:rPr>
        <w:t>，便于</w:t>
      </w:r>
      <w:r w:rsidR="00014AF8" w:rsidRPr="00D402C3">
        <w:rPr>
          <w:rFonts w:ascii="仿宋" w:eastAsia="仿宋" w:hAnsi="仿宋" w:cs="仿宋" w:hint="eastAsia"/>
          <w:sz w:val="32"/>
          <w:szCs w:val="32"/>
        </w:rPr>
        <w:t>国家能源局派出机构</w:t>
      </w:r>
      <w:r w:rsidR="000D0857">
        <w:rPr>
          <w:rFonts w:ascii="仿宋" w:eastAsia="仿宋" w:hAnsi="仿宋" w:cs="仿宋" w:hint="eastAsia"/>
          <w:sz w:val="32"/>
          <w:szCs w:val="32"/>
        </w:rPr>
        <w:t>在执法稽查过程中对相关违法行为的辨别和定性。</w:t>
      </w:r>
    </w:p>
    <w:p w:rsidR="001507F6" w:rsidRPr="00002187" w:rsidRDefault="00014AF8" w:rsidP="00002187">
      <w:pPr>
        <w:ind w:firstLineChars="150" w:firstLine="480"/>
        <w:rPr>
          <w:rFonts w:ascii="仿宋" w:eastAsia="仿宋" w:hAnsi="仿宋" w:cs="仿宋"/>
          <w:sz w:val="32"/>
          <w:szCs w:val="32"/>
        </w:rPr>
      </w:pPr>
      <w:r>
        <w:rPr>
          <w:rFonts w:ascii="楷体" w:eastAsia="楷体" w:hAnsi="楷体" w:cs="仿宋" w:hint="eastAsia"/>
          <w:sz w:val="32"/>
          <w:szCs w:val="32"/>
        </w:rPr>
        <w:t>（三）</w:t>
      </w:r>
      <w:r w:rsidR="00D17B4A" w:rsidRPr="00014AF8">
        <w:rPr>
          <w:rFonts w:ascii="楷体" w:eastAsia="楷体" w:hAnsi="楷体" w:cs="仿宋" w:hint="eastAsia"/>
          <w:sz w:val="32"/>
          <w:szCs w:val="32"/>
        </w:rPr>
        <w:t>对</w:t>
      </w:r>
      <w:r w:rsidR="00DE0766">
        <w:rPr>
          <w:rFonts w:ascii="楷体" w:eastAsia="楷体" w:hAnsi="楷体" w:cs="仿宋" w:hint="eastAsia"/>
          <w:sz w:val="32"/>
          <w:szCs w:val="32"/>
        </w:rPr>
        <w:t>三类违法</w:t>
      </w:r>
      <w:r w:rsidR="001507F6" w:rsidRPr="00014AF8">
        <w:rPr>
          <w:rFonts w:ascii="楷体" w:eastAsia="楷体" w:hAnsi="楷体" w:cs="仿宋" w:hint="eastAsia"/>
          <w:sz w:val="32"/>
          <w:szCs w:val="32"/>
        </w:rPr>
        <w:t>行为的处理方式</w:t>
      </w:r>
    </w:p>
    <w:p w:rsidR="00D402C3" w:rsidRPr="00D402C3" w:rsidRDefault="001507F6" w:rsidP="00002187">
      <w:pPr>
        <w:ind w:firstLineChars="200" w:firstLine="640"/>
        <w:contextualSpacing/>
        <w:rPr>
          <w:rFonts w:ascii="仿宋" w:eastAsia="仿宋" w:hAnsi="仿宋" w:cs="仿宋"/>
          <w:sz w:val="32"/>
          <w:szCs w:val="32"/>
        </w:rPr>
      </w:pPr>
      <w:r w:rsidRPr="00D402C3">
        <w:rPr>
          <w:rFonts w:ascii="仿宋" w:eastAsia="仿宋" w:hAnsi="仿宋" w:cs="仿宋" w:hint="eastAsia"/>
          <w:sz w:val="32"/>
          <w:szCs w:val="32"/>
        </w:rPr>
        <w:t>规范第</w:t>
      </w:r>
      <w:r w:rsidR="00463A8B" w:rsidRPr="00D402C3">
        <w:rPr>
          <w:rFonts w:ascii="仿宋" w:eastAsia="仿宋" w:hAnsi="仿宋" w:cs="仿宋" w:hint="eastAsia"/>
          <w:sz w:val="32"/>
          <w:szCs w:val="32"/>
        </w:rPr>
        <w:t>十二条</w:t>
      </w:r>
      <w:r w:rsidR="00463A8B" w:rsidRPr="00D402C3">
        <w:rPr>
          <w:rFonts w:ascii="仿宋" w:eastAsia="仿宋" w:hAnsi="仿宋" w:hint="eastAsia"/>
          <w:sz w:val="32"/>
          <w:szCs w:val="32"/>
        </w:rPr>
        <w:t>对</w:t>
      </w:r>
      <w:r w:rsidR="00E02A5B" w:rsidRPr="00D402C3">
        <w:rPr>
          <w:rFonts w:ascii="仿宋" w:eastAsia="仿宋" w:hAnsi="仿宋" w:cs="仿宋" w:hint="eastAsia"/>
          <w:sz w:val="32"/>
          <w:szCs w:val="32"/>
        </w:rPr>
        <w:t>国家能源局派出机构针对</w:t>
      </w:r>
      <w:r w:rsidR="00463A8B" w:rsidRPr="00D402C3">
        <w:rPr>
          <w:rFonts w:ascii="仿宋" w:eastAsia="仿宋" w:hAnsi="仿宋" w:hint="eastAsia"/>
          <w:sz w:val="32"/>
          <w:szCs w:val="32"/>
        </w:rPr>
        <w:t>出租、出借或非法转让许可证、转包及违法分包三类违法行为</w:t>
      </w:r>
      <w:r w:rsidR="00E02A5B" w:rsidRPr="00D402C3">
        <w:rPr>
          <w:rFonts w:ascii="仿宋" w:eastAsia="仿宋" w:hAnsi="仿宋" w:hint="eastAsia"/>
          <w:sz w:val="32"/>
          <w:szCs w:val="32"/>
        </w:rPr>
        <w:t>的</w:t>
      </w:r>
      <w:r w:rsidR="004B2118" w:rsidRPr="00D402C3">
        <w:rPr>
          <w:rFonts w:ascii="仿宋" w:eastAsia="仿宋" w:hAnsi="仿宋" w:hint="eastAsia"/>
          <w:sz w:val="32"/>
          <w:szCs w:val="32"/>
        </w:rPr>
        <w:t>具体</w:t>
      </w:r>
      <w:r w:rsidR="00E02A5B" w:rsidRPr="00D402C3">
        <w:rPr>
          <w:rFonts w:ascii="仿宋" w:eastAsia="仿宋" w:hAnsi="仿宋" w:hint="eastAsia"/>
          <w:sz w:val="32"/>
          <w:szCs w:val="32"/>
        </w:rPr>
        <w:t>处理方式进行了明确规定。其中，</w:t>
      </w:r>
      <w:r w:rsidR="00D402C3" w:rsidRPr="00D402C3">
        <w:rPr>
          <w:rFonts w:ascii="仿宋" w:eastAsia="仿宋" w:hAnsi="仿宋" w:hint="eastAsia"/>
          <w:sz w:val="32"/>
          <w:szCs w:val="32"/>
        </w:rPr>
        <w:t>第一款针对</w:t>
      </w:r>
      <w:r w:rsidR="00E02A5B" w:rsidRPr="00D402C3">
        <w:rPr>
          <w:rFonts w:ascii="仿宋" w:eastAsia="仿宋" w:hAnsi="仿宋" w:hint="eastAsia"/>
          <w:sz w:val="32"/>
          <w:szCs w:val="32"/>
        </w:rPr>
        <w:t>出租、出借或非法转让许可证行为，直接</w:t>
      </w:r>
      <w:r w:rsidR="00E02A5B" w:rsidRPr="00D402C3">
        <w:rPr>
          <w:rFonts w:ascii="仿宋" w:eastAsia="仿宋" w:hAnsi="仿宋" w:cs="仿宋" w:hint="eastAsia"/>
          <w:sz w:val="32"/>
          <w:szCs w:val="32"/>
        </w:rPr>
        <w:t>依据《承装（修、试）电力设施许可证管理办法》予以行政处罚；</w:t>
      </w:r>
      <w:r w:rsidR="00D402C3" w:rsidRPr="00D402C3">
        <w:rPr>
          <w:rFonts w:ascii="仿宋" w:eastAsia="仿宋" w:hAnsi="仿宋" w:cs="仿宋" w:hint="eastAsia"/>
          <w:sz w:val="32"/>
          <w:szCs w:val="32"/>
        </w:rPr>
        <w:t>第二款</w:t>
      </w:r>
      <w:r w:rsidR="00E02A5B" w:rsidRPr="00D402C3">
        <w:rPr>
          <w:rFonts w:ascii="仿宋" w:eastAsia="仿宋" w:hAnsi="仿宋" w:cs="仿宋" w:hint="eastAsia"/>
          <w:sz w:val="32"/>
          <w:szCs w:val="32"/>
        </w:rPr>
        <w:t>对于</w:t>
      </w:r>
      <w:r w:rsidR="00E02A5B" w:rsidRPr="00D402C3">
        <w:rPr>
          <w:rFonts w:ascii="仿宋" w:eastAsia="仿宋" w:hAnsi="仿宋" w:hint="eastAsia"/>
          <w:sz w:val="32"/>
          <w:szCs w:val="32"/>
        </w:rPr>
        <w:t>转包及违法分包，由于</w:t>
      </w:r>
      <w:r w:rsidR="004B2118" w:rsidRPr="00D402C3">
        <w:rPr>
          <w:rFonts w:ascii="仿宋" w:eastAsia="仿宋" w:hAnsi="仿宋" w:hint="eastAsia"/>
          <w:sz w:val="32"/>
          <w:szCs w:val="32"/>
        </w:rPr>
        <w:t>建设及能源行业</w:t>
      </w:r>
      <w:r w:rsidR="00E02A5B" w:rsidRPr="00D402C3">
        <w:rPr>
          <w:rFonts w:ascii="仿宋" w:eastAsia="仿宋" w:hAnsi="仿宋" w:hint="eastAsia"/>
          <w:sz w:val="32"/>
          <w:szCs w:val="32"/>
        </w:rPr>
        <w:t>相关立法中并未赋予国家能源局对此类违法行为的处罚权限，</w:t>
      </w:r>
      <w:r w:rsidR="004B2118" w:rsidRPr="00D402C3">
        <w:rPr>
          <w:rFonts w:ascii="仿宋" w:eastAsia="仿宋" w:hAnsi="仿宋" w:hint="eastAsia"/>
          <w:sz w:val="32"/>
          <w:szCs w:val="32"/>
        </w:rPr>
        <w:t>故可将</w:t>
      </w:r>
      <w:r w:rsidR="004B2118" w:rsidRPr="00D402C3">
        <w:rPr>
          <w:rFonts w:ascii="仿宋" w:eastAsia="仿宋" w:hAnsi="仿宋" w:cs="仿宋" w:hint="eastAsia"/>
          <w:sz w:val="32"/>
          <w:szCs w:val="32"/>
        </w:rPr>
        <w:t>有关问题线索或证据材料转交或移送施工地有关政府行政主管部门处理；</w:t>
      </w:r>
      <w:r w:rsidR="00D402C3" w:rsidRPr="00D402C3">
        <w:rPr>
          <w:rFonts w:ascii="仿宋" w:eastAsia="仿宋" w:hAnsi="仿宋" w:cs="仿宋" w:hint="eastAsia"/>
          <w:sz w:val="32"/>
          <w:szCs w:val="32"/>
        </w:rPr>
        <w:t>第三款针</w:t>
      </w:r>
      <w:r w:rsidR="004B2118" w:rsidRPr="00D402C3">
        <w:rPr>
          <w:rFonts w:ascii="仿宋" w:eastAsia="仿宋" w:hAnsi="仿宋" w:cs="仿宋" w:hint="eastAsia"/>
          <w:sz w:val="32"/>
          <w:szCs w:val="32"/>
        </w:rPr>
        <w:t>对电网企业系统内的承装（修、试）电力设施单位因转包或违法分包行为受到行政处罚的，依据《承装（修、试）电力设施许可证监督管理实施办法》第二十五条规定，对该单位相关负责人予以通报批评，并抄送其所属电网企业；</w:t>
      </w:r>
      <w:r w:rsidR="00002187">
        <w:rPr>
          <w:rFonts w:ascii="仿宋" w:eastAsia="仿宋" w:hAnsi="仿宋" w:cs="仿宋" w:hint="eastAsia"/>
          <w:sz w:val="32"/>
          <w:szCs w:val="32"/>
        </w:rPr>
        <w:t>第四款主要</w:t>
      </w:r>
      <w:r w:rsidR="00002187">
        <w:rPr>
          <w:rFonts w:ascii="仿宋" w:eastAsia="仿宋" w:hAnsi="仿宋" w:cs="仿宋" w:hint="eastAsia"/>
          <w:sz w:val="32"/>
          <w:szCs w:val="32"/>
        </w:rPr>
        <w:lastRenderedPageBreak/>
        <w:t>从信用监管的角度，对因三类违法行为被行政处罚的承装（修、试）电力设施单位，</w:t>
      </w:r>
      <w:r w:rsidR="00D402C3" w:rsidRPr="00D402C3">
        <w:rPr>
          <w:rFonts w:ascii="仿宋" w:eastAsia="仿宋" w:hAnsi="仿宋" w:cs="仿宋" w:hint="eastAsia"/>
          <w:sz w:val="32"/>
          <w:szCs w:val="32"/>
        </w:rPr>
        <w:t>按照</w:t>
      </w:r>
      <w:r w:rsidR="00002187">
        <w:rPr>
          <w:rFonts w:ascii="仿宋" w:eastAsia="仿宋" w:hAnsi="仿宋" w:cs="仿宋" w:hint="eastAsia"/>
          <w:sz w:val="32"/>
          <w:szCs w:val="32"/>
        </w:rPr>
        <w:t>国家</w:t>
      </w:r>
      <w:proofErr w:type="gramStart"/>
      <w:r w:rsidR="00002187">
        <w:rPr>
          <w:rFonts w:ascii="仿宋" w:eastAsia="仿宋" w:hAnsi="仿宋" w:cs="仿宋" w:hint="eastAsia"/>
          <w:sz w:val="32"/>
          <w:szCs w:val="32"/>
        </w:rPr>
        <w:t>能源局涉能源</w:t>
      </w:r>
      <w:proofErr w:type="gramEnd"/>
      <w:r w:rsidR="00002187">
        <w:rPr>
          <w:rFonts w:ascii="仿宋" w:eastAsia="仿宋" w:hAnsi="仿宋" w:cs="仿宋" w:hint="eastAsia"/>
          <w:sz w:val="32"/>
          <w:szCs w:val="32"/>
        </w:rPr>
        <w:t>企业信用管理方面的相关</w:t>
      </w:r>
      <w:r w:rsidR="008D0265">
        <w:rPr>
          <w:rFonts w:ascii="仿宋" w:eastAsia="仿宋" w:hAnsi="仿宋" w:cs="仿宋" w:hint="eastAsia"/>
          <w:sz w:val="32"/>
          <w:szCs w:val="32"/>
        </w:rPr>
        <w:t>规定计入其信用档案，向社会公示。</w:t>
      </w:r>
      <w:r w:rsidR="00D402C3" w:rsidRPr="00D402C3">
        <w:rPr>
          <w:rFonts w:ascii="仿宋" w:eastAsia="仿宋" w:hAnsi="仿宋" w:cs="仿宋" w:hint="eastAsia"/>
          <w:sz w:val="32"/>
          <w:szCs w:val="32"/>
        </w:rPr>
        <w:t>同时，依据《承装（修、试）电力设施许可证监督管理实施办法》第五条规定，</w:t>
      </w:r>
      <w:r w:rsidR="00014AF8">
        <w:rPr>
          <w:rFonts w:ascii="仿宋" w:eastAsia="仿宋" w:hAnsi="仿宋" w:cs="仿宋" w:hint="eastAsia"/>
          <w:sz w:val="32"/>
          <w:szCs w:val="32"/>
        </w:rPr>
        <w:t>对此类单位</w:t>
      </w:r>
      <w:r w:rsidR="00D402C3" w:rsidRPr="00D402C3">
        <w:rPr>
          <w:rFonts w:ascii="仿宋" w:eastAsia="仿宋" w:hAnsi="仿宋" w:cs="仿宋" w:hint="eastAsia"/>
          <w:sz w:val="32"/>
          <w:szCs w:val="32"/>
        </w:rPr>
        <w:t>持续符合许可证法定条件的情况实施监督管理。</w:t>
      </w:r>
    </w:p>
    <w:p w:rsidR="004B2118" w:rsidRPr="00D402C3" w:rsidRDefault="004B2118" w:rsidP="004B2118">
      <w:pPr>
        <w:ind w:firstLineChars="150" w:firstLine="480"/>
        <w:contextualSpacing/>
        <w:rPr>
          <w:rFonts w:ascii="仿宋" w:eastAsia="仿宋" w:hAnsi="仿宋" w:cs="仿宋"/>
          <w:sz w:val="32"/>
          <w:szCs w:val="32"/>
        </w:rPr>
      </w:pPr>
    </w:p>
    <w:p w:rsidR="004B2118" w:rsidRPr="004B2118" w:rsidRDefault="004B2118" w:rsidP="004B2118">
      <w:pPr>
        <w:ind w:firstLineChars="200" w:firstLine="643"/>
        <w:rPr>
          <w:rFonts w:ascii="仿宋" w:eastAsia="仿宋" w:hAnsi="仿宋" w:cs="仿宋"/>
          <w:b/>
          <w:sz w:val="32"/>
          <w:szCs w:val="32"/>
        </w:rPr>
      </w:pPr>
    </w:p>
    <w:sectPr w:rsidR="004B2118" w:rsidRPr="004B211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9D3" w:rsidRDefault="009C19D3" w:rsidP="00693714">
      <w:r>
        <w:separator/>
      </w:r>
    </w:p>
  </w:endnote>
  <w:endnote w:type="continuationSeparator" w:id="0">
    <w:p w:rsidR="009C19D3" w:rsidRDefault="009C19D3" w:rsidP="0069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default"/>
    <w:sig w:usb0="00000000" w:usb1="080E0000" w:usb2="00000000" w:usb3="00000000" w:csb0="0004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122367"/>
      <w:docPartObj>
        <w:docPartGallery w:val="Page Numbers (Bottom of Page)"/>
        <w:docPartUnique/>
      </w:docPartObj>
    </w:sdtPr>
    <w:sdtEndPr/>
    <w:sdtContent>
      <w:p w:rsidR="00014AF8" w:rsidRDefault="00014AF8">
        <w:pPr>
          <w:pStyle w:val="a5"/>
          <w:jc w:val="center"/>
        </w:pPr>
        <w:r>
          <w:fldChar w:fldCharType="begin"/>
        </w:r>
        <w:r>
          <w:instrText>PAGE   \* MERGEFORMAT</w:instrText>
        </w:r>
        <w:r>
          <w:fldChar w:fldCharType="separate"/>
        </w:r>
        <w:r w:rsidR="00F875D1" w:rsidRPr="00F875D1">
          <w:rPr>
            <w:noProof/>
            <w:lang w:val="zh-CN"/>
          </w:rPr>
          <w:t>4</w:t>
        </w:r>
        <w:r>
          <w:fldChar w:fldCharType="end"/>
        </w:r>
      </w:p>
    </w:sdtContent>
  </w:sdt>
  <w:p w:rsidR="00014AF8" w:rsidRDefault="00014A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9D3" w:rsidRDefault="009C19D3" w:rsidP="00693714">
      <w:r>
        <w:separator/>
      </w:r>
    </w:p>
  </w:footnote>
  <w:footnote w:type="continuationSeparator" w:id="0">
    <w:p w:rsidR="009C19D3" w:rsidRDefault="009C19D3" w:rsidP="006937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035E0"/>
    <w:multiLevelType w:val="hybridMultilevel"/>
    <w:tmpl w:val="6ACC9C4E"/>
    <w:lvl w:ilvl="0" w:tplc="D736E186">
      <w:start w:val="1"/>
      <w:numFmt w:val="japaneseCounting"/>
      <w:lvlText w:val="（%1）"/>
      <w:lvlJc w:val="left"/>
      <w:pPr>
        <w:ind w:left="1320" w:hanging="996"/>
      </w:pPr>
      <w:rPr>
        <w:rFonts w:hint="default"/>
      </w:rPr>
    </w:lvl>
    <w:lvl w:ilvl="1" w:tplc="04090019" w:tentative="1">
      <w:start w:val="1"/>
      <w:numFmt w:val="lowerLetter"/>
      <w:lvlText w:val="%2)"/>
      <w:lvlJc w:val="left"/>
      <w:pPr>
        <w:ind w:left="1164" w:hanging="420"/>
      </w:pPr>
    </w:lvl>
    <w:lvl w:ilvl="2" w:tplc="0409001B" w:tentative="1">
      <w:start w:val="1"/>
      <w:numFmt w:val="lowerRoman"/>
      <w:lvlText w:val="%3."/>
      <w:lvlJc w:val="right"/>
      <w:pPr>
        <w:ind w:left="1584" w:hanging="420"/>
      </w:pPr>
    </w:lvl>
    <w:lvl w:ilvl="3" w:tplc="0409000F" w:tentative="1">
      <w:start w:val="1"/>
      <w:numFmt w:val="decimal"/>
      <w:lvlText w:val="%4."/>
      <w:lvlJc w:val="left"/>
      <w:pPr>
        <w:ind w:left="2004" w:hanging="420"/>
      </w:pPr>
    </w:lvl>
    <w:lvl w:ilvl="4" w:tplc="04090019" w:tentative="1">
      <w:start w:val="1"/>
      <w:numFmt w:val="lowerLetter"/>
      <w:lvlText w:val="%5)"/>
      <w:lvlJc w:val="left"/>
      <w:pPr>
        <w:ind w:left="2424" w:hanging="420"/>
      </w:pPr>
    </w:lvl>
    <w:lvl w:ilvl="5" w:tplc="0409001B" w:tentative="1">
      <w:start w:val="1"/>
      <w:numFmt w:val="lowerRoman"/>
      <w:lvlText w:val="%6."/>
      <w:lvlJc w:val="right"/>
      <w:pPr>
        <w:ind w:left="2844" w:hanging="420"/>
      </w:pPr>
    </w:lvl>
    <w:lvl w:ilvl="6" w:tplc="0409000F" w:tentative="1">
      <w:start w:val="1"/>
      <w:numFmt w:val="decimal"/>
      <w:lvlText w:val="%7."/>
      <w:lvlJc w:val="left"/>
      <w:pPr>
        <w:ind w:left="3264" w:hanging="420"/>
      </w:pPr>
    </w:lvl>
    <w:lvl w:ilvl="7" w:tplc="04090019" w:tentative="1">
      <w:start w:val="1"/>
      <w:numFmt w:val="lowerLetter"/>
      <w:lvlText w:val="%8)"/>
      <w:lvlJc w:val="left"/>
      <w:pPr>
        <w:ind w:left="3684" w:hanging="420"/>
      </w:pPr>
    </w:lvl>
    <w:lvl w:ilvl="8" w:tplc="0409001B" w:tentative="1">
      <w:start w:val="1"/>
      <w:numFmt w:val="lowerRoman"/>
      <w:lvlText w:val="%9."/>
      <w:lvlJc w:val="right"/>
      <w:pPr>
        <w:ind w:left="4104" w:hanging="420"/>
      </w:pPr>
    </w:lvl>
  </w:abstractNum>
  <w:abstractNum w:abstractNumId="1">
    <w:nsid w:val="31F4187C"/>
    <w:multiLevelType w:val="hybridMultilevel"/>
    <w:tmpl w:val="8B12A910"/>
    <w:lvl w:ilvl="0" w:tplc="794E159E">
      <w:start w:val="1"/>
      <w:numFmt w:val="japaneseCounting"/>
      <w:lvlText w:val="%1、"/>
      <w:lvlJc w:val="left"/>
      <w:pPr>
        <w:ind w:left="1768" w:hanging="888"/>
      </w:pPr>
      <w:rPr>
        <w:rFonts w:ascii="华文中宋" w:eastAsia="华文中宋" w:hAnsi="华文中宋" w:cs="方正小标宋简体" w:hint="default"/>
        <w:sz w:val="44"/>
      </w:rPr>
    </w:lvl>
    <w:lvl w:ilvl="1" w:tplc="04090019" w:tentative="1">
      <w:start w:val="1"/>
      <w:numFmt w:val="lowerLetter"/>
      <w:lvlText w:val="%2)"/>
      <w:lvlJc w:val="left"/>
      <w:pPr>
        <w:ind w:left="1720" w:hanging="420"/>
      </w:pPr>
    </w:lvl>
    <w:lvl w:ilvl="2" w:tplc="0409001B" w:tentative="1">
      <w:start w:val="1"/>
      <w:numFmt w:val="lowerRoman"/>
      <w:lvlText w:val="%3."/>
      <w:lvlJc w:val="right"/>
      <w:pPr>
        <w:ind w:left="2140" w:hanging="420"/>
      </w:pPr>
    </w:lvl>
    <w:lvl w:ilvl="3" w:tplc="0409000F" w:tentative="1">
      <w:start w:val="1"/>
      <w:numFmt w:val="decimal"/>
      <w:lvlText w:val="%4."/>
      <w:lvlJc w:val="left"/>
      <w:pPr>
        <w:ind w:left="2560" w:hanging="420"/>
      </w:pPr>
    </w:lvl>
    <w:lvl w:ilvl="4" w:tplc="04090019" w:tentative="1">
      <w:start w:val="1"/>
      <w:numFmt w:val="lowerLetter"/>
      <w:lvlText w:val="%5)"/>
      <w:lvlJc w:val="left"/>
      <w:pPr>
        <w:ind w:left="2980" w:hanging="420"/>
      </w:pPr>
    </w:lvl>
    <w:lvl w:ilvl="5" w:tplc="0409001B" w:tentative="1">
      <w:start w:val="1"/>
      <w:numFmt w:val="lowerRoman"/>
      <w:lvlText w:val="%6."/>
      <w:lvlJc w:val="right"/>
      <w:pPr>
        <w:ind w:left="3400" w:hanging="420"/>
      </w:pPr>
    </w:lvl>
    <w:lvl w:ilvl="6" w:tplc="0409000F" w:tentative="1">
      <w:start w:val="1"/>
      <w:numFmt w:val="decimal"/>
      <w:lvlText w:val="%7."/>
      <w:lvlJc w:val="left"/>
      <w:pPr>
        <w:ind w:left="3820" w:hanging="420"/>
      </w:pPr>
    </w:lvl>
    <w:lvl w:ilvl="7" w:tplc="04090019" w:tentative="1">
      <w:start w:val="1"/>
      <w:numFmt w:val="lowerLetter"/>
      <w:lvlText w:val="%8)"/>
      <w:lvlJc w:val="left"/>
      <w:pPr>
        <w:ind w:left="4240" w:hanging="420"/>
      </w:pPr>
    </w:lvl>
    <w:lvl w:ilvl="8" w:tplc="0409001B" w:tentative="1">
      <w:start w:val="1"/>
      <w:numFmt w:val="lowerRoman"/>
      <w:lvlText w:val="%9."/>
      <w:lvlJc w:val="right"/>
      <w:pPr>
        <w:ind w:left="4660" w:hanging="420"/>
      </w:pPr>
    </w:lvl>
  </w:abstractNum>
  <w:abstractNum w:abstractNumId="2">
    <w:nsid w:val="43794E55"/>
    <w:multiLevelType w:val="hybridMultilevel"/>
    <w:tmpl w:val="85B4BC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6217534"/>
    <w:multiLevelType w:val="hybridMultilevel"/>
    <w:tmpl w:val="E9B66D8C"/>
    <w:lvl w:ilvl="0" w:tplc="22CAE842">
      <w:start w:val="1"/>
      <w:numFmt w:val="japaneseCounting"/>
      <w:lvlText w:val="(%1）"/>
      <w:lvlJc w:val="left"/>
      <w:pPr>
        <w:ind w:left="1308" w:hanging="828"/>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58D10E6F"/>
    <w:multiLevelType w:val="hybridMultilevel"/>
    <w:tmpl w:val="27D6873E"/>
    <w:lvl w:ilvl="0" w:tplc="5DE0ED0A">
      <w:start w:val="1"/>
      <w:numFmt w:val="japaneseCounting"/>
      <w:lvlText w:val="第%1、"/>
      <w:lvlJc w:val="left"/>
      <w:pPr>
        <w:ind w:left="2200" w:hanging="1560"/>
      </w:pPr>
      <w:rPr>
        <w:rFonts w:cstheme="minorBidi"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622A24CB"/>
    <w:multiLevelType w:val="hybridMultilevel"/>
    <w:tmpl w:val="A1A847FA"/>
    <w:lvl w:ilvl="0" w:tplc="380C9852">
      <w:start w:val="1"/>
      <w:numFmt w:val="japaneseCounting"/>
      <w:lvlText w:val="（%1）"/>
      <w:lvlJc w:val="left"/>
      <w:pPr>
        <w:ind w:left="1724" w:hanging="1080"/>
      </w:pPr>
      <w:rPr>
        <w:rFonts w:hint="default"/>
      </w:rPr>
    </w:lvl>
    <w:lvl w:ilvl="1" w:tplc="B036840C">
      <w:start w:val="2"/>
      <w:numFmt w:val="japaneseCounting"/>
      <w:lvlText w:val="(%2）"/>
      <w:lvlJc w:val="left"/>
      <w:pPr>
        <w:ind w:left="1892" w:hanging="828"/>
      </w:pPr>
      <w:rPr>
        <w:rFonts w:hint="default"/>
      </w:rPr>
    </w:lvl>
    <w:lvl w:ilvl="2" w:tplc="0409001B" w:tentative="1">
      <w:start w:val="1"/>
      <w:numFmt w:val="lowerRoman"/>
      <w:lvlText w:val="%3."/>
      <w:lvlJc w:val="right"/>
      <w:pPr>
        <w:ind w:left="1904" w:hanging="420"/>
      </w:pPr>
    </w:lvl>
    <w:lvl w:ilvl="3" w:tplc="0409000F" w:tentative="1">
      <w:start w:val="1"/>
      <w:numFmt w:val="decimal"/>
      <w:lvlText w:val="%4."/>
      <w:lvlJc w:val="left"/>
      <w:pPr>
        <w:ind w:left="2324" w:hanging="420"/>
      </w:pPr>
    </w:lvl>
    <w:lvl w:ilvl="4" w:tplc="04090019" w:tentative="1">
      <w:start w:val="1"/>
      <w:numFmt w:val="lowerLetter"/>
      <w:lvlText w:val="%5)"/>
      <w:lvlJc w:val="left"/>
      <w:pPr>
        <w:ind w:left="2744" w:hanging="420"/>
      </w:pPr>
    </w:lvl>
    <w:lvl w:ilvl="5" w:tplc="0409001B" w:tentative="1">
      <w:start w:val="1"/>
      <w:numFmt w:val="lowerRoman"/>
      <w:lvlText w:val="%6."/>
      <w:lvlJc w:val="right"/>
      <w:pPr>
        <w:ind w:left="3164" w:hanging="420"/>
      </w:pPr>
    </w:lvl>
    <w:lvl w:ilvl="6" w:tplc="0409000F" w:tentative="1">
      <w:start w:val="1"/>
      <w:numFmt w:val="decimal"/>
      <w:lvlText w:val="%7."/>
      <w:lvlJc w:val="left"/>
      <w:pPr>
        <w:ind w:left="3584" w:hanging="420"/>
      </w:pPr>
    </w:lvl>
    <w:lvl w:ilvl="7" w:tplc="04090019" w:tentative="1">
      <w:start w:val="1"/>
      <w:numFmt w:val="lowerLetter"/>
      <w:lvlText w:val="%8)"/>
      <w:lvlJc w:val="left"/>
      <w:pPr>
        <w:ind w:left="4004" w:hanging="420"/>
      </w:pPr>
    </w:lvl>
    <w:lvl w:ilvl="8" w:tplc="0409001B" w:tentative="1">
      <w:start w:val="1"/>
      <w:numFmt w:val="lowerRoman"/>
      <w:lvlText w:val="%9."/>
      <w:lvlJc w:val="right"/>
      <w:pPr>
        <w:ind w:left="4424" w:hanging="420"/>
      </w:pPr>
    </w:lvl>
  </w:abstractNum>
  <w:abstractNum w:abstractNumId="6">
    <w:nsid w:val="78E546A2"/>
    <w:multiLevelType w:val="hybridMultilevel"/>
    <w:tmpl w:val="7D1889B0"/>
    <w:lvl w:ilvl="0" w:tplc="A430711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6"/>
  </w:num>
  <w:num w:numId="2">
    <w:abstractNumId w:val="1"/>
  </w:num>
  <w:num w:numId="3">
    <w:abstractNumId w:val="2"/>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E6"/>
    <w:rsid w:val="00002187"/>
    <w:rsid w:val="00014AF8"/>
    <w:rsid w:val="0008750A"/>
    <w:rsid w:val="000D0857"/>
    <w:rsid w:val="001414E6"/>
    <w:rsid w:val="0014522A"/>
    <w:rsid w:val="001507F6"/>
    <w:rsid w:val="00172BEE"/>
    <w:rsid w:val="001E4924"/>
    <w:rsid w:val="001F2F03"/>
    <w:rsid w:val="002B0221"/>
    <w:rsid w:val="00380027"/>
    <w:rsid w:val="00447268"/>
    <w:rsid w:val="00463A8B"/>
    <w:rsid w:val="004771D6"/>
    <w:rsid w:val="004B2118"/>
    <w:rsid w:val="004F7BEE"/>
    <w:rsid w:val="00520F16"/>
    <w:rsid w:val="00535712"/>
    <w:rsid w:val="00542F86"/>
    <w:rsid w:val="00650789"/>
    <w:rsid w:val="00693714"/>
    <w:rsid w:val="00820749"/>
    <w:rsid w:val="0083658C"/>
    <w:rsid w:val="008665EA"/>
    <w:rsid w:val="00874DB2"/>
    <w:rsid w:val="00887461"/>
    <w:rsid w:val="008D0265"/>
    <w:rsid w:val="0094648E"/>
    <w:rsid w:val="0096148E"/>
    <w:rsid w:val="009C19D3"/>
    <w:rsid w:val="009F695A"/>
    <w:rsid w:val="00AB09EC"/>
    <w:rsid w:val="00B260D3"/>
    <w:rsid w:val="00B76732"/>
    <w:rsid w:val="00B81C15"/>
    <w:rsid w:val="00BA6E27"/>
    <w:rsid w:val="00D17B4A"/>
    <w:rsid w:val="00D402C3"/>
    <w:rsid w:val="00DE0766"/>
    <w:rsid w:val="00E02A5B"/>
    <w:rsid w:val="00E036C1"/>
    <w:rsid w:val="00E1033A"/>
    <w:rsid w:val="00F875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qFormat/>
    <w:rsid w:val="00447268"/>
    <w:pPr>
      <w:keepNext/>
      <w:keepLines/>
      <w:spacing w:before="260" w:after="260" w:line="416" w:lineRule="auto"/>
      <w:outlineLvl w:val="1"/>
    </w:pPr>
    <w:rPr>
      <w:rFonts w:ascii="等线 Light" w:eastAsia="仿宋" w:hAnsi="等线 Light" w:cs="Times New Roman"/>
      <w:b/>
      <w:bCs/>
      <w:sz w:val="30"/>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48E"/>
    <w:pPr>
      <w:ind w:firstLineChars="200" w:firstLine="420"/>
    </w:pPr>
  </w:style>
  <w:style w:type="character" w:customStyle="1" w:styleId="2Char">
    <w:name w:val="标题 2 Char"/>
    <w:basedOn w:val="a0"/>
    <w:link w:val="2"/>
    <w:uiPriority w:val="9"/>
    <w:rsid w:val="00447268"/>
    <w:rPr>
      <w:rFonts w:ascii="等线 Light" w:eastAsia="仿宋" w:hAnsi="等线 Light" w:cs="Times New Roman"/>
      <w:b/>
      <w:bCs/>
      <w:sz w:val="30"/>
      <w:szCs w:val="32"/>
      <w:lang w:val="x-none" w:eastAsia="x-none"/>
    </w:rPr>
  </w:style>
  <w:style w:type="paragraph" w:customStyle="1" w:styleId="CharChar1">
    <w:name w:val="Char Char1"/>
    <w:basedOn w:val="a"/>
    <w:rsid w:val="00447268"/>
    <w:pPr>
      <w:spacing w:line="240" w:lineRule="atLeast"/>
      <w:ind w:left="420" w:firstLine="420"/>
    </w:pPr>
    <w:rPr>
      <w:rFonts w:ascii="Times New Roman" w:eastAsia="宋体" w:hAnsi="Times New Roman" w:cs="Times New Roman"/>
      <w:szCs w:val="24"/>
    </w:rPr>
  </w:style>
  <w:style w:type="paragraph" w:customStyle="1" w:styleId="CharCharChar">
    <w:name w:val="Char Char Char"/>
    <w:basedOn w:val="a"/>
    <w:rsid w:val="00650789"/>
    <w:rPr>
      <w:rFonts w:ascii="Times New Roman" w:eastAsia="宋体" w:hAnsi="Times New Roman" w:cs="Times New Roman"/>
      <w:szCs w:val="20"/>
    </w:rPr>
  </w:style>
  <w:style w:type="paragraph" w:styleId="a4">
    <w:name w:val="header"/>
    <w:basedOn w:val="a"/>
    <w:link w:val="Char"/>
    <w:uiPriority w:val="99"/>
    <w:unhideWhenUsed/>
    <w:rsid w:val="006937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93714"/>
    <w:rPr>
      <w:sz w:val="18"/>
      <w:szCs w:val="18"/>
    </w:rPr>
  </w:style>
  <w:style w:type="paragraph" w:styleId="a5">
    <w:name w:val="footer"/>
    <w:basedOn w:val="a"/>
    <w:link w:val="Char0"/>
    <w:uiPriority w:val="99"/>
    <w:unhideWhenUsed/>
    <w:rsid w:val="00693714"/>
    <w:pPr>
      <w:tabs>
        <w:tab w:val="center" w:pos="4153"/>
        <w:tab w:val="right" w:pos="8306"/>
      </w:tabs>
      <w:snapToGrid w:val="0"/>
      <w:jc w:val="left"/>
    </w:pPr>
    <w:rPr>
      <w:sz w:val="18"/>
      <w:szCs w:val="18"/>
    </w:rPr>
  </w:style>
  <w:style w:type="character" w:customStyle="1" w:styleId="Char0">
    <w:name w:val="页脚 Char"/>
    <w:basedOn w:val="a0"/>
    <w:link w:val="a5"/>
    <w:uiPriority w:val="99"/>
    <w:rsid w:val="00693714"/>
    <w:rPr>
      <w:sz w:val="18"/>
      <w:szCs w:val="18"/>
    </w:rPr>
  </w:style>
  <w:style w:type="paragraph" w:styleId="a6">
    <w:name w:val="Balloon Text"/>
    <w:basedOn w:val="a"/>
    <w:link w:val="Char1"/>
    <w:uiPriority w:val="99"/>
    <w:semiHidden/>
    <w:unhideWhenUsed/>
    <w:rsid w:val="008D0265"/>
    <w:rPr>
      <w:sz w:val="18"/>
      <w:szCs w:val="18"/>
    </w:rPr>
  </w:style>
  <w:style w:type="character" w:customStyle="1" w:styleId="Char1">
    <w:name w:val="批注框文本 Char"/>
    <w:basedOn w:val="a0"/>
    <w:link w:val="a6"/>
    <w:uiPriority w:val="99"/>
    <w:semiHidden/>
    <w:rsid w:val="008D026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qFormat/>
    <w:rsid w:val="00447268"/>
    <w:pPr>
      <w:keepNext/>
      <w:keepLines/>
      <w:spacing w:before="260" w:after="260" w:line="416" w:lineRule="auto"/>
      <w:outlineLvl w:val="1"/>
    </w:pPr>
    <w:rPr>
      <w:rFonts w:ascii="等线 Light" w:eastAsia="仿宋" w:hAnsi="等线 Light" w:cs="Times New Roman"/>
      <w:b/>
      <w:bCs/>
      <w:sz w:val="30"/>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48E"/>
    <w:pPr>
      <w:ind w:firstLineChars="200" w:firstLine="420"/>
    </w:pPr>
  </w:style>
  <w:style w:type="character" w:customStyle="1" w:styleId="2Char">
    <w:name w:val="标题 2 Char"/>
    <w:basedOn w:val="a0"/>
    <w:link w:val="2"/>
    <w:uiPriority w:val="9"/>
    <w:rsid w:val="00447268"/>
    <w:rPr>
      <w:rFonts w:ascii="等线 Light" w:eastAsia="仿宋" w:hAnsi="等线 Light" w:cs="Times New Roman"/>
      <w:b/>
      <w:bCs/>
      <w:sz w:val="30"/>
      <w:szCs w:val="32"/>
      <w:lang w:val="x-none" w:eastAsia="x-none"/>
    </w:rPr>
  </w:style>
  <w:style w:type="paragraph" w:customStyle="1" w:styleId="CharChar1">
    <w:name w:val="Char Char1"/>
    <w:basedOn w:val="a"/>
    <w:rsid w:val="00447268"/>
    <w:pPr>
      <w:spacing w:line="240" w:lineRule="atLeast"/>
      <w:ind w:left="420" w:firstLine="420"/>
    </w:pPr>
    <w:rPr>
      <w:rFonts w:ascii="Times New Roman" w:eastAsia="宋体" w:hAnsi="Times New Roman" w:cs="Times New Roman"/>
      <w:szCs w:val="24"/>
    </w:rPr>
  </w:style>
  <w:style w:type="paragraph" w:customStyle="1" w:styleId="CharCharChar">
    <w:name w:val="Char Char Char"/>
    <w:basedOn w:val="a"/>
    <w:rsid w:val="00650789"/>
    <w:rPr>
      <w:rFonts w:ascii="Times New Roman" w:eastAsia="宋体" w:hAnsi="Times New Roman" w:cs="Times New Roman"/>
      <w:szCs w:val="20"/>
    </w:rPr>
  </w:style>
  <w:style w:type="paragraph" w:styleId="a4">
    <w:name w:val="header"/>
    <w:basedOn w:val="a"/>
    <w:link w:val="Char"/>
    <w:uiPriority w:val="99"/>
    <w:unhideWhenUsed/>
    <w:rsid w:val="006937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93714"/>
    <w:rPr>
      <w:sz w:val="18"/>
      <w:szCs w:val="18"/>
    </w:rPr>
  </w:style>
  <w:style w:type="paragraph" w:styleId="a5">
    <w:name w:val="footer"/>
    <w:basedOn w:val="a"/>
    <w:link w:val="Char0"/>
    <w:uiPriority w:val="99"/>
    <w:unhideWhenUsed/>
    <w:rsid w:val="00693714"/>
    <w:pPr>
      <w:tabs>
        <w:tab w:val="center" w:pos="4153"/>
        <w:tab w:val="right" w:pos="8306"/>
      </w:tabs>
      <w:snapToGrid w:val="0"/>
      <w:jc w:val="left"/>
    </w:pPr>
    <w:rPr>
      <w:sz w:val="18"/>
      <w:szCs w:val="18"/>
    </w:rPr>
  </w:style>
  <w:style w:type="character" w:customStyle="1" w:styleId="Char0">
    <w:name w:val="页脚 Char"/>
    <w:basedOn w:val="a0"/>
    <w:link w:val="a5"/>
    <w:uiPriority w:val="99"/>
    <w:rsid w:val="00693714"/>
    <w:rPr>
      <w:sz w:val="18"/>
      <w:szCs w:val="18"/>
    </w:rPr>
  </w:style>
  <w:style w:type="paragraph" w:styleId="a6">
    <w:name w:val="Balloon Text"/>
    <w:basedOn w:val="a"/>
    <w:link w:val="Char1"/>
    <w:uiPriority w:val="99"/>
    <w:semiHidden/>
    <w:unhideWhenUsed/>
    <w:rsid w:val="008D0265"/>
    <w:rPr>
      <w:sz w:val="18"/>
      <w:szCs w:val="18"/>
    </w:rPr>
  </w:style>
  <w:style w:type="character" w:customStyle="1" w:styleId="Char1">
    <w:name w:val="批注框文本 Char"/>
    <w:basedOn w:val="a0"/>
    <w:link w:val="a6"/>
    <w:uiPriority w:val="99"/>
    <w:semiHidden/>
    <w:rsid w:val="008D02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B88BE-BD90-4EAD-ABBB-F909A7D45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5</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dc:creator>
  <cp:lastModifiedBy>nea</cp:lastModifiedBy>
  <cp:revision>13</cp:revision>
  <cp:lastPrinted>2019-05-17T01:00:00Z</cp:lastPrinted>
  <dcterms:created xsi:type="dcterms:W3CDTF">2019-05-13T02:18:00Z</dcterms:created>
  <dcterms:modified xsi:type="dcterms:W3CDTF">2019-05-28T00:56:00Z</dcterms:modified>
</cp:coreProperties>
</file>