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w:t>
      </w:r>
    </w:p>
    <w:p>
      <w:pPr>
        <w:jc w:val="center"/>
        <w:rPr>
          <w:rFonts w:ascii="方正小标宋简体" w:eastAsia="方正小标宋简体"/>
          <w:sz w:val="36"/>
          <w:szCs w:val="36"/>
        </w:rPr>
      </w:pPr>
      <w:r>
        <w:rPr>
          <w:rFonts w:hint="eastAsia" w:ascii="方正小标宋简体" w:eastAsia="方正小标宋简体"/>
          <w:sz w:val="36"/>
          <w:szCs w:val="36"/>
        </w:rPr>
        <w:t>能源行业电力安全工器具及机具标准化技术委员会</w:t>
      </w:r>
    </w:p>
    <w:p>
      <w:pPr>
        <w:jc w:val="center"/>
        <w:rPr>
          <w:rFonts w:ascii="方正小标宋简体" w:eastAsia="方正小标宋简体"/>
          <w:sz w:val="36"/>
          <w:szCs w:val="36"/>
        </w:rPr>
      </w:pPr>
      <w:r>
        <w:rPr>
          <w:rFonts w:hint="eastAsia" w:ascii="方正小标宋简体" w:eastAsia="方正小标宋简体"/>
          <w:sz w:val="36"/>
          <w:szCs w:val="36"/>
        </w:rPr>
        <w:t>输变电工程施工机具分技术委员会组建方案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能源行业电力安全工器具及机具标准化技术委员会输变电工程施工机具分技术委员会拟负责输变电工程施工机具技术领域标准化工作，开展输变电工程施工机具、检测方法、施工技术等方面的电力行业标准制修订工作。秘书处拟由中国电力科学研究院有限公司承担。</w:t>
      </w:r>
    </w:p>
    <w:p>
      <w:pPr>
        <w:ind w:firstLine="640" w:firstLineChars="200"/>
        <w:rPr>
          <w:rFonts w:ascii="仿宋_GB2312" w:eastAsia="仿宋_GB2312"/>
          <w:sz w:val="32"/>
          <w:szCs w:val="32"/>
        </w:rPr>
      </w:pPr>
      <w:r>
        <w:rPr>
          <w:rFonts w:hint="eastAsia" w:ascii="仿宋_GB2312" w:eastAsia="仿宋_GB2312"/>
          <w:sz w:val="32"/>
          <w:szCs w:val="32"/>
        </w:rPr>
        <w:t>第一届能源行业电力安全工器具及机具标准化技术委员会输变电工程施工机具分技术委员会拟由23名委员组成（详见下表）。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991"/>
        <w:gridCol w:w="1531"/>
        <w:gridCol w:w="400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董玉明</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主任委员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中国电力科学研究院有限公司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副所长/</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景文川</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副主任委员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四川电力送变电建设有限公司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副总工/</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黄成云</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副主任委员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安徽送变电工程有限公司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副总工/</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付诗禧</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副主任委员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中国南方电网有限责任公司超高压输电公司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万建成</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兼秘书长</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中国电力科学研究院有限公司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叶建云</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兼副秘书长</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浙江省送变电工程有限公司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副总工/</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聂金鸿</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兼副秘书长</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中国能源建设集团广东火电工程有限公司送变电工程公司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何  成</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兼副秘书长</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国网新疆电力有限公司电力科学研究院</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江  明</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中国电力科学研究院有限公司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夏拥军</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电力工业施工机械质量检验测试中心</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刘  开</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电力工业施工机械质量检验测试中心</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主任工程师/</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陈江华</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江苏省送变电有限公司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丁宝民</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山东送变电工程有限公司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主任/</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陈  震</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辽宁省送变电工程有限公司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副经理/</w:t>
            </w:r>
          </w:p>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吴芳芳</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国家电力器材产品安全性能质量监督检验中心</w:t>
            </w:r>
          </w:p>
        </w:tc>
        <w:tc>
          <w:tcPr>
            <w:tcW w:w="182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主任/</w:t>
            </w:r>
          </w:p>
          <w:p>
            <w:pPr>
              <w:jc w:val="cente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鲁  飞</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华东送变电工程有限公司</w:t>
            </w:r>
          </w:p>
        </w:tc>
        <w:tc>
          <w:tcPr>
            <w:tcW w:w="182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副主任/</w:t>
            </w:r>
          </w:p>
          <w:p>
            <w:pPr>
              <w:jc w:val="cente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雍建华</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中能建江苏能源科技有限公司</w:t>
            </w:r>
          </w:p>
        </w:tc>
        <w:tc>
          <w:tcPr>
            <w:tcW w:w="182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副总经理/</w:t>
            </w:r>
          </w:p>
          <w:p>
            <w:pPr>
              <w:jc w:val="cente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赵建利</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内蒙古自治区电力科学研究院</w:t>
            </w:r>
          </w:p>
        </w:tc>
        <w:tc>
          <w:tcPr>
            <w:tcW w:w="182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副主任/</w:t>
            </w:r>
          </w:p>
          <w:p>
            <w:pPr>
              <w:jc w:val="cente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蒋平海</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宁波华翔东方电力机具有限公司</w:t>
            </w:r>
          </w:p>
        </w:tc>
        <w:tc>
          <w:tcPr>
            <w:tcW w:w="182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总工/</w:t>
            </w:r>
          </w:p>
          <w:p>
            <w:pPr>
              <w:jc w:val="center"/>
            </w:pPr>
            <w:r>
              <w:rPr>
                <w:rFonts w:hint="eastAsia" w:ascii="仿宋_GB2312" w:hAnsi="宋体" w:eastAsia="仿宋_GB2312" w:cs="宋体"/>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翟宗亮</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甘肃诚信电力机具制造有限责任公司</w:t>
            </w:r>
          </w:p>
        </w:tc>
        <w:tc>
          <w:tcPr>
            <w:tcW w:w="1822"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副经理/</w:t>
            </w:r>
          </w:p>
          <w:p>
            <w:pPr>
              <w:jc w:val="cente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侯东红</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河南九域恩湃电力技术有限公司</w:t>
            </w:r>
          </w:p>
        </w:tc>
        <w:tc>
          <w:tcPr>
            <w:tcW w:w="1822" w:type="dxa"/>
            <w:vAlign w:val="center"/>
          </w:tcPr>
          <w:p>
            <w:pPr>
              <w:jc w:val="center"/>
            </w:pPr>
            <w:r>
              <w:rPr>
                <w:rFonts w:hint="eastAsia" w:ascii="仿宋_GB2312" w:hAnsi="宋体" w:eastAsia="仿宋_GB2312" w:cs="宋体"/>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李周选</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浙江华云清洁能源有限公司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焦国杰</w:t>
            </w:r>
          </w:p>
        </w:tc>
        <w:tc>
          <w:tcPr>
            <w:tcW w:w="1573"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委员</w:t>
            </w:r>
          </w:p>
        </w:tc>
        <w:tc>
          <w:tcPr>
            <w:tcW w:w="4140"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河南兰兴电力机械有限公司</w:t>
            </w:r>
          </w:p>
        </w:tc>
        <w:tc>
          <w:tcPr>
            <w:tcW w:w="1822" w:type="dxa"/>
            <w:vAlign w:val="center"/>
          </w:tcPr>
          <w:p>
            <w:pPr>
              <w:adjustRightInd w:val="0"/>
              <w:snapToGrid w:val="0"/>
              <w:jc w:val="center"/>
              <w:rPr>
                <w:rFonts w:ascii="仿宋_GB2312" w:hAnsi="宋体" w:eastAsia="仿宋_GB2312" w:cs="宋体"/>
                <w:sz w:val="24"/>
                <w:szCs w:val="24"/>
              </w:rPr>
            </w:pPr>
            <w:r>
              <w:rPr>
                <w:rFonts w:hint="eastAsia" w:ascii="仿宋_GB2312" w:hAnsi="宋体" w:eastAsia="仿宋_GB2312" w:cs="宋体"/>
                <w:sz w:val="24"/>
                <w:szCs w:val="24"/>
              </w:rPr>
              <w:t>总经理/工程师</w:t>
            </w:r>
          </w:p>
        </w:tc>
      </w:tr>
    </w:tbl>
    <w:p>
      <w:pPr>
        <w:rPr>
          <w:rFonts w:ascii="仿宋_GB2312" w:eastAsia="仿宋_GB2312"/>
          <w:sz w:val="32"/>
          <w:szCs w:val="32"/>
        </w:rPr>
        <w:sectPr>
          <w:pgSz w:w="11906" w:h="16838"/>
          <w:pgMar w:top="1985" w:right="1559" w:bottom="1814" w:left="1559" w:header="851" w:footer="992" w:gutter="0"/>
          <w:pgNumType w:fmt="numberInDash"/>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F6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