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eastAsia="方正小标宋简体"/>
          <w:sz w:val="36"/>
          <w:szCs w:val="36"/>
        </w:rPr>
      </w:pPr>
      <w:r>
        <w:rPr>
          <w:rFonts w:hint="eastAsia" w:ascii="方正小标宋简体" w:eastAsia="方正小标宋简体"/>
          <w:sz w:val="36"/>
          <w:szCs w:val="36"/>
        </w:rPr>
        <w:t>能源行业水电勘测设计标准化技术委员会</w:t>
      </w:r>
    </w:p>
    <w:p>
      <w:pPr>
        <w:jc w:val="center"/>
        <w:rPr>
          <w:rFonts w:ascii="方正小标宋简体" w:eastAsia="方正小标宋简体"/>
          <w:sz w:val="36"/>
          <w:szCs w:val="36"/>
        </w:rPr>
      </w:pPr>
      <w:r>
        <w:rPr>
          <w:rFonts w:hint="eastAsia" w:ascii="方正小标宋简体" w:eastAsia="方正小标宋简体"/>
          <w:sz w:val="36"/>
          <w:szCs w:val="36"/>
        </w:rPr>
        <w:t>工程勘测分技术委员会组建方案</w:t>
      </w:r>
    </w:p>
    <w:p>
      <w:pPr>
        <w:rPr>
          <w:rFonts w:ascii="仿宋_GB2312"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勘测设计标准化技术委员会工程勘测分技术委员会拟负责水电工程勘测（含工程地质、岩土工程、工程测量、工程勘探、工程物探、岩土试验、水文地质等）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第一届能源行业水电勘测设计标准化技术委员会工程勘测分技术委员会拟由32名委员组成（详见下表）。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0"/>
        <w:gridCol w:w="1529"/>
        <w:gridCol w:w="4005"/>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彭土标</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主任委员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水电水利规划设计总院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副院长/正高工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陈卫东</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中国电建集团成都勘测设计研究院有限公司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单治钢</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中国电建集团华东勘测设计研究院有限公司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总地质师/</w:t>
            </w:r>
          </w:p>
          <w:p>
            <w:pPr>
              <w:jc w:val="center"/>
              <w:rPr>
                <w:rFonts w:ascii="仿宋_GB2312" w:eastAsia="仿宋_GB2312"/>
                <w:sz w:val="24"/>
                <w:szCs w:val="24"/>
              </w:rPr>
            </w:pPr>
            <w:r>
              <w:rPr>
                <w:rFonts w:hint="eastAsia" w:ascii="仿宋_GB2312" w:eastAsia="仿宋_GB2312"/>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王锦国</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副主任委员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河海大学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王惠明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p>
            <w:pPr>
              <w:jc w:val="center"/>
              <w:rPr>
                <w:rFonts w:ascii="仿宋_GB2312" w:eastAsia="仿宋_GB2312"/>
                <w:sz w:val="24"/>
                <w:szCs w:val="24"/>
              </w:rPr>
            </w:pPr>
            <w:r>
              <w:rPr>
                <w:rFonts w:hint="eastAsia" w:ascii="仿宋_GB2312" w:eastAsia="仿宋_GB2312"/>
                <w:sz w:val="24"/>
                <w:szCs w:val="24"/>
              </w:rPr>
              <w:t>兼秘书长</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水电水利规划设计总院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  波</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p>
            <w:pPr>
              <w:jc w:val="center"/>
              <w:rPr>
                <w:rFonts w:ascii="仿宋_GB2312" w:eastAsia="仿宋_GB2312"/>
                <w:sz w:val="24"/>
                <w:szCs w:val="24"/>
              </w:rPr>
            </w:pPr>
            <w:r>
              <w:rPr>
                <w:rFonts w:hint="eastAsia" w:ascii="仿宋_GB2312" w:eastAsia="仿宋_GB2312"/>
                <w:sz w:val="24"/>
                <w:szCs w:val="24"/>
              </w:rPr>
              <w:t>兼副秘书长</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中国电建集团贵阳勘测设计研究院有限公司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刘东庆</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p>
            <w:pPr>
              <w:jc w:val="center"/>
              <w:rPr>
                <w:rFonts w:ascii="仿宋_GB2312" w:eastAsia="仿宋_GB2312"/>
                <w:sz w:val="24"/>
                <w:szCs w:val="24"/>
              </w:rPr>
            </w:pPr>
            <w:r>
              <w:rPr>
                <w:rFonts w:hint="eastAsia" w:ascii="仿宋_GB2312" w:eastAsia="仿宋_GB2312"/>
                <w:sz w:val="24"/>
                <w:szCs w:val="24"/>
              </w:rPr>
              <w:t>兼副秘书长</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中国电建集团北京勘测设计研究院有限公司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杨守华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p>
            <w:pPr>
              <w:jc w:val="center"/>
              <w:rPr>
                <w:rFonts w:ascii="仿宋_GB2312" w:eastAsia="仿宋_GB2312"/>
                <w:sz w:val="24"/>
                <w:szCs w:val="24"/>
              </w:rPr>
            </w:pPr>
            <w:r>
              <w:rPr>
                <w:rFonts w:hint="eastAsia" w:ascii="仿宋_GB2312" w:eastAsia="仿宋_GB2312"/>
                <w:sz w:val="24"/>
                <w:szCs w:val="24"/>
              </w:rPr>
              <w:t>兼副秘书长</w:t>
            </w:r>
          </w:p>
        </w:tc>
        <w:tc>
          <w:tcPr>
            <w:tcW w:w="414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南京水利科学研究院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总工程师/</w:t>
            </w:r>
          </w:p>
          <w:p>
            <w:pPr>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  昆</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中国电建集团昆明勘测设计研究院有限公司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王乐华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三峡大学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王汇明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广东省水利电力勘测设计研究院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w:t>
            </w:r>
          </w:p>
          <w:p>
            <w:pPr>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邓建辉</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四川大学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叶永年</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华能澜沧江水电股份有限公司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技术专家/</w:t>
            </w:r>
          </w:p>
          <w:p>
            <w:pPr>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刘  昌</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中国电建集团西北勘测设计研究院有限公司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孙文怀</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华北水利水电大学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李小泉</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中国电建集团成都勘测设计研究院有限公司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副专总/</w:t>
            </w:r>
          </w:p>
          <w:p>
            <w:pPr>
              <w:jc w:val="center"/>
              <w:rPr>
                <w:rFonts w:ascii="仿宋_GB2312" w:eastAsia="仿宋_GB2312"/>
                <w:sz w:val="24"/>
                <w:szCs w:val="24"/>
              </w:rPr>
            </w:pPr>
            <w:r>
              <w:rPr>
                <w:rFonts w:hint="eastAsia" w:ascii="仿宋_GB2312" w:eastAsia="仿宋_GB2312"/>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李永丰</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中国电建集团中南勘测设计研究院有限公司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副总经理/</w:t>
            </w:r>
          </w:p>
          <w:p>
            <w:pPr>
              <w:jc w:val="center"/>
              <w:rPr>
                <w:rFonts w:ascii="仿宋_GB2312" w:eastAsia="仿宋_GB2312"/>
                <w:sz w:val="24"/>
                <w:szCs w:val="24"/>
              </w:rPr>
            </w:pPr>
            <w:r>
              <w:rPr>
                <w:rFonts w:hint="eastAsia" w:ascii="仿宋_GB2312" w:eastAsia="仿宋_GB2312"/>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李会中</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长江勘测规划设计研究院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肖万春</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中国电建集团贵阳勘测设计研究院有限公司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张东升</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水电水利规划设计总院</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张志清</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中国电建集团昆明勘测设计研究院有限公司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张宏兵</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河海大学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苟胜国</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中国电建集团贵阳勘测设计研究院有限公司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周光辉</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中国电建集团华东勘测设计研究院有限公司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子公司董事长/正高工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周彩贵</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中国电建集团西北勘测设计研究院有限公司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副总经理/正高工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孟永旭</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上海勘测设计研究院有限公司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胡建忠</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中国电建集团成都勘测设计研究院有限公司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28</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钟辉亚</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中国电建集团中南勘测设计研究院有限公司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29</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宫海灵</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中国电建集团北京勘测设计研究院有限公司</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郭华明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中国地质大学（北京）</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31</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郭际明</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武汉大学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32</w:t>
            </w:r>
          </w:p>
        </w:tc>
        <w:tc>
          <w:tcPr>
            <w:tcW w:w="1012" w:type="dxa"/>
            <w:vAlign w:val="center"/>
          </w:tcPr>
          <w:p>
            <w:pPr>
              <w:jc w:val="center"/>
              <w:rPr>
                <w:rFonts w:ascii="仿宋_GB2312" w:eastAsia="仿宋_GB2312"/>
                <w:sz w:val="24"/>
                <w:szCs w:val="24"/>
              </w:rPr>
            </w:pPr>
            <w:r>
              <w:rPr>
                <w:rFonts w:hint="eastAsia" w:ascii="仿宋_GB2312" w:eastAsia="仿宋_GB2312"/>
                <w:sz w:val="24"/>
                <w:szCs w:val="24"/>
              </w:rPr>
              <w:t>裴向军</w:t>
            </w:r>
          </w:p>
        </w:tc>
        <w:tc>
          <w:tcPr>
            <w:tcW w:w="1573" w:type="dxa"/>
            <w:vAlign w:val="center"/>
          </w:tcPr>
          <w:p>
            <w:pPr>
              <w:jc w:val="center"/>
              <w:rPr>
                <w:rFonts w:ascii="仿宋_GB2312" w:eastAsia="仿宋_GB2312"/>
                <w:sz w:val="24"/>
                <w:szCs w:val="24"/>
              </w:rPr>
            </w:pPr>
            <w:r>
              <w:rPr>
                <w:rFonts w:hint="eastAsia" w:ascii="仿宋_GB2312" w:eastAsia="仿宋_GB2312"/>
                <w:sz w:val="24"/>
                <w:szCs w:val="24"/>
              </w:rPr>
              <w:t>委员</w:t>
            </w:r>
          </w:p>
        </w:tc>
        <w:tc>
          <w:tcPr>
            <w:tcW w:w="4140" w:type="dxa"/>
            <w:vAlign w:val="center"/>
          </w:tcPr>
          <w:p>
            <w:pPr>
              <w:jc w:val="center"/>
              <w:rPr>
                <w:rFonts w:ascii="仿宋_GB2312" w:eastAsia="仿宋_GB2312"/>
                <w:sz w:val="24"/>
                <w:szCs w:val="24"/>
              </w:rPr>
            </w:pPr>
            <w:r>
              <w:rPr>
                <w:rFonts w:hint="eastAsia" w:ascii="仿宋_GB2312" w:eastAsia="仿宋_GB2312"/>
                <w:sz w:val="24"/>
                <w:szCs w:val="24"/>
              </w:rPr>
              <w:t>成都理工大学</w:t>
            </w:r>
          </w:p>
        </w:tc>
        <w:tc>
          <w:tcPr>
            <w:tcW w:w="1822" w:type="dxa"/>
            <w:vAlign w:val="center"/>
          </w:tcPr>
          <w:p>
            <w:pPr>
              <w:jc w:val="center"/>
              <w:rPr>
                <w:rFonts w:ascii="仿宋_GB2312" w:eastAsia="仿宋_GB2312"/>
                <w:sz w:val="24"/>
                <w:szCs w:val="24"/>
              </w:rPr>
            </w:pPr>
            <w:r>
              <w:rPr>
                <w:rFonts w:hint="eastAsia" w:ascii="仿宋_GB2312" w:eastAsia="仿宋_GB2312"/>
                <w:sz w:val="24"/>
                <w:szCs w:val="24"/>
              </w:rPr>
              <w:t>院长/教授</w:t>
            </w:r>
          </w:p>
        </w:tc>
      </w:tr>
    </w:tbl>
    <w:p>
      <w:pPr>
        <w:rPr>
          <w:rFonts w:ascii="仿宋_GB2312" w:eastAsia="仿宋_GB2312"/>
          <w:sz w:val="32"/>
          <w:szCs w:val="32"/>
        </w:rPr>
        <w:sectPr>
          <w:pgSz w:w="11906" w:h="16838"/>
          <w:pgMar w:top="1985" w:right="1559" w:bottom="1814" w:left="1559"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EF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