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附件6</w:t>
      </w:r>
    </w:p>
    <w:p>
      <w:pPr>
        <w:jc w:val="center"/>
        <w:rPr>
          <w:rFonts w:ascii="方正小标宋简体" w:eastAsia="方正小标宋简体"/>
          <w:sz w:val="36"/>
          <w:szCs w:val="36"/>
        </w:rPr>
      </w:pPr>
      <w:r>
        <w:rPr>
          <w:rFonts w:hint="eastAsia" w:ascii="方正小标宋简体" w:eastAsia="方正小标宋简体"/>
          <w:sz w:val="36"/>
          <w:szCs w:val="36"/>
        </w:rPr>
        <w:t>能源行业水电勘测设计标准化技术委员会</w:t>
      </w:r>
    </w:p>
    <w:p>
      <w:pPr>
        <w:jc w:val="center"/>
        <w:rPr>
          <w:rFonts w:ascii="方正小标宋简体" w:eastAsia="方正小标宋简体"/>
          <w:sz w:val="36"/>
          <w:szCs w:val="36"/>
        </w:rPr>
      </w:pPr>
      <w:r>
        <w:rPr>
          <w:rFonts w:hint="eastAsia" w:ascii="方正小标宋简体" w:eastAsia="方正小标宋简体"/>
          <w:sz w:val="36"/>
          <w:szCs w:val="36"/>
        </w:rPr>
        <w:t>施工分技术委员会组建方案</w:t>
      </w:r>
    </w:p>
    <w:p>
      <w:pPr>
        <w:rPr>
          <w:rFonts w:ascii="仿宋_GB2312" w:eastAsia="仿宋_GB2312"/>
          <w:sz w:val="32"/>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能源行业水电勘测设计标准化技术委员会施工设计分技术委员会拟负责水电工程施工组织设计、节能设计、施工导流设计、施工工厂设施设计、施工运输设计、质量监督管理等方面的标准化工作。秘书处拟由水电水利规划设计总院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第一届能源行业水电勘测设计标准化技术委员会施工设计分技术委员会拟由32名委员组成（详见下表）。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991"/>
        <w:gridCol w:w="1531"/>
        <w:gridCol w:w="4001"/>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王忠耀</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主任委员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水电水利规划设计总院</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副院长/正高工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傅支黔</w:t>
            </w:r>
          </w:p>
        </w:tc>
        <w:tc>
          <w:tcPr>
            <w:tcW w:w="1573" w:type="dxa"/>
            <w:vAlign w:val="center"/>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副主任委员</w:t>
            </w:r>
          </w:p>
        </w:tc>
        <w:tc>
          <w:tcPr>
            <w:tcW w:w="4140" w:type="dxa"/>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中国电建集团成都勘测设计研究院有限公司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总经理助理/</w:t>
            </w:r>
          </w:p>
          <w:p>
            <w:pPr>
              <w:pStyle w:val="5"/>
              <w:spacing w:line="300" w:lineRule="exact"/>
              <w:rPr>
                <w:rFonts w:ascii="仿宋_GB2312" w:eastAsia="仿宋_GB2312"/>
                <w:sz w:val="24"/>
              </w:rPr>
            </w:pPr>
            <w:r>
              <w:rPr>
                <w:rFonts w:hint="eastAsia" w:ascii="仿宋_GB2312" w:eastAsia="仿宋_GB2312"/>
                <w:sz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石青春</w:t>
            </w:r>
          </w:p>
        </w:tc>
        <w:tc>
          <w:tcPr>
            <w:tcW w:w="1573" w:type="dxa"/>
            <w:vAlign w:val="center"/>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副主任委员</w:t>
            </w:r>
          </w:p>
        </w:tc>
        <w:tc>
          <w:tcPr>
            <w:tcW w:w="4140" w:type="dxa"/>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中国电建集团中南勘测设计研究院有限公司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任金明</w:t>
            </w:r>
          </w:p>
        </w:tc>
        <w:tc>
          <w:tcPr>
            <w:tcW w:w="1573" w:type="dxa"/>
            <w:vAlign w:val="center"/>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副主任委员</w:t>
            </w:r>
          </w:p>
        </w:tc>
        <w:tc>
          <w:tcPr>
            <w:tcW w:w="4140" w:type="dxa"/>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中国电建集团华东勘测设计研究院有限公司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常作维</w:t>
            </w:r>
          </w:p>
        </w:tc>
        <w:tc>
          <w:tcPr>
            <w:tcW w:w="1573" w:type="dxa"/>
            <w:vAlign w:val="center"/>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委员</w:t>
            </w:r>
          </w:p>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兼秘书长</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水电水利规划设计总院</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彭少军</w:t>
            </w:r>
          </w:p>
        </w:tc>
        <w:tc>
          <w:tcPr>
            <w:tcW w:w="1573" w:type="dxa"/>
            <w:vAlign w:val="center"/>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委员</w:t>
            </w:r>
          </w:p>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兼副秘书长</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华能澜沧江水电股份有限公司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副主任/</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代振峰</w:t>
            </w:r>
          </w:p>
        </w:tc>
        <w:tc>
          <w:tcPr>
            <w:tcW w:w="1573" w:type="dxa"/>
            <w:vAlign w:val="center"/>
          </w:tcPr>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委员</w:t>
            </w:r>
          </w:p>
          <w:p>
            <w:pPr>
              <w:spacing w:line="300" w:lineRule="exact"/>
              <w:jc w:val="center"/>
              <w:rPr>
                <w:rFonts w:ascii="仿宋_GB2312" w:hAnsi="宋体" w:eastAsia="仿宋_GB2312"/>
                <w:bCs/>
                <w:color w:val="000000"/>
                <w:sz w:val="24"/>
                <w:szCs w:val="24"/>
              </w:rPr>
            </w:pPr>
            <w:r>
              <w:rPr>
                <w:rFonts w:hint="eastAsia" w:ascii="仿宋_GB2312" w:hAnsi="宋体" w:eastAsia="仿宋_GB2312"/>
                <w:bCs/>
                <w:color w:val="000000"/>
                <w:sz w:val="24"/>
                <w:szCs w:val="24"/>
              </w:rPr>
              <w:t>兼副秘书长</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中国电建集团北京勘测设计研究院有限公司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主任/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廖建新</w:t>
            </w:r>
          </w:p>
        </w:tc>
        <w:tc>
          <w:tcPr>
            <w:tcW w:w="1573" w:type="dxa"/>
            <w:vAlign w:val="center"/>
          </w:tcPr>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委员</w:t>
            </w:r>
          </w:p>
          <w:p>
            <w:pPr>
              <w:spacing w:line="300" w:lineRule="exact"/>
              <w:jc w:val="center"/>
              <w:rPr>
                <w:rFonts w:ascii="仿宋_GB2312" w:hAnsi="宋体" w:eastAsia="仿宋_GB2312"/>
                <w:bCs/>
                <w:sz w:val="24"/>
                <w:szCs w:val="24"/>
              </w:rPr>
            </w:pPr>
            <w:r>
              <w:rPr>
                <w:rFonts w:hint="eastAsia" w:ascii="仿宋_GB2312" w:hAnsi="宋体" w:eastAsia="仿宋_GB2312"/>
                <w:bCs/>
                <w:sz w:val="24"/>
                <w:szCs w:val="24"/>
              </w:rPr>
              <w:t>兼副秘书长</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中国三峡建设管理有限公司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副主任/</w:t>
            </w:r>
          </w:p>
          <w:p>
            <w:pPr>
              <w:pStyle w:val="5"/>
              <w:spacing w:line="300" w:lineRule="exact"/>
              <w:rPr>
                <w:rFonts w:ascii="仿宋_GB2312" w:eastAsia="仿宋_GB2312"/>
                <w:sz w:val="24"/>
              </w:rPr>
            </w:pPr>
            <w:r>
              <w:rPr>
                <w:rFonts w:hint="eastAsia" w:ascii="仿宋_GB2312" w:eastAsia="仿宋_GB2312"/>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王  衡</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中国葛洲坝集团勘测设计有限公司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总工/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王晓玲</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天津大学</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卢昆华</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中国电建集团贵阳勘测设计研究院有限公司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田  伟</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中水北方勘测设计研究有限责任公司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主任/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刘伟宝</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南京水利科学研究院</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室主任/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李宏祥</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中国电建集团昆明勘测设计研究院有限公司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李邵军</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中国科学院武汉岩土力学研究所</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主任助理/</w:t>
            </w:r>
          </w:p>
          <w:p>
            <w:pPr>
              <w:pStyle w:val="5"/>
              <w:spacing w:line="300" w:lineRule="exact"/>
              <w:rPr>
                <w:rFonts w:ascii="仿宋_GB2312" w:eastAsia="仿宋_GB2312"/>
                <w:sz w:val="24"/>
              </w:rPr>
            </w:pPr>
            <w:r>
              <w:rPr>
                <w:rFonts w:hint="eastAsia" w:ascii="仿宋_GB2312" w:eastAsia="仿宋_GB2312"/>
                <w:sz w:val="24"/>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吴朝月</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中国电建集团北京勘测设计研究院有限公司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副总工/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余  奎</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水电水利规划设计总院</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邹  鹏</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中国能源建设集团广西电力设计研究院有限公司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副主任/</w:t>
            </w:r>
          </w:p>
          <w:p>
            <w:pPr>
              <w:pStyle w:val="5"/>
              <w:spacing w:line="300" w:lineRule="exact"/>
              <w:rPr>
                <w:rFonts w:ascii="仿宋_GB2312" w:eastAsia="仿宋_GB2312"/>
                <w:sz w:val="24"/>
              </w:rPr>
            </w:pPr>
            <w:r>
              <w:rPr>
                <w:rFonts w:hint="eastAsia" w:ascii="仿宋_GB2312" w:eastAsia="仿宋_GB2312"/>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张锦堂</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中国电建集团西北勘测设计研究院有限公司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分院副院长/</w:t>
            </w:r>
          </w:p>
          <w:p>
            <w:pPr>
              <w:pStyle w:val="5"/>
              <w:spacing w:line="300" w:lineRule="exact"/>
              <w:rPr>
                <w:rFonts w:ascii="仿宋_GB2312" w:eastAsia="仿宋_GB2312"/>
                <w:sz w:val="24"/>
              </w:rPr>
            </w:pPr>
            <w:r>
              <w:rPr>
                <w:rFonts w:hint="eastAsia" w:ascii="仿宋_GB2312" w:eastAsia="仿宋_GB2312"/>
                <w:sz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林玉叶</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上海勘测设计研究院有限公司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技术总监/正高工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周垂一</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中国电建集团华东勘测设计研究院有限公司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市场总监/</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周宜红</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三峡大学</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周绍红</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中国电建集团昆明勘测设计研究院有限公司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分院副总工/</w:t>
            </w:r>
          </w:p>
          <w:p>
            <w:pPr>
              <w:pStyle w:val="5"/>
              <w:spacing w:line="300" w:lineRule="exact"/>
              <w:rPr>
                <w:rFonts w:ascii="仿宋_GB2312" w:eastAsia="仿宋_GB2312"/>
                <w:sz w:val="24"/>
              </w:rPr>
            </w:pPr>
            <w:r>
              <w:rPr>
                <w:rFonts w:hint="eastAsia" w:ascii="仿宋_GB2312" w:eastAsia="仿宋_GB2312"/>
                <w:sz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周春根</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中国电建集团中南勘测设计研究院有限公司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分院总工/正高工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胡  昱</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清华大学</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副所长/</w:t>
            </w:r>
          </w:p>
          <w:p>
            <w:pPr>
              <w:pStyle w:val="5"/>
              <w:spacing w:line="300" w:lineRule="exact"/>
              <w:rPr>
                <w:rFonts w:ascii="仿宋_GB2312" w:eastAsia="仿宋_GB2312"/>
                <w:sz w:val="24"/>
              </w:rPr>
            </w:pPr>
            <w:r>
              <w:rPr>
                <w:rFonts w:hint="eastAsia" w:ascii="仿宋_GB2312" w:eastAsia="仿宋_GB2312"/>
                <w:sz w:val="24"/>
              </w:rPr>
              <w:t>副研究员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胡志根</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武汉大学</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27</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翁永红</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长江勘测规划设计研究院</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院副总/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28</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崔金铁</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中水东北勘测设计研究有限责任公司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 xml:space="preserve">副总工/ </w:t>
            </w:r>
          </w:p>
          <w:p>
            <w:pPr>
              <w:pStyle w:val="5"/>
              <w:spacing w:line="300" w:lineRule="exact"/>
              <w:rPr>
                <w:rFonts w:ascii="仿宋_GB2312" w:eastAsia="仿宋_GB2312"/>
                <w:sz w:val="24"/>
              </w:rPr>
            </w:pPr>
            <w:r>
              <w:rPr>
                <w:rFonts w:hint="eastAsia" w:ascii="仿宋_GB2312" w:eastAsia="仿宋_GB2312"/>
                <w:sz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29</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银登林</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中国电建集团成都勘测设计研究院有限公司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30</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彭继乐</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中国电建集团贵阳勘测设计研究院有限公司</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分院副院长/</w:t>
            </w:r>
          </w:p>
          <w:p>
            <w:pPr>
              <w:pStyle w:val="5"/>
              <w:spacing w:line="300" w:lineRule="exact"/>
              <w:rPr>
                <w:rFonts w:ascii="仿宋_GB2312" w:eastAsia="仿宋_GB2312"/>
                <w:sz w:val="24"/>
              </w:rPr>
            </w:pPr>
            <w:r>
              <w:rPr>
                <w:rFonts w:hint="eastAsia" w:ascii="仿宋_GB2312" w:eastAsia="仿宋_GB2312"/>
                <w:sz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31</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黎杨佳</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可再生能源发电工程质量监督站</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32</w:t>
            </w:r>
          </w:p>
        </w:tc>
        <w:tc>
          <w:tcPr>
            <w:tcW w:w="1012" w:type="dxa"/>
            <w:vAlign w:val="center"/>
          </w:tcPr>
          <w:p>
            <w:pPr>
              <w:pStyle w:val="5"/>
              <w:spacing w:line="300" w:lineRule="exact"/>
              <w:rPr>
                <w:rFonts w:ascii="仿宋_GB2312" w:eastAsia="仿宋_GB2312"/>
                <w:sz w:val="24"/>
              </w:rPr>
            </w:pPr>
            <w:r>
              <w:rPr>
                <w:rFonts w:hint="eastAsia" w:ascii="仿宋_GB2312" w:eastAsia="仿宋_GB2312"/>
                <w:sz w:val="24"/>
              </w:rPr>
              <w:t>潘  伟</w:t>
            </w:r>
          </w:p>
        </w:tc>
        <w:tc>
          <w:tcPr>
            <w:tcW w:w="1573" w:type="dxa"/>
            <w:vAlign w:val="center"/>
          </w:tcPr>
          <w:p>
            <w:pPr>
              <w:pStyle w:val="5"/>
              <w:spacing w:line="300" w:lineRule="exact"/>
              <w:rPr>
                <w:rFonts w:ascii="仿宋_GB2312" w:eastAsia="仿宋_GB2312"/>
                <w:sz w:val="24"/>
              </w:rPr>
            </w:pPr>
            <w:r>
              <w:rPr>
                <w:rFonts w:hint="eastAsia" w:ascii="仿宋_GB2312" w:eastAsia="仿宋_GB2312"/>
                <w:sz w:val="24"/>
              </w:rPr>
              <w:t>委员</w:t>
            </w:r>
          </w:p>
        </w:tc>
        <w:tc>
          <w:tcPr>
            <w:tcW w:w="4140" w:type="dxa"/>
            <w:vAlign w:val="center"/>
          </w:tcPr>
          <w:p>
            <w:pPr>
              <w:pStyle w:val="5"/>
              <w:spacing w:line="300" w:lineRule="exact"/>
              <w:rPr>
                <w:rFonts w:ascii="仿宋_GB2312" w:eastAsia="仿宋_GB2312"/>
                <w:sz w:val="24"/>
              </w:rPr>
            </w:pPr>
            <w:r>
              <w:rPr>
                <w:rFonts w:hint="eastAsia" w:ascii="仿宋_GB2312" w:eastAsia="仿宋_GB2312"/>
                <w:sz w:val="24"/>
              </w:rPr>
              <w:t>广东省水利电力勘测设计研究院</w:t>
            </w:r>
          </w:p>
        </w:tc>
        <w:tc>
          <w:tcPr>
            <w:tcW w:w="1822" w:type="dxa"/>
            <w:vAlign w:val="center"/>
          </w:tcPr>
          <w:p>
            <w:pPr>
              <w:pStyle w:val="5"/>
              <w:spacing w:line="300" w:lineRule="exact"/>
              <w:rPr>
                <w:rFonts w:ascii="仿宋_GB2312" w:eastAsia="仿宋_GB2312"/>
                <w:sz w:val="24"/>
              </w:rPr>
            </w:pPr>
            <w:r>
              <w:rPr>
                <w:rFonts w:hint="eastAsia" w:ascii="仿宋_GB2312" w:eastAsia="仿宋_GB2312"/>
                <w:sz w:val="24"/>
              </w:rPr>
              <w:t>高级工程师</w:t>
            </w:r>
          </w:p>
        </w:tc>
      </w:tr>
    </w:tbl>
    <w:p>
      <w:pPr>
        <w:rPr>
          <w:rFonts w:ascii="仿宋_GB2312" w:eastAsia="仿宋_GB2312"/>
          <w:sz w:val="32"/>
          <w:szCs w:val="32"/>
        </w:rPr>
        <w:sectPr>
          <w:pgSz w:w="11906" w:h="16838"/>
          <w:pgMar w:top="1985" w:right="1559" w:bottom="1814" w:left="1559" w:header="851" w:footer="992" w:gutter="0"/>
          <w:pgNumType w:fmt="numberInDash"/>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ED7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表内文字"/>
    <w:basedOn w:val="1"/>
    <w:qFormat/>
    <w:uiPriority w:val="0"/>
    <w:pPr>
      <w:spacing w:line="360" w:lineRule="auto"/>
      <w:jc w:val="center"/>
    </w:pPr>
    <w:rPr>
      <w:rFonts w:ascii="宋体" w:hAnsi="宋体" w:eastAsia="宋体" w:cs="Times New Roman"/>
      <w:bCs/>
      <w:kern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