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附件8</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能源行业水电规划水库环保标准化技术委员会</w:t>
      </w:r>
    </w:p>
    <w:p>
      <w:pPr>
        <w:jc w:val="center"/>
        <w:rPr>
          <w:rFonts w:ascii="方正小标宋简体" w:eastAsia="方正小标宋简体"/>
          <w:sz w:val="36"/>
          <w:szCs w:val="36"/>
        </w:rPr>
      </w:pPr>
      <w:r>
        <w:rPr>
          <w:rFonts w:hint="eastAsia" w:ascii="方正小标宋简体" w:hAnsi="仿宋" w:eastAsia="方正小标宋简体"/>
          <w:sz w:val="36"/>
          <w:szCs w:val="36"/>
        </w:rPr>
        <w:t>水库移民分技术委员会组建方案</w:t>
      </w:r>
    </w:p>
    <w:p>
      <w:pPr>
        <w:rPr>
          <w:rFonts w:ascii="仿宋_GB2312"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能源行业水电规划水库环保标准化技术委员会水库移民分技术委员会拟负责水电工程征地移民标准化工作。秘书处拟由水电水利规划设计总院承担。</w:t>
      </w:r>
    </w:p>
    <w:p>
      <w:pPr>
        <w:ind w:firstLine="640" w:firstLineChars="200"/>
        <w:rPr>
          <w:rFonts w:ascii="仿宋_GB2312" w:hAnsi="仿宋" w:eastAsia="仿宋_GB2312"/>
          <w:sz w:val="32"/>
          <w:szCs w:val="32"/>
        </w:rPr>
      </w:pPr>
      <w:r>
        <w:rPr>
          <w:rFonts w:hint="eastAsia" w:ascii="仿宋_GB2312" w:hAnsi="仿宋" w:eastAsia="仿宋_GB2312"/>
          <w:sz w:val="32"/>
          <w:szCs w:val="32"/>
        </w:rPr>
        <w:t>第一届能源行业水电规划水库环保标准化技术委员会水库移民分技术委员会拟由23名委员组成（详见下表）。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991"/>
        <w:gridCol w:w="1531"/>
        <w:gridCol w:w="4001"/>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龚和平</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水电水利规划设计总院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副院长/正高工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卞炳乾</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中国电建集团华东勘测设计研究院有限公司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刘  昊</w:t>
            </w:r>
          </w:p>
        </w:tc>
        <w:tc>
          <w:tcPr>
            <w:tcW w:w="1573" w:type="dxa"/>
            <w:vAlign w:val="center"/>
          </w:tcPr>
          <w:p>
            <w:pPr>
              <w:pStyle w:val="5"/>
              <w:rPr>
                <w:rFonts w:ascii="仿宋_GB2312" w:eastAsia="仿宋_GB2312"/>
                <w:bCs w:val="0"/>
                <w:sz w:val="24"/>
              </w:rPr>
            </w:pPr>
            <w:r>
              <w:rPr>
                <w:rFonts w:hint="eastAsia" w:ascii="仿宋_GB2312" w:eastAsia="仿宋_GB2312"/>
                <w:bCs w:val="0"/>
                <w:sz w:val="24"/>
              </w:rPr>
              <w:t>副主任委员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中国电建集团中南勘测设计研究院有限公司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席景华</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中国电建集团成都勘测设计研究院有限公司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分公司总经理/正高工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王  奎</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水电水利规划设计总院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黄  谨</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兼副秘书长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中国电建集团贵阳勘测设计研究院有限公司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分院院长/正高工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高  鹏</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兼副秘书长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雅砻江流域水电开发有限公司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郑顺祥</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兼副秘书长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华电金沙江上游水电开发有限公司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主任/</w:t>
            </w:r>
          </w:p>
          <w:p>
            <w:pPr>
              <w:jc w:val="center"/>
              <w:rPr>
                <w:rFonts w:ascii="仿宋_GB2312" w:hAnsi="宋体" w:eastAsia="仿宋_GB2312"/>
                <w:sz w:val="24"/>
                <w:szCs w:val="24"/>
              </w:rPr>
            </w:pPr>
            <w:r>
              <w:rPr>
                <w:rFonts w:hint="eastAsia" w:ascii="仿宋_GB2312" w:hAnsi="宋体" w:eastAsia="仿宋_GB2312"/>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郭万侦</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水电水利规划设计总院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冯红康</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青海省移民安置局</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宇文振国</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河北省水利厅</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二级调研员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王印海</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西藏自治区水利厅</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处长/工程师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张国平</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中国长江三峡集团有限公司移民工作办公室</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 xml:space="preserve">主任/ </w:t>
            </w:r>
          </w:p>
          <w:p>
            <w:pPr>
              <w:jc w:val="center"/>
              <w:rPr>
                <w:rFonts w:ascii="仿宋_GB2312" w:hAnsi="宋体" w:eastAsia="仿宋_GB2312"/>
                <w:sz w:val="24"/>
                <w:szCs w:val="24"/>
              </w:rPr>
            </w:pPr>
            <w:r>
              <w:rPr>
                <w:rFonts w:hint="eastAsia" w:ascii="仿宋_GB2312" w:hAnsi="宋体" w:eastAsia="仿宋_GB2312"/>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熊  强</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国电大渡河流域水电开发有限公司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 xml:space="preserve">主任/ </w:t>
            </w:r>
          </w:p>
          <w:p>
            <w:pPr>
              <w:jc w:val="center"/>
              <w:rPr>
                <w:rFonts w:ascii="仿宋_GB2312" w:hAnsi="宋体" w:eastAsia="仿宋_GB2312"/>
                <w:sz w:val="24"/>
                <w:szCs w:val="24"/>
              </w:rPr>
            </w:pPr>
            <w:r>
              <w:rPr>
                <w:rFonts w:hint="eastAsia" w:ascii="仿宋_GB2312" w:hAnsi="宋体" w:eastAsia="仿宋_GB2312"/>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徐  粤</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华电云南发电有限公司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鲜恩伟</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华能澜沧江水电股份有限公司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主任/</w:t>
            </w:r>
          </w:p>
          <w:p>
            <w:pPr>
              <w:jc w:val="center"/>
              <w:rPr>
                <w:rFonts w:ascii="仿宋_GB2312" w:hAnsi="宋体" w:eastAsia="仿宋_GB2312"/>
                <w:sz w:val="24"/>
                <w:szCs w:val="24"/>
              </w:rPr>
            </w:pPr>
            <w:r>
              <w:rPr>
                <w:rFonts w:hint="eastAsia" w:ascii="仿宋_GB2312" w:hAnsi="宋体" w:eastAsia="仿宋_GB2312"/>
                <w:sz w:val="24"/>
                <w:szCs w:val="24"/>
              </w:rPr>
              <w:t>高级经济师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姜正良</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中国电建集团北京勘测设计研究院有限公司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部门总工/正高工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赵社义</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中国电建集团西北勘测设计研究院有限公司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倪  剑</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中国电建集团贵阳勘测设计研究院有限公司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李红远</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中国电建集团昆明勘测设计研究院有限公司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尹忠武</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长江勘测规划设计研究院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谢  旭</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南方电网调峰调频发电有限公司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 xml:space="preserve">副总工/ </w:t>
            </w:r>
          </w:p>
          <w:p>
            <w:pPr>
              <w:jc w:val="center"/>
              <w:rPr>
                <w:rFonts w:ascii="仿宋_GB2312" w:hAnsi="宋体" w:eastAsia="仿宋_GB2312"/>
                <w:sz w:val="24"/>
                <w:szCs w:val="24"/>
              </w:rPr>
            </w:pPr>
            <w:r>
              <w:rPr>
                <w:rFonts w:hint="eastAsia" w:ascii="仿宋_GB2312" w:hAnsi="宋体" w:eastAsia="仿宋_GB2312"/>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郑寿春</w:t>
            </w:r>
          </w:p>
        </w:tc>
        <w:tc>
          <w:tcPr>
            <w:tcW w:w="1573" w:type="dxa"/>
            <w:vAlign w:val="center"/>
          </w:tcPr>
          <w:p>
            <w:pPr>
              <w:jc w:val="cente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中国能源建设集团广西电力设计研究院有限公司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 xml:space="preserve">副总工/ </w:t>
            </w:r>
          </w:p>
          <w:p>
            <w:pPr>
              <w:jc w:val="center"/>
              <w:rPr>
                <w:rFonts w:ascii="仿宋_GB2312" w:hAnsi="宋体" w:eastAsia="仿宋_GB2312"/>
                <w:sz w:val="24"/>
                <w:szCs w:val="24"/>
              </w:rPr>
            </w:pPr>
            <w:r>
              <w:rPr>
                <w:rFonts w:hint="eastAsia" w:ascii="仿宋_GB2312" w:hAnsi="宋体" w:eastAsia="仿宋_GB2312"/>
                <w:sz w:val="24"/>
                <w:szCs w:val="24"/>
              </w:rPr>
              <w:t>高级工程师</w:t>
            </w:r>
          </w:p>
        </w:tc>
      </w:tr>
    </w:tbl>
    <w:p>
      <w:pPr>
        <w:rPr>
          <w:rFonts w:ascii="仿宋_GB2312" w:eastAsia="仿宋_GB2312"/>
          <w:sz w:val="32"/>
          <w:szCs w:val="32"/>
        </w:rPr>
        <w:sectPr>
          <w:pgSz w:w="11906" w:h="16838"/>
          <w:pgMar w:top="1985" w:right="1559" w:bottom="1814" w:left="1559"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66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表内文字"/>
    <w:basedOn w:val="1"/>
    <w:qFormat/>
    <w:uiPriority w:val="0"/>
    <w:pPr>
      <w:spacing w:line="360" w:lineRule="auto"/>
      <w:jc w:val="center"/>
    </w:pPr>
    <w:rPr>
      <w:rFonts w:ascii="宋体" w:hAnsi="宋体" w:eastAsia="宋体" w:cs="Times New Roman"/>
      <w:bCs/>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2020-06-30T01:04:54Z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