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8BB3" w14:textId="02C33DAE" w:rsidR="00256AF1" w:rsidRPr="009B66B6" w:rsidRDefault="00256AF1" w:rsidP="009B66B6">
      <w:pPr>
        <w:ind w:firstLineChars="0" w:firstLine="0"/>
        <w:rPr>
          <w:rFonts w:ascii="黑体" w:eastAsia="黑体" w:hAnsi="黑体"/>
        </w:rPr>
      </w:pPr>
    </w:p>
    <w:p w14:paraId="2DD387E0" w14:textId="77777777" w:rsidR="00256AF1" w:rsidRDefault="00E03F2D" w:rsidP="009B66B6">
      <w:pPr>
        <w:pStyle w:val="afff4"/>
        <w:spacing w:beforeLines="150" w:before="360"/>
      </w:pPr>
      <w:r>
        <w:rPr>
          <w:rFonts w:hint="eastAsia"/>
        </w:rPr>
        <w:t>电力企业应急能力建设评估管理办法</w:t>
      </w:r>
    </w:p>
    <w:p w14:paraId="27105D91" w14:textId="40DB9B23" w:rsidR="00256AF1" w:rsidRDefault="00E03F2D">
      <w:pPr>
        <w:tabs>
          <w:tab w:val="center" w:pos="4513"/>
          <w:tab w:val="left" w:pos="5692"/>
        </w:tabs>
        <w:ind w:firstLineChars="0" w:firstLine="0"/>
        <w:jc w:val="center"/>
        <w:rPr>
          <w:rFonts w:ascii="楷体_GB2312" w:eastAsia="楷体_GB2312"/>
          <w:sz w:val="30"/>
          <w:szCs w:val="30"/>
        </w:rPr>
      </w:pPr>
      <w:r>
        <w:rPr>
          <w:rFonts w:ascii="楷体_GB2312" w:eastAsia="楷体_GB2312" w:hint="eastAsia"/>
          <w:sz w:val="30"/>
          <w:szCs w:val="30"/>
        </w:rPr>
        <w:t>（</w:t>
      </w:r>
      <w:r w:rsidR="003A4B61">
        <w:rPr>
          <w:rFonts w:ascii="楷体_GB2312" w:eastAsia="楷体_GB2312" w:hint="eastAsia"/>
          <w:sz w:val="30"/>
          <w:szCs w:val="30"/>
        </w:rPr>
        <w:t>征求意见</w:t>
      </w:r>
      <w:r>
        <w:rPr>
          <w:rFonts w:ascii="楷体_GB2312" w:eastAsia="楷体_GB2312" w:hint="eastAsia"/>
          <w:sz w:val="30"/>
          <w:szCs w:val="30"/>
        </w:rPr>
        <w:t>稿）</w:t>
      </w:r>
    </w:p>
    <w:p w14:paraId="39E23834" w14:textId="77777777" w:rsidR="00256AF1" w:rsidRDefault="00256AF1">
      <w:pPr>
        <w:ind w:firstLineChars="0" w:firstLine="0"/>
        <w:jc w:val="center"/>
        <w:rPr>
          <w:rFonts w:ascii="仿宋_GB2312"/>
        </w:rPr>
      </w:pPr>
    </w:p>
    <w:p w14:paraId="3692E308" w14:textId="77777777" w:rsidR="00256AF1" w:rsidRDefault="00E03F2D">
      <w:pPr>
        <w:pStyle w:val="1"/>
        <w:spacing w:after="120"/>
      </w:pPr>
      <w:r>
        <w:rPr>
          <w:rFonts w:hint="eastAsia"/>
        </w:rPr>
        <w:t>总则</w:t>
      </w:r>
    </w:p>
    <w:p w14:paraId="3C1C6FF7" w14:textId="51491977" w:rsidR="00256AF1" w:rsidRDefault="00E03F2D">
      <w:pPr>
        <w:ind w:firstLine="640"/>
        <w:rPr>
          <w:shd w:val="clear" w:color="auto" w:fill="FFFFFF"/>
        </w:rPr>
      </w:pPr>
      <w:r w:rsidRPr="00E5573F">
        <w:rPr>
          <w:rFonts w:eastAsia="黑体" w:hint="eastAsia"/>
          <w:shd w:val="clear" w:color="auto" w:fill="FFFFFF"/>
        </w:rPr>
        <w:t>第一条</w:t>
      </w:r>
      <w:r w:rsidR="00634ED4">
        <w:rPr>
          <w:rFonts w:hint="eastAsia"/>
          <w:shd w:val="clear" w:color="auto" w:fill="FFFFFF"/>
        </w:rPr>
        <w:t xml:space="preserve"> </w:t>
      </w:r>
      <w:r>
        <w:rPr>
          <w:rFonts w:hint="eastAsia"/>
          <w:shd w:val="clear" w:color="auto" w:fill="FFFFFF"/>
        </w:rPr>
        <w:t>为加强电力应急管理制度化、规范化和标准化建设，提高电力突发事件应对能力，依据《中华人民共和国安全生产法》《中华人民共和国突发事件应对法》《电力安全事故应急处置和调查处理条例》等法律、行政法规，制定本办法。</w:t>
      </w:r>
    </w:p>
    <w:p w14:paraId="2A002A34" w14:textId="7C48B3B0" w:rsidR="00256AF1" w:rsidRDefault="00E03F2D">
      <w:pPr>
        <w:ind w:firstLine="640"/>
        <w:rPr>
          <w:shd w:val="clear" w:color="auto" w:fill="FFFFFF"/>
        </w:rPr>
      </w:pPr>
      <w:r w:rsidRPr="00E5573F">
        <w:rPr>
          <w:rFonts w:eastAsia="黑体" w:hint="eastAsia"/>
          <w:shd w:val="clear" w:color="auto" w:fill="FFFFFF"/>
        </w:rPr>
        <w:t>第二条</w:t>
      </w:r>
      <w:r w:rsidR="00634ED4">
        <w:rPr>
          <w:rFonts w:hint="eastAsia"/>
          <w:shd w:val="clear" w:color="auto" w:fill="FFFFFF"/>
        </w:rPr>
        <w:t xml:space="preserve"> </w:t>
      </w:r>
      <w:r>
        <w:rPr>
          <w:rFonts w:hint="eastAsia"/>
          <w:shd w:val="clear" w:color="auto" w:fill="FFFFFF"/>
        </w:rPr>
        <w:t>电力企业应急能力建设评估（以下简称“应急能力建设评估”）是指以电力企业为评估主体，以应急能力建设和提升为目标，对突发事件综合应对能力进行评估，查找应急</w:t>
      </w:r>
      <w:r w:rsidR="0066179B">
        <w:rPr>
          <w:rFonts w:hint="eastAsia"/>
          <w:shd w:val="clear" w:color="auto" w:fill="FFFFFF"/>
        </w:rPr>
        <w:t>能力</w:t>
      </w:r>
      <w:r>
        <w:rPr>
          <w:rFonts w:hint="eastAsia"/>
          <w:shd w:val="clear" w:color="auto" w:fill="FFFFFF"/>
        </w:rPr>
        <w:t>存在的问题和不足，指导电力企业建设完善应急体系的过程。</w:t>
      </w:r>
    </w:p>
    <w:p w14:paraId="06E210F2" w14:textId="307343C3" w:rsidR="001D19AF" w:rsidRPr="001D19AF" w:rsidRDefault="00E03F2D" w:rsidP="001D19AF">
      <w:pPr>
        <w:ind w:firstLine="640"/>
        <w:rPr>
          <w:rFonts w:hint="eastAsia"/>
          <w:shd w:val="clear" w:color="auto" w:fill="FFFFFF"/>
        </w:rPr>
      </w:pPr>
      <w:r w:rsidRPr="00EC6D6D">
        <w:rPr>
          <w:rFonts w:eastAsia="黑体" w:hint="eastAsia"/>
          <w:shd w:val="clear" w:color="auto" w:fill="FFFFFF"/>
        </w:rPr>
        <w:t>第</w:t>
      </w:r>
      <w:r w:rsidR="00D1654C" w:rsidRPr="00EC6D6D">
        <w:rPr>
          <w:rFonts w:eastAsia="黑体" w:hint="eastAsia"/>
          <w:shd w:val="clear" w:color="auto" w:fill="FFFFFF"/>
        </w:rPr>
        <w:t>三</w:t>
      </w:r>
      <w:r w:rsidRPr="00CB60D5">
        <w:rPr>
          <w:rFonts w:eastAsia="黑体" w:hint="eastAsia"/>
          <w:shd w:val="clear" w:color="auto" w:fill="FFFFFF"/>
        </w:rPr>
        <w:t>条</w:t>
      </w:r>
      <w:r w:rsidRPr="00CB60D5">
        <w:rPr>
          <w:rFonts w:hint="eastAsia"/>
          <w:shd w:val="clear" w:color="auto" w:fill="FFFFFF"/>
        </w:rPr>
        <w:t xml:space="preserve"> </w:t>
      </w:r>
      <w:r w:rsidRPr="00EB3BDC">
        <w:rPr>
          <w:rFonts w:hint="eastAsia"/>
          <w:shd w:val="clear" w:color="auto" w:fill="FFFFFF"/>
        </w:rPr>
        <w:t>本办法</w:t>
      </w:r>
      <w:r w:rsidRPr="00EC6D6D">
        <w:rPr>
          <w:rFonts w:hint="eastAsia"/>
          <w:shd w:val="clear" w:color="auto" w:fill="FFFFFF"/>
        </w:rPr>
        <w:t>原则上适用于</w:t>
      </w:r>
      <w:r w:rsidR="00FE7646" w:rsidRPr="00EC6D6D">
        <w:rPr>
          <w:rFonts w:hint="eastAsia"/>
        </w:rPr>
        <w:t>省级及以上区域发电集团公司、</w:t>
      </w:r>
      <w:r w:rsidR="00777F4C">
        <w:rPr>
          <w:rFonts w:hint="eastAsia"/>
        </w:rPr>
        <w:t>3</w:t>
      </w:r>
      <w:r w:rsidRPr="00EC6D6D">
        <w:rPr>
          <w:shd w:val="clear" w:color="auto" w:fill="FFFFFF"/>
        </w:rPr>
        <w:t>00</w:t>
      </w:r>
      <w:r w:rsidRPr="00EC6D6D">
        <w:rPr>
          <w:rFonts w:hint="eastAsia"/>
          <w:shd w:val="clear" w:color="auto" w:fill="FFFFFF"/>
        </w:rPr>
        <w:t>兆瓦及以上火力发电企业、</w:t>
      </w:r>
      <w:r w:rsidRPr="00EC6D6D">
        <w:rPr>
          <w:shd w:val="clear" w:color="auto" w:fill="FFFFFF"/>
        </w:rPr>
        <w:t>50</w:t>
      </w:r>
      <w:r w:rsidRPr="00EC6D6D">
        <w:rPr>
          <w:rFonts w:hint="eastAsia"/>
          <w:shd w:val="clear" w:color="auto" w:fill="FFFFFF"/>
        </w:rPr>
        <w:t>兆瓦及以上水力发电企业</w:t>
      </w:r>
      <w:r w:rsidR="0067242C" w:rsidRPr="00EC6D6D">
        <w:rPr>
          <w:rFonts w:hint="eastAsia"/>
          <w:shd w:val="clear" w:color="auto" w:fill="FFFFFF"/>
        </w:rPr>
        <w:t>，</w:t>
      </w:r>
      <w:r w:rsidRPr="00EC6D6D">
        <w:rPr>
          <w:rFonts w:hint="eastAsia"/>
          <w:shd w:val="clear" w:color="auto" w:fill="FFFFFF"/>
        </w:rPr>
        <w:t>各省（自治区、直辖市）电力（电网）公司、各市（地、州、盟）</w:t>
      </w:r>
      <w:bookmarkStart w:id="0" w:name="_Hlk48725972"/>
      <w:r w:rsidRPr="00EC6D6D">
        <w:rPr>
          <w:rFonts w:hint="eastAsia"/>
          <w:shd w:val="clear" w:color="auto" w:fill="FFFFFF"/>
        </w:rPr>
        <w:t>供电公司</w:t>
      </w:r>
      <w:bookmarkEnd w:id="0"/>
      <w:r w:rsidRPr="00EC6D6D">
        <w:rPr>
          <w:rFonts w:hint="eastAsia"/>
          <w:shd w:val="clear" w:color="auto" w:fill="FFFFFF"/>
        </w:rPr>
        <w:t>以及电力建设企业。</w:t>
      </w:r>
      <w:r w:rsidR="001D19AF">
        <w:rPr>
          <w:rFonts w:hint="eastAsia"/>
          <w:shd w:val="clear" w:color="auto" w:fill="FFFFFF"/>
        </w:rPr>
        <w:t>其他电力企业</w:t>
      </w:r>
      <w:r w:rsidR="0022319E">
        <w:rPr>
          <w:rFonts w:hint="eastAsia"/>
          <w:shd w:val="clear" w:color="auto" w:fill="FFFFFF"/>
        </w:rPr>
        <w:t>可</w:t>
      </w:r>
      <w:r w:rsidR="001D19AF">
        <w:rPr>
          <w:rFonts w:hint="eastAsia"/>
          <w:shd w:val="clear" w:color="auto" w:fill="FFFFFF"/>
        </w:rPr>
        <w:t>参照本办法开展评估。</w:t>
      </w:r>
    </w:p>
    <w:p w14:paraId="161F9D38" w14:textId="2CDEBE9C" w:rsidR="00256AF1" w:rsidRDefault="00E03F2D">
      <w:pPr>
        <w:ind w:firstLine="640"/>
      </w:pPr>
      <w:r w:rsidRPr="00E5573F">
        <w:rPr>
          <w:rFonts w:eastAsia="黑体" w:hint="eastAsia"/>
        </w:rPr>
        <w:t>第</w:t>
      </w:r>
      <w:r w:rsidR="00D1654C" w:rsidRPr="00E5573F">
        <w:rPr>
          <w:rFonts w:eastAsia="黑体" w:hint="eastAsia"/>
        </w:rPr>
        <w:t>四</w:t>
      </w:r>
      <w:r w:rsidRPr="00E5573F">
        <w:rPr>
          <w:rFonts w:eastAsia="黑体" w:hint="eastAsia"/>
        </w:rPr>
        <w:t>条</w:t>
      </w:r>
      <w:r>
        <w:rPr>
          <w:rFonts w:hint="eastAsia"/>
        </w:rPr>
        <w:t xml:space="preserve"> </w:t>
      </w:r>
      <w:r>
        <w:rPr>
          <w:rFonts w:hint="eastAsia"/>
        </w:rPr>
        <w:t>应急能力建设评估工作遵循行业</w:t>
      </w:r>
      <w:r w:rsidR="00FA7D84">
        <w:rPr>
          <w:rFonts w:hint="eastAsia"/>
        </w:rPr>
        <w:t>指导</w:t>
      </w:r>
      <w:r>
        <w:rPr>
          <w:rFonts w:hint="eastAsia"/>
        </w:rPr>
        <w:t>、企业自主、分类量化、持续改进的原则。</w:t>
      </w:r>
      <w:r w:rsidR="00303DD9">
        <w:rPr>
          <w:rFonts w:hint="eastAsia"/>
        </w:rPr>
        <w:t>对涉及国家机密的，应当严格按照国家保密规定进行管理。</w:t>
      </w:r>
    </w:p>
    <w:p w14:paraId="55DF319A" w14:textId="372E6EBB" w:rsidR="00256AF1" w:rsidRDefault="00E03F2D" w:rsidP="00243696">
      <w:pPr>
        <w:ind w:firstLine="640"/>
      </w:pPr>
      <w:r w:rsidRPr="00E5573F">
        <w:rPr>
          <w:rFonts w:eastAsia="黑体" w:hint="eastAsia"/>
        </w:rPr>
        <w:lastRenderedPageBreak/>
        <w:t>第</w:t>
      </w:r>
      <w:r w:rsidR="00D1654C" w:rsidRPr="00E5573F">
        <w:rPr>
          <w:rFonts w:eastAsia="黑体" w:hint="eastAsia"/>
        </w:rPr>
        <w:t>五</w:t>
      </w:r>
      <w:r w:rsidRPr="00E5573F">
        <w:rPr>
          <w:rFonts w:eastAsia="黑体" w:hint="eastAsia"/>
        </w:rPr>
        <w:t>条</w:t>
      </w:r>
      <w:r>
        <w:rPr>
          <w:rFonts w:hint="eastAsia"/>
        </w:rPr>
        <w:t xml:space="preserve"> </w:t>
      </w:r>
      <w:r>
        <w:rPr>
          <w:rFonts w:hint="eastAsia"/>
        </w:rPr>
        <w:t>国家能源局</w:t>
      </w:r>
      <w:r w:rsidR="00AB1DBA">
        <w:rPr>
          <w:rFonts w:hint="eastAsia"/>
        </w:rPr>
        <w:t>负责</w:t>
      </w:r>
      <w:r>
        <w:rPr>
          <w:rFonts w:hint="eastAsia"/>
        </w:rPr>
        <w:t>组织制修订应急能力建设评估标准规范</w:t>
      </w:r>
      <w:r w:rsidR="00AB1DBA">
        <w:rPr>
          <w:rFonts w:hint="eastAsia"/>
        </w:rPr>
        <w:t>，对应急能力建设评估工作进行监督和指导</w:t>
      </w:r>
      <w:r>
        <w:rPr>
          <w:rFonts w:hint="eastAsia"/>
        </w:rPr>
        <w:t>。国家能源局派出机构</w:t>
      </w:r>
      <w:r w:rsidR="003B3E67">
        <w:rPr>
          <w:rFonts w:hint="eastAsia"/>
        </w:rPr>
        <w:t>、</w:t>
      </w:r>
      <w:r>
        <w:rPr>
          <w:rFonts w:hint="eastAsia"/>
        </w:rPr>
        <w:t>地方电力管理部门</w:t>
      </w:r>
      <w:r w:rsidR="00AB1DBA">
        <w:rPr>
          <w:rFonts w:hint="eastAsia"/>
        </w:rPr>
        <w:t>负责对辖区内</w:t>
      </w:r>
      <w:r w:rsidR="00AB1DBA" w:rsidRPr="00AB1DBA">
        <w:rPr>
          <w:rFonts w:hint="eastAsia"/>
        </w:rPr>
        <w:t>应急能力建设评估</w:t>
      </w:r>
      <w:r w:rsidR="00AB1DBA">
        <w:rPr>
          <w:rFonts w:hint="eastAsia"/>
        </w:rPr>
        <w:t>工作进行监督和指导。</w:t>
      </w:r>
      <w:r>
        <w:rPr>
          <w:rFonts w:hint="eastAsia"/>
        </w:rPr>
        <w:t>电力企业</w:t>
      </w:r>
      <w:r w:rsidR="00AB1DBA">
        <w:rPr>
          <w:rFonts w:hint="eastAsia"/>
        </w:rPr>
        <w:t>应当</w:t>
      </w:r>
      <w:r>
        <w:rPr>
          <w:rFonts w:hint="eastAsia"/>
        </w:rPr>
        <w:t>制定完善</w:t>
      </w:r>
      <w:r w:rsidR="007D70DF">
        <w:rPr>
          <w:rFonts w:hint="eastAsia"/>
        </w:rPr>
        <w:t>应急能力建设评估</w:t>
      </w:r>
      <w:r>
        <w:rPr>
          <w:rFonts w:hint="eastAsia"/>
        </w:rPr>
        <w:t>规章制度，明确管理部门、职责和目标考核要求，</w:t>
      </w:r>
      <w:r w:rsidR="007D70DF">
        <w:rPr>
          <w:rFonts w:hint="eastAsia"/>
        </w:rPr>
        <w:t>保障</w:t>
      </w:r>
      <w:r>
        <w:rPr>
          <w:rFonts w:hint="eastAsia"/>
        </w:rPr>
        <w:t>工作有效落实。</w:t>
      </w:r>
    </w:p>
    <w:p w14:paraId="6E7ECCFD" w14:textId="1631105C" w:rsidR="00256AF1" w:rsidRPr="00DD221B" w:rsidRDefault="00E03F2D">
      <w:pPr>
        <w:ind w:firstLine="640"/>
      </w:pPr>
      <w:r w:rsidRPr="003346DD">
        <w:rPr>
          <w:rFonts w:eastAsia="黑体" w:hint="eastAsia"/>
        </w:rPr>
        <w:t>第</w:t>
      </w:r>
      <w:r w:rsidR="00A92866">
        <w:rPr>
          <w:rFonts w:eastAsia="黑体" w:hint="eastAsia"/>
        </w:rPr>
        <w:t>六</w:t>
      </w:r>
      <w:r w:rsidRPr="003346DD">
        <w:rPr>
          <w:rFonts w:eastAsia="黑体" w:hint="eastAsia"/>
        </w:rPr>
        <w:t>条</w:t>
      </w:r>
      <w:r w:rsidRPr="00DD221B">
        <w:rPr>
          <w:rFonts w:hint="eastAsia"/>
        </w:rPr>
        <w:t xml:space="preserve"> </w:t>
      </w:r>
      <w:r w:rsidRPr="00DD221B">
        <w:rPr>
          <w:rFonts w:hint="eastAsia"/>
        </w:rPr>
        <w:t>电力企业应当滚动开展应急能力建设评估工作，原则上评估周期不超过</w:t>
      </w:r>
      <w:r w:rsidRPr="00AE2EAC">
        <w:t>3</w:t>
      </w:r>
      <w:r w:rsidRPr="00AE2EAC">
        <w:rPr>
          <w:rFonts w:hint="eastAsia"/>
        </w:rPr>
        <w:t>年。</w:t>
      </w:r>
      <w:r w:rsidR="00AB1DBA" w:rsidRPr="00686A35">
        <w:rPr>
          <w:rFonts w:hint="eastAsia"/>
        </w:rPr>
        <w:t>电力</w:t>
      </w:r>
      <w:r w:rsidRPr="003346DD">
        <w:rPr>
          <w:rFonts w:hint="eastAsia"/>
        </w:rPr>
        <w:t>企业应急预案</w:t>
      </w:r>
      <w:r w:rsidR="00AB1DBA" w:rsidRPr="00686A35">
        <w:rPr>
          <w:rFonts w:hint="eastAsia"/>
        </w:rPr>
        <w:t>修订涉及应急组织体系与职责、应急处置程序、主要处置措施、事件分级标准等重要内容的</w:t>
      </w:r>
      <w:r w:rsidRPr="003346DD">
        <w:rPr>
          <w:rFonts w:hint="eastAsia"/>
        </w:rPr>
        <w:t>，或</w:t>
      </w:r>
      <w:r w:rsidR="001D685B" w:rsidRPr="00686A35">
        <w:rPr>
          <w:rFonts w:hint="eastAsia"/>
        </w:rPr>
        <w:t>重要</w:t>
      </w:r>
      <w:r w:rsidRPr="003346DD">
        <w:rPr>
          <w:rFonts w:hint="eastAsia"/>
        </w:rPr>
        <w:t>应急</w:t>
      </w:r>
      <w:r w:rsidR="001D685B" w:rsidRPr="00686A35">
        <w:rPr>
          <w:rFonts w:hint="eastAsia"/>
        </w:rPr>
        <w:t>资源</w:t>
      </w:r>
      <w:r w:rsidRPr="003346DD">
        <w:rPr>
          <w:rFonts w:hint="eastAsia"/>
        </w:rPr>
        <w:t>发生重大变化时应</w:t>
      </w:r>
      <w:r w:rsidR="001D685B" w:rsidRPr="00686A35">
        <w:rPr>
          <w:rFonts w:hint="eastAsia"/>
        </w:rPr>
        <w:t>当</w:t>
      </w:r>
      <w:r w:rsidRPr="003346DD">
        <w:rPr>
          <w:rFonts w:hint="eastAsia"/>
        </w:rPr>
        <w:t>及时</w:t>
      </w:r>
      <w:r w:rsidR="00E76260">
        <w:rPr>
          <w:rFonts w:hint="eastAsia"/>
        </w:rPr>
        <w:t>开展</w:t>
      </w:r>
      <w:r w:rsidRPr="003346DD">
        <w:rPr>
          <w:rFonts w:hint="eastAsia"/>
        </w:rPr>
        <w:t>评估。</w:t>
      </w:r>
    </w:p>
    <w:p w14:paraId="118B0345" w14:textId="77777777" w:rsidR="00256AF1" w:rsidRDefault="00256AF1">
      <w:pPr>
        <w:widowControl/>
        <w:spacing w:line="360" w:lineRule="auto"/>
        <w:ind w:firstLine="640"/>
        <w:rPr>
          <w:rFonts w:ascii="仿宋_GB2312"/>
        </w:rPr>
      </w:pPr>
    </w:p>
    <w:p w14:paraId="1D091D33" w14:textId="2C8A1D41" w:rsidR="00256AF1" w:rsidRDefault="00E03F2D">
      <w:pPr>
        <w:pStyle w:val="1"/>
        <w:spacing w:after="120"/>
      </w:pPr>
      <w:r>
        <w:rPr>
          <w:rFonts w:hint="eastAsia"/>
        </w:rPr>
        <w:t>评估内容</w:t>
      </w:r>
      <w:r w:rsidR="00E82896">
        <w:rPr>
          <w:rFonts w:hint="eastAsia"/>
        </w:rPr>
        <w:t>和方法</w:t>
      </w:r>
    </w:p>
    <w:p w14:paraId="202B08AB" w14:textId="3EC13C3F" w:rsidR="00AE2EAC" w:rsidRDefault="00E03F2D">
      <w:pPr>
        <w:ind w:firstLine="640"/>
      </w:pPr>
      <w:r w:rsidRPr="00E5573F">
        <w:rPr>
          <w:rFonts w:eastAsia="黑体" w:hAnsi="Calibri" w:hint="eastAsia"/>
        </w:rPr>
        <w:t>第</w:t>
      </w:r>
      <w:r w:rsidR="00A92866">
        <w:rPr>
          <w:rFonts w:eastAsia="黑体" w:hint="eastAsia"/>
        </w:rPr>
        <w:t>七</w:t>
      </w:r>
      <w:r w:rsidRPr="00E5573F">
        <w:rPr>
          <w:rFonts w:eastAsia="黑体" w:hAnsi="Calibri" w:hint="eastAsia"/>
        </w:rPr>
        <w:t>条</w:t>
      </w:r>
      <w:r w:rsidR="00634ED4">
        <w:rPr>
          <w:rFonts w:hint="eastAsia"/>
        </w:rPr>
        <w:t xml:space="preserve"> </w:t>
      </w:r>
      <w:r w:rsidR="00AE2EAC">
        <w:rPr>
          <w:rFonts w:hint="eastAsia"/>
        </w:rPr>
        <w:t>应</w:t>
      </w:r>
      <w:r w:rsidR="00AE2EAC" w:rsidRPr="00AE2EAC">
        <w:rPr>
          <w:rFonts w:hint="eastAsia"/>
        </w:rPr>
        <w:t>急能力建设评估</w:t>
      </w:r>
      <w:r w:rsidR="00AE2EAC">
        <w:rPr>
          <w:rFonts w:hint="eastAsia"/>
        </w:rPr>
        <w:t>内容</w:t>
      </w:r>
      <w:r w:rsidR="00511C82">
        <w:rPr>
          <w:rFonts w:hint="eastAsia"/>
        </w:rPr>
        <w:t>参照</w:t>
      </w:r>
      <w:r w:rsidR="00AE2EAC" w:rsidRPr="00AE2EAC">
        <w:rPr>
          <w:rFonts w:hint="eastAsia"/>
        </w:rPr>
        <w:t>现行有效的《电网企业应急能力建设评估规范》《发电企业应急能力建设评估规范》《电力建设企业应急能力建设评估规范》，涉及的规范性引用文件有</w:t>
      </w:r>
      <w:r w:rsidR="00511C82">
        <w:rPr>
          <w:rFonts w:hint="eastAsia"/>
        </w:rPr>
        <w:t>变更</w:t>
      </w:r>
      <w:r w:rsidR="00AE2EAC" w:rsidRPr="00AE2EAC">
        <w:rPr>
          <w:rFonts w:hint="eastAsia"/>
        </w:rPr>
        <w:t>的，在评估工作中予以</w:t>
      </w:r>
      <w:r w:rsidR="00294F12">
        <w:rPr>
          <w:rFonts w:hint="eastAsia"/>
        </w:rPr>
        <w:t>相应</w:t>
      </w:r>
      <w:r w:rsidR="00AE2EAC" w:rsidRPr="00AE2EAC">
        <w:rPr>
          <w:rFonts w:hint="eastAsia"/>
        </w:rPr>
        <w:t>调整。</w:t>
      </w:r>
    </w:p>
    <w:p w14:paraId="3E96C8DD" w14:textId="65EC8BEF" w:rsidR="00E82896" w:rsidRDefault="00294F12" w:rsidP="00E82896">
      <w:pPr>
        <w:ind w:firstLine="640"/>
      </w:pPr>
      <w:r w:rsidRPr="00FE7646">
        <w:rPr>
          <w:rFonts w:ascii="黑体" w:eastAsia="黑体" w:hAnsi="黑体" w:hint="eastAsia"/>
        </w:rPr>
        <w:t>第</w:t>
      </w:r>
      <w:r w:rsidR="00A92866">
        <w:rPr>
          <w:rFonts w:ascii="黑体" w:eastAsia="黑体" w:hAnsi="黑体" w:hint="eastAsia"/>
        </w:rPr>
        <w:t>八</w:t>
      </w:r>
      <w:r w:rsidRPr="00FE7646">
        <w:rPr>
          <w:rFonts w:ascii="黑体" w:eastAsia="黑体" w:hAnsi="黑体" w:hint="eastAsia"/>
        </w:rPr>
        <w:t>条</w:t>
      </w:r>
      <w:r>
        <w:rPr>
          <w:rFonts w:hint="eastAsia"/>
        </w:rPr>
        <w:t xml:space="preserve"> </w:t>
      </w:r>
      <w:r w:rsidR="00FE7646" w:rsidRPr="00FE7646">
        <w:rPr>
          <w:rFonts w:hint="eastAsia"/>
        </w:rPr>
        <w:t>应急能力建设评估</w:t>
      </w:r>
      <w:r w:rsidR="00E82896">
        <w:rPr>
          <w:rFonts w:hint="eastAsia"/>
        </w:rPr>
        <w:t>应当</w:t>
      </w:r>
      <w:r w:rsidR="00550FDD">
        <w:rPr>
          <w:rFonts w:hint="eastAsia"/>
        </w:rPr>
        <w:t>以“一案三制”</w:t>
      </w:r>
      <w:r w:rsidR="007D70DF">
        <w:rPr>
          <w:rFonts w:hint="eastAsia"/>
        </w:rPr>
        <w:t>（应急预案</w:t>
      </w:r>
      <w:r w:rsidR="0047086C">
        <w:rPr>
          <w:rFonts w:hint="eastAsia"/>
        </w:rPr>
        <w:t>和应急体制、机制、法制</w:t>
      </w:r>
      <w:r w:rsidR="007D70DF">
        <w:rPr>
          <w:rFonts w:hint="eastAsia"/>
        </w:rPr>
        <w:t>）</w:t>
      </w:r>
      <w:r w:rsidR="00550FDD">
        <w:rPr>
          <w:rFonts w:hint="eastAsia"/>
        </w:rPr>
        <w:t>为核心，</w:t>
      </w:r>
      <w:r w:rsidR="00726511">
        <w:rPr>
          <w:rFonts w:hint="eastAsia"/>
        </w:rPr>
        <w:t>围绕</w:t>
      </w:r>
      <w:r w:rsidR="00FE7646" w:rsidRPr="00FE7646">
        <w:rPr>
          <w:rFonts w:hint="eastAsia"/>
        </w:rPr>
        <w:t>预防与应急准备、监测与预警、应急处置与救援、事后恢复与重建四个方面</w:t>
      </w:r>
      <w:r w:rsidR="00726511">
        <w:rPr>
          <w:rFonts w:hint="eastAsia"/>
        </w:rPr>
        <w:t>全面</w:t>
      </w:r>
      <w:r w:rsidR="00FE7646">
        <w:rPr>
          <w:rFonts w:hint="eastAsia"/>
        </w:rPr>
        <w:t>开展</w:t>
      </w:r>
      <w:r w:rsidR="00E82896">
        <w:rPr>
          <w:rFonts w:hint="eastAsia"/>
        </w:rPr>
        <w:t>。</w:t>
      </w:r>
    </w:p>
    <w:p w14:paraId="5BC85FA7" w14:textId="6613D7D1" w:rsidR="00E82896" w:rsidRPr="00EC6D6D" w:rsidRDefault="00E76260" w:rsidP="00E82896">
      <w:pPr>
        <w:ind w:firstLine="640"/>
      </w:pPr>
      <w:r w:rsidRPr="00EC6D6D">
        <w:rPr>
          <w:rFonts w:ascii="黑体" w:eastAsia="黑体" w:hAnsi="黑体" w:hint="eastAsia"/>
        </w:rPr>
        <w:t>第</w:t>
      </w:r>
      <w:r w:rsidR="00A92866" w:rsidRPr="00EB3BDC">
        <w:rPr>
          <w:rFonts w:ascii="黑体" w:eastAsia="黑体" w:hAnsi="黑体" w:hint="eastAsia"/>
        </w:rPr>
        <w:t>九</w:t>
      </w:r>
      <w:r w:rsidRPr="00EC6D6D">
        <w:rPr>
          <w:rFonts w:ascii="黑体" w:eastAsia="黑体" w:hAnsi="黑体" w:hint="eastAsia"/>
        </w:rPr>
        <w:t>条</w:t>
      </w:r>
      <w:r w:rsidRPr="00EC6D6D">
        <w:rPr>
          <w:rFonts w:hint="eastAsia"/>
        </w:rPr>
        <w:t xml:space="preserve"> </w:t>
      </w:r>
      <w:r w:rsidR="00E82896" w:rsidRPr="00CB60D5">
        <w:rPr>
          <w:rFonts w:hint="eastAsia"/>
        </w:rPr>
        <w:t>预防与应急准备方面包括法规制度、</w:t>
      </w:r>
      <w:r w:rsidR="00E82896" w:rsidRPr="00EC6D6D">
        <w:rPr>
          <w:rFonts w:hint="eastAsia"/>
        </w:rPr>
        <w:t>规划实施、组织体系、预案体系、培训演练、应急队伍、指挥中心等。监测与预警方面包括事件监测、预警管理等。应急处置与救援方面包括</w:t>
      </w:r>
      <w:r w:rsidR="00E82896" w:rsidRPr="00EC6D6D">
        <w:rPr>
          <w:rFonts w:hint="eastAsia"/>
        </w:rPr>
        <w:lastRenderedPageBreak/>
        <w:t>先期处置、应急指挥、现场救援、信息报送</w:t>
      </w:r>
      <w:r w:rsidR="00EC6D6D" w:rsidRPr="00EB3BDC">
        <w:rPr>
          <w:rFonts w:hint="eastAsia"/>
        </w:rPr>
        <w:t>和</w:t>
      </w:r>
      <w:r w:rsidR="00E82896" w:rsidRPr="00EC6D6D">
        <w:rPr>
          <w:rFonts w:hint="eastAsia"/>
        </w:rPr>
        <w:t>发布、舆情应对等。事后恢复与重建方面包括后期处置、处置评估、恢复重建等。</w:t>
      </w:r>
    </w:p>
    <w:p w14:paraId="01B1EAAC" w14:textId="77BF4325" w:rsidR="00256AF1" w:rsidRPr="00AD32E0" w:rsidRDefault="002402DB" w:rsidP="008D132C">
      <w:pPr>
        <w:ind w:firstLine="640"/>
      </w:pPr>
      <w:r w:rsidRPr="002402DB">
        <w:rPr>
          <w:rFonts w:ascii="黑体" w:eastAsia="黑体" w:hAnsi="黑体" w:hint="eastAsia"/>
        </w:rPr>
        <w:t>第十条</w:t>
      </w:r>
      <w:r>
        <w:rPr>
          <w:rFonts w:hint="eastAsia"/>
        </w:rPr>
        <w:t xml:space="preserve"> </w:t>
      </w:r>
      <w:r w:rsidR="00E82896" w:rsidRPr="00E82896">
        <w:rPr>
          <w:rFonts w:hint="eastAsia"/>
        </w:rPr>
        <w:t>应急能力建设评估应当以</w:t>
      </w:r>
      <w:r w:rsidR="00777F4C">
        <w:rPr>
          <w:rFonts w:hint="eastAsia"/>
        </w:rPr>
        <w:t>静态评估和动态评估</w:t>
      </w:r>
      <w:r w:rsidR="00E82896" w:rsidRPr="00E82896">
        <w:rPr>
          <w:rFonts w:hint="eastAsia"/>
        </w:rPr>
        <w:t>相结合的方法进行。</w:t>
      </w:r>
      <w:r w:rsidR="00294F12" w:rsidRPr="00294F12">
        <w:rPr>
          <w:rFonts w:hint="eastAsia"/>
        </w:rPr>
        <w:t>静态评估应</w:t>
      </w:r>
      <w:r w:rsidR="00294F12">
        <w:rPr>
          <w:rFonts w:hint="eastAsia"/>
        </w:rPr>
        <w:t>当</w:t>
      </w:r>
      <w:r w:rsidR="00294F12" w:rsidRPr="00294F12">
        <w:rPr>
          <w:rFonts w:hint="eastAsia"/>
        </w:rPr>
        <w:t>对</w:t>
      </w:r>
      <w:r w:rsidR="00550FDD">
        <w:rPr>
          <w:rFonts w:hint="eastAsia"/>
        </w:rPr>
        <w:t>电力企业</w:t>
      </w:r>
      <w:r w:rsidR="00E82896" w:rsidRPr="00E82896">
        <w:rPr>
          <w:rFonts w:hint="eastAsia"/>
        </w:rPr>
        <w:t>应急管理</w:t>
      </w:r>
      <w:r w:rsidR="007D70DF">
        <w:rPr>
          <w:rFonts w:hint="eastAsia"/>
        </w:rPr>
        <w:t>相关制度文件、物资装备</w:t>
      </w:r>
      <w:r w:rsidR="0047086C">
        <w:rPr>
          <w:rFonts w:hint="eastAsia"/>
        </w:rPr>
        <w:t>等</w:t>
      </w:r>
      <w:r w:rsidR="00E82896" w:rsidRPr="00E82896">
        <w:rPr>
          <w:rFonts w:hint="eastAsia"/>
        </w:rPr>
        <w:t>体系建设</w:t>
      </w:r>
      <w:r w:rsidR="0047086C">
        <w:rPr>
          <w:rFonts w:hint="eastAsia"/>
        </w:rPr>
        <w:t>方面佐证</w:t>
      </w:r>
      <w:r w:rsidR="00E82896">
        <w:rPr>
          <w:rFonts w:hint="eastAsia"/>
        </w:rPr>
        <w:t>资料进行评估，主要方式包括检查资料、现场勘查等。动态评估</w:t>
      </w:r>
      <w:r w:rsidR="00294F12" w:rsidRPr="00294F12">
        <w:rPr>
          <w:rFonts w:hint="eastAsia"/>
        </w:rPr>
        <w:t>应</w:t>
      </w:r>
      <w:r w:rsidR="000D02F3">
        <w:rPr>
          <w:rFonts w:hint="eastAsia"/>
        </w:rPr>
        <w:t>当</w:t>
      </w:r>
      <w:r w:rsidR="00294F12" w:rsidRPr="00294F12">
        <w:rPr>
          <w:rFonts w:hint="eastAsia"/>
        </w:rPr>
        <w:t>重点考察</w:t>
      </w:r>
      <w:r w:rsidR="00973B66">
        <w:rPr>
          <w:rFonts w:hint="eastAsia"/>
        </w:rPr>
        <w:t>电力</w:t>
      </w:r>
      <w:r w:rsidR="00294F12" w:rsidRPr="00294F12">
        <w:rPr>
          <w:rFonts w:hint="eastAsia"/>
        </w:rPr>
        <w:t>企业应急管理第一责任人</w:t>
      </w:r>
      <w:r w:rsidR="0047086C">
        <w:rPr>
          <w:rFonts w:hint="eastAsia"/>
        </w:rPr>
        <w:t>及相关</w:t>
      </w:r>
      <w:r w:rsidR="00294F12" w:rsidRPr="00294F12">
        <w:rPr>
          <w:rFonts w:hint="eastAsia"/>
        </w:rPr>
        <w:t>人员对本岗位职责、应急基本常识</w:t>
      </w:r>
      <w:r w:rsidR="00777F4C">
        <w:rPr>
          <w:rFonts w:hint="eastAsia"/>
        </w:rPr>
        <w:t>、</w:t>
      </w:r>
      <w:r w:rsidR="00294F12" w:rsidRPr="00294F12">
        <w:rPr>
          <w:rFonts w:hint="eastAsia"/>
        </w:rPr>
        <w:t>国家相关法律法规</w:t>
      </w:r>
      <w:r w:rsidR="00777F4C">
        <w:rPr>
          <w:rFonts w:hint="eastAsia"/>
        </w:rPr>
        <w:t>等</w:t>
      </w:r>
      <w:r w:rsidR="00294F12" w:rsidRPr="00294F12">
        <w:rPr>
          <w:rFonts w:hint="eastAsia"/>
        </w:rPr>
        <w:t>的</w:t>
      </w:r>
      <w:r w:rsidR="007D70DF">
        <w:rPr>
          <w:rFonts w:hint="eastAsia"/>
        </w:rPr>
        <w:t>掌握</w:t>
      </w:r>
      <w:r w:rsidR="00294F12" w:rsidRPr="00294F12">
        <w:rPr>
          <w:rFonts w:hint="eastAsia"/>
        </w:rPr>
        <w:t>程度</w:t>
      </w:r>
      <w:r w:rsidR="002874CC">
        <w:rPr>
          <w:rFonts w:hint="eastAsia"/>
        </w:rPr>
        <w:t>，</w:t>
      </w:r>
      <w:r w:rsidR="00550FDD" w:rsidRPr="00550FDD">
        <w:rPr>
          <w:rFonts w:hint="eastAsia"/>
        </w:rPr>
        <w:t>主要</w:t>
      </w:r>
      <w:r w:rsidR="00E82896">
        <w:rPr>
          <w:rFonts w:hint="eastAsia"/>
        </w:rPr>
        <w:t>方式</w:t>
      </w:r>
      <w:r w:rsidR="00550FDD" w:rsidRPr="00550FDD">
        <w:rPr>
          <w:rFonts w:hint="eastAsia"/>
        </w:rPr>
        <w:t>包括访谈、考问、考试、演练等。</w:t>
      </w:r>
    </w:p>
    <w:p w14:paraId="79ECB25E" w14:textId="77777777" w:rsidR="00256AF1" w:rsidRDefault="00256AF1">
      <w:pPr>
        <w:widowControl/>
        <w:spacing w:line="360" w:lineRule="auto"/>
        <w:ind w:firstLine="640"/>
        <w:rPr>
          <w:rFonts w:ascii="仿宋_GB2312"/>
        </w:rPr>
      </w:pPr>
    </w:p>
    <w:p w14:paraId="0883B364" w14:textId="7F7FE5A3" w:rsidR="00256AF1" w:rsidRDefault="00E03F2D">
      <w:pPr>
        <w:pStyle w:val="1"/>
        <w:spacing w:after="120"/>
      </w:pPr>
      <w:r>
        <w:rPr>
          <w:rFonts w:hint="eastAsia"/>
        </w:rPr>
        <w:t>评估</w:t>
      </w:r>
      <w:r w:rsidR="0047086C">
        <w:rPr>
          <w:rFonts w:hint="eastAsia"/>
        </w:rPr>
        <w:t>组织</w:t>
      </w:r>
    </w:p>
    <w:p w14:paraId="3F85C4E4" w14:textId="6A87BB4E" w:rsidR="00256AF1" w:rsidRDefault="00E03F2D">
      <w:pPr>
        <w:ind w:firstLine="640"/>
      </w:pPr>
      <w:r w:rsidRPr="00E5573F">
        <w:rPr>
          <w:rFonts w:eastAsia="黑体" w:hint="eastAsia"/>
        </w:rPr>
        <w:t>第十</w:t>
      </w:r>
      <w:r w:rsidR="00A92866">
        <w:rPr>
          <w:rFonts w:eastAsia="黑体" w:hint="eastAsia"/>
        </w:rPr>
        <w:t>一</w:t>
      </w:r>
      <w:r w:rsidRPr="00E5573F">
        <w:rPr>
          <w:rFonts w:eastAsia="黑体" w:hint="eastAsia"/>
        </w:rPr>
        <w:t>条</w:t>
      </w:r>
      <w:r>
        <w:rPr>
          <w:rFonts w:hint="eastAsia"/>
        </w:rPr>
        <w:t xml:space="preserve"> </w:t>
      </w:r>
      <w:r>
        <w:rPr>
          <w:rFonts w:hint="eastAsia"/>
        </w:rPr>
        <w:t>电力企业</w:t>
      </w:r>
      <w:r w:rsidR="00973B66">
        <w:rPr>
          <w:rFonts w:hint="eastAsia"/>
        </w:rPr>
        <w:t>应当</w:t>
      </w:r>
      <w:r>
        <w:rPr>
          <w:rFonts w:hint="eastAsia"/>
        </w:rPr>
        <w:t>在评估前制定评估工作方案。评估工作方案的内容至少</w:t>
      </w:r>
      <w:r w:rsidR="00973B66">
        <w:rPr>
          <w:rFonts w:hint="eastAsia"/>
        </w:rPr>
        <w:t>应当</w:t>
      </w:r>
      <w:r>
        <w:rPr>
          <w:rFonts w:hint="eastAsia"/>
        </w:rPr>
        <w:t>包括</w:t>
      </w:r>
      <w:r w:rsidR="0067242C">
        <w:rPr>
          <w:rFonts w:hint="eastAsia"/>
        </w:rPr>
        <w:t>评估内容、评估组专家信息、评估期间日程安排、</w:t>
      </w:r>
      <w:r w:rsidR="00973B66">
        <w:rPr>
          <w:rFonts w:hint="eastAsia"/>
        </w:rPr>
        <w:t>电力</w:t>
      </w:r>
      <w:r w:rsidR="0067242C">
        <w:rPr>
          <w:rFonts w:hint="eastAsia"/>
        </w:rPr>
        <w:t>企业参与评估及配合人员安排</w:t>
      </w:r>
      <w:r>
        <w:rPr>
          <w:rFonts w:hint="eastAsia"/>
        </w:rPr>
        <w:t>等。</w:t>
      </w:r>
    </w:p>
    <w:p w14:paraId="09DF3633" w14:textId="0C24601C" w:rsidR="00256AF1" w:rsidRDefault="00E03F2D">
      <w:pPr>
        <w:ind w:firstLine="640"/>
      </w:pPr>
      <w:r w:rsidRPr="00E5573F">
        <w:rPr>
          <w:rFonts w:eastAsia="黑体" w:hint="eastAsia"/>
        </w:rPr>
        <w:t>第十</w:t>
      </w:r>
      <w:r w:rsidR="00A92866">
        <w:rPr>
          <w:rFonts w:eastAsia="黑体" w:hint="eastAsia"/>
        </w:rPr>
        <w:t>二</w:t>
      </w:r>
      <w:r w:rsidRPr="00E5573F">
        <w:rPr>
          <w:rFonts w:eastAsia="黑体" w:hint="eastAsia"/>
        </w:rPr>
        <w:t>条</w:t>
      </w:r>
      <w:r>
        <w:rPr>
          <w:rFonts w:hint="eastAsia"/>
        </w:rPr>
        <w:t xml:space="preserve"> </w:t>
      </w:r>
      <w:r>
        <w:rPr>
          <w:rFonts w:hint="eastAsia"/>
        </w:rPr>
        <w:t>电力企业</w:t>
      </w:r>
      <w:r w:rsidR="005B3B89">
        <w:rPr>
          <w:rFonts w:hint="eastAsia"/>
        </w:rPr>
        <w:t>可</w:t>
      </w:r>
      <w:r>
        <w:rPr>
          <w:rFonts w:hint="eastAsia"/>
        </w:rPr>
        <w:t>自行</w:t>
      </w:r>
      <w:r w:rsidR="00FA7D84">
        <w:rPr>
          <w:rFonts w:hint="eastAsia"/>
        </w:rPr>
        <w:t>或委托第三方机构</w:t>
      </w:r>
      <w:r>
        <w:rPr>
          <w:rFonts w:hint="eastAsia"/>
        </w:rPr>
        <w:t>组建评估工作组，工作组由不少于</w:t>
      </w:r>
      <w:r>
        <w:rPr>
          <w:rFonts w:hAnsi="Calibri"/>
        </w:rPr>
        <w:t>5</w:t>
      </w:r>
      <w:r>
        <w:rPr>
          <w:rFonts w:hint="eastAsia"/>
        </w:rPr>
        <w:t>名评估人员（含</w:t>
      </w:r>
      <w:r>
        <w:rPr>
          <w:rFonts w:hAnsi="Calibri"/>
        </w:rPr>
        <w:t>1</w:t>
      </w:r>
      <w:r>
        <w:rPr>
          <w:rFonts w:hint="eastAsia"/>
        </w:rPr>
        <w:t>名组长）组成。评估</w:t>
      </w:r>
      <w:r w:rsidR="00CF42D9">
        <w:rPr>
          <w:rFonts w:hint="eastAsia"/>
        </w:rPr>
        <w:t>工作</w:t>
      </w:r>
      <w:r>
        <w:rPr>
          <w:rFonts w:hint="eastAsia"/>
        </w:rPr>
        <w:t>组中应</w:t>
      </w:r>
      <w:r w:rsidR="00973B66">
        <w:rPr>
          <w:rFonts w:hint="eastAsia"/>
        </w:rPr>
        <w:t>当</w:t>
      </w:r>
      <w:r>
        <w:rPr>
          <w:rFonts w:hint="eastAsia"/>
        </w:rPr>
        <w:t>至少包含</w:t>
      </w:r>
      <w:r w:rsidR="00E05CCA">
        <w:t>1</w:t>
      </w:r>
      <w:r>
        <w:rPr>
          <w:rFonts w:hint="eastAsia"/>
        </w:rPr>
        <w:t>名电力安全应急专家库中的专家，且选用专家</w:t>
      </w:r>
      <w:r w:rsidR="00C93005">
        <w:rPr>
          <w:rFonts w:hint="eastAsia"/>
        </w:rPr>
        <w:t>须</w:t>
      </w:r>
      <w:r>
        <w:rPr>
          <w:rFonts w:hint="eastAsia"/>
        </w:rPr>
        <w:t>为非被评估</w:t>
      </w:r>
      <w:r w:rsidR="00973B66">
        <w:rPr>
          <w:rFonts w:hint="eastAsia"/>
        </w:rPr>
        <w:t>单位</w:t>
      </w:r>
      <w:r>
        <w:rPr>
          <w:rFonts w:hint="eastAsia"/>
        </w:rPr>
        <w:t>人员。</w:t>
      </w:r>
    </w:p>
    <w:p w14:paraId="532EEE0F" w14:textId="0F065E60" w:rsidR="00256AF1" w:rsidRDefault="00E03F2D">
      <w:pPr>
        <w:ind w:firstLine="640"/>
      </w:pPr>
      <w:r w:rsidRPr="00E5573F">
        <w:rPr>
          <w:rFonts w:eastAsia="黑体" w:hint="eastAsia"/>
        </w:rPr>
        <w:t>第十</w:t>
      </w:r>
      <w:r w:rsidR="00A92866">
        <w:rPr>
          <w:rFonts w:eastAsia="黑体" w:hint="eastAsia"/>
        </w:rPr>
        <w:t>三</w:t>
      </w:r>
      <w:r w:rsidRPr="00E5573F">
        <w:rPr>
          <w:rFonts w:eastAsia="黑体" w:hint="eastAsia"/>
        </w:rPr>
        <w:t>条</w:t>
      </w:r>
      <w:r>
        <w:rPr>
          <w:rFonts w:hint="eastAsia"/>
        </w:rPr>
        <w:t xml:space="preserve"> </w:t>
      </w:r>
      <w:r w:rsidR="006C404D">
        <w:rPr>
          <w:rFonts w:hint="eastAsia"/>
        </w:rPr>
        <w:t>评估</w:t>
      </w:r>
      <w:r>
        <w:rPr>
          <w:rFonts w:hint="eastAsia"/>
        </w:rPr>
        <w:t>工作</w:t>
      </w:r>
      <w:r w:rsidR="006C404D">
        <w:rPr>
          <w:rFonts w:hint="eastAsia"/>
        </w:rPr>
        <w:t>应当</w:t>
      </w:r>
      <w:r>
        <w:rPr>
          <w:rFonts w:ascii="仿宋_GB2312" w:hint="eastAsia"/>
        </w:rPr>
        <w:t>严格依据</w:t>
      </w:r>
      <w:r w:rsidR="0031580F">
        <w:rPr>
          <w:rFonts w:ascii="仿宋_GB2312" w:hint="eastAsia"/>
        </w:rPr>
        <w:t>评分标准</w:t>
      </w:r>
      <w:r w:rsidR="00AE2364">
        <w:rPr>
          <w:rFonts w:ascii="仿宋_GB2312" w:hint="eastAsia"/>
        </w:rPr>
        <w:t>对各项指标进行评分，逐级汇总</w:t>
      </w:r>
      <w:r w:rsidR="006C404D">
        <w:rPr>
          <w:rFonts w:ascii="仿宋_GB2312" w:hint="eastAsia"/>
        </w:rPr>
        <w:t>并</w:t>
      </w:r>
      <w:r w:rsidR="00AE2364">
        <w:rPr>
          <w:rFonts w:ascii="仿宋_GB2312" w:hint="eastAsia"/>
        </w:rPr>
        <w:t>转化为得分率</w:t>
      </w:r>
      <w:r w:rsidR="00E82896">
        <w:rPr>
          <w:rFonts w:ascii="仿宋_GB2312" w:hint="eastAsia"/>
        </w:rPr>
        <w:t>。</w:t>
      </w:r>
      <w:r w:rsidR="006C404D" w:rsidRPr="006C404D">
        <w:rPr>
          <w:rFonts w:ascii="仿宋_GB2312" w:hint="eastAsia"/>
        </w:rPr>
        <w:t>评估工作组</w:t>
      </w:r>
      <w:r w:rsidR="00AE2364">
        <w:rPr>
          <w:rFonts w:ascii="仿宋_GB2312" w:hint="eastAsia"/>
        </w:rPr>
        <w:t>应当</w:t>
      </w:r>
      <w:r>
        <w:rPr>
          <w:rFonts w:ascii="仿宋_GB2312" w:hint="eastAsia"/>
        </w:rPr>
        <w:t>对</w:t>
      </w:r>
      <w:r w:rsidR="008D132C">
        <w:rPr>
          <w:rFonts w:ascii="仿宋_GB2312" w:hint="eastAsia"/>
        </w:rPr>
        <w:t>评估</w:t>
      </w:r>
      <w:r>
        <w:rPr>
          <w:rFonts w:ascii="仿宋_GB2312" w:hint="eastAsia"/>
        </w:rPr>
        <w:t>结果的真实性负责。</w:t>
      </w:r>
    </w:p>
    <w:p w14:paraId="4A6FA3BE" w14:textId="025F37DC" w:rsidR="00256AF1" w:rsidRDefault="00E03F2D">
      <w:pPr>
        <w:ind w:firstLine="640"/>
      </w:pPr>
      <w:r w:rsidRPr="00E5573F">
        <w:rPr>
          <w:rFonts w:eastAsia="黑体" w:hint="eastAsia"/>
        </w:rPr>
        <w:t>第十</w:t>
      </w:r>
      <w:r w:rsidR="00A92866">
        <w:rPr>
          <w:rFonts w:eastAsia="黑体" w:hint="eastAsia"/>
        </w:rPr>
        <w:t>四</w:t>
      </w:r>
      <w:r w:rsidRPr="00E5573F">
        <w:rPr>
          <w:rFonts w:eastAsia="黑体" w:hint="eastAsia"/>
        </w:rPr>
        <w:t>条</w:t>
      </w:r>
      <w:r>
        <w:rPr>
          <w:rFonts w:hint="eastAsia"/>
        </w:rPr>
        <w:t xml:space="preserve"> </w:t>
      </w:r>
      <w:r>
        <w:rPr>
          <w:rFonts w:hint="eastAsia"/>
        </w:rPr>
        <w:t>评估</w:t>
      </w:r>
      <w:r w:rsidR="00777F4C">
        <w:rPr>
          <w:rFonts w:hint="eastAsia"/>
        </w:rPr>
        <w:t>结果</w:t>
      </w:r>
      <w:r w:rsidR="00973B66">
        <w:rPr>
          <w:rFonts w:hint="eastAsia"/>
        </w:rPr>
        <w:t>应当</w:t>
      </w:r>
      <w:r>
        <w:rPr>
          <w:rFonts w:hint="eastAsia"/>
        </w:rPr>
        <w:t>根据评估得分率确定评估等次。评</w:t>
      </w:r>
      <w:r>
        <w:rPr>
          <w:rFonts w:hint="eastAsia"/>
        </w:rPr>
        <w:lastRenderedPageBreak/>
        <w:t>估得分率在</w:t>
      </w:r>
      <w:r>
        <w:rPr>
          <w:rFonts w:hint="eastAsia"/>
        </w:rPr>
        <w:t>9</w:t>
      </w:r>
      <w:r>
        <w:t>0</w:t>
      </w:r>
      <w:r>
        <w:rPr>
          <w:rFonts w:hint="eastAsia"/>
        </w:rPr>
        <w:t>%</w:t>
      </w:r>
      <w:r>
        <w:rPr>
          <w:rFonts w:hint="eastAsia"/>
        </w:rPr>
        <w:t>以上的为优秀等次，得分率在</w:t>
      </w:r>
      <w:r w:rsidR="004D1CCB">
        <w:t>80</w:t>
      </w:r>
      <w:r>
        <w:rPr>
          <w:rFonts w:hint="eastAsia"/>
        </w:rPr>
        <w:t>%</w:t>
      </w:r>
      <w:r>
        <w:rPr>
          <w:rFonts w:hint="eastAsia"/>
        </w:rPr>
        <w:t>以上至</w:t>
      </w:r>
      <w:r>
        <w:rPr>
          <w:rFonts w:hint="eastAsia"/>
        </w:rPr>
        <w:t>9</w:t>
      </w:r>
      <w:r>
        <w:t>0</w:t>
      </w:r>
      <w:r>
        <w:rPr>
          <w:rFonts w:hint="eastAsia"/>
        </w:rPr>
        <w:t>%</w:t>
      </w:r>
      <w:r>
        <w:rPr>
          <w:rFonts w:hint="eastAsia"/>
        </w:rPr>
        <w:t>的为良好等次，得分率在</w:t>
      </w:r>
      <w:r w:rsidR="004D1CCB">
        <w:t>70</w:t>
      </w:r>
      <w:r>
        <w:rPr>
          <w:rFonts w:hint="eastAsia"/>
        </w:rPr>
        <w:t>%</w:t>
      </w:r>
      <w:r>
        <w:rPr>
          <w:rFonts w:hint="eastAsia"/>
        </w:rPr>
        <w:t>以上至</w:t>
      </w:r>
      <w:r w:rsidR="004D1CCB">
        <w:t>80</w:t>
      </w:r>
      <w:r>
        <w:rPr>
          <w:rFonts w:hint="eastAsia"/>
        </w:rPr>
        <w:t>%</w:t>
      </w:r>
      <w:r>
        <w:rPr>
          <w:rFonts w:hint="eastAsia"/>
        </w:rPr>
        <w:t>的为合格等次，得分率在</w:t>
      </w:r>
      <w:r w:rsidR="004D1CCB">
        <w:t>70</w:t>
      </w:r>
      <w:r>
        <w:rPr>
          <w:rFonts w:hint="eastAsia"/>
        </w:rPr>
        <w:t>%</w:t>
      </w:r>
      <w:r>
        <w:rPr>
          <w:rFonts w:hint="eastAsia"/>
        </w:rPr>
        <w:t>以下的为不合格等次。</w:t>
      </w:r>
    </w:p>
    <w:p w14:paraId="17829C21" w14:textId="19EEA221" w:rsidR="00256AF1" w:rsidRDefault="00E03F2D" w:rsidP="00E36FFF">
      <w:pPr>
        <w:ind w:firstLine="640"/>
      </w:pPr>
      <w:r w:rsidRPr="00E5573F">
        <w:rPr>
          <w:rFonts w:eastAsia="黑体" w:hint="eastAsia"/>
        </w:rPr>
        <w:t>第十</w:t>
      </w:r>
      <w:r w:rsidR="00A92866">
        <w:rPr>
          <w:rFonts w:eastAsia="黑体" w:hint="eastAsia"/>
        </w:rPr>
        <w:t>五</w:t>
      </w:r>
      <w:r w:rsidRPr="00E5573F">
        <w:rPr>
          <w:rFonts w:eastAsia="黑体" w:hint="eastAsia"/>
        </w:rPr>
        <w:t>条</w:t>
      </w:r>
      <w:r w:rsidR="00E36FFF">
        <w:t xml:space="preserve"> </w:t>
      </w:r>
      <w:r w:rsidR="00FE7646" w:rsidRPr="00E36FFF">
        <w:rPr>
          <w:rFonts w:hint="eastAsia"/>
        </w:rPr>
        <w:t>评估工作结束后</w:t>
      </w:r>
      <w:r w:rsidR="00FE7646">
        <w:rPr>
          <w:rFonts w:hint="eastAsia"/>
        </w:rPr>
        <w:t>，</w:t>
      </w:r>
      <w:r w:rsidR="00E36FFF">
        <w:rPr>
          <w:rFonts w:hint="eastAsia"/>
        </w:rPr>
        <w:t>电力企业</w:t>
      </w:r>
      <w:r w:rsidR="00E36FFF" w:rsidRPr="00E36FFF">
        <w:rPr>
          <w:rFonts w:hint="eastAsia"/>
        </w:rPr>
        <w:t>应当</w:t>
      </w:r>
      <w:r w:rsidR="00E36FFF">
        <w:rPr>
          <w:rFonts w:hint="eastAsia"/>
        </w:rPr>
        <w:t>及时组织</w:t>
      </w:r>
      <w:r w:rsidR="00E36FFF" w:rsidRPr="00E36FFF">
        <w:rPr>
          <w:rFonts w:hint="eastAsia"/>
        </w:rPr>
        <w:t>编制应急能力建设评估报告和整改计划，并</w:t>
      </w:r>
      <w:r w:rsidR="00B86A6C">
        <w:rPr>
          <w:rFonts w:hint="eastAsia"/>
        </w:rPr>
        <w:t>在</w:t>
      </w:r>
      <w:r w:rsidR="00B86A6C">
        <w:t>3</w:t>
      </w:r>
      <w:r w:rsidR="00E36FFF" w:rsidRPr="00E36FFF">
        <w:rPr>
          <w:rFonts w:hint="eastAsia"/>
        </w:rPr>
        <w:t>0</w:t>
      </w:r>
      <w:r w:rsidR="00B86A6C">
        <w:rPr>
          <w:rFonts w:hint="eastAsia"/>
        </w:rPr>
        <w:t>日</w:t>
      </w:r>
      <w:r w:rsidR="00E36FFF" w:rsidRPr="00E36FFF">
        <w:rPr>
          <w:rFonts w:hint="eastAsia"/>
        </w:rPr>
        <w:t>内将评估报告和整改计划一并报送国家能源局派出机构和地方电力管理部门。</w:t>
      </w:r>
    </w:p>
    <w:p w14:paraId="08AC5F68" w14:textId="77777777" w:rsidR="00256AF1" w:rsidRDefault="00256AF1">
      <w:pPr>
        <w:ind w:firstLine="640"/>
        <w:rPr>
          <w:rFonts w:ascii="仿宋_GB2312"/>
        </w:rPr>
      </w:pPr>
    </w:p>
    <w:p w14:paraId="57D4BBD9" w14:textId="77777777" w:rsidR="00256AF1" w:rsidRDefault="00E03F2D">
      <w:pPr>
        <w:pStyle w:val="1"/>
        <w:spacing w:after="120"/>
      </w:pPr>
      <w:r>
        <w:rPr>
          <w:rFonts w:hint="eastAsia"/>
        </w:rPr>
        <w:t>评估结果应用</w:t>
      </w:r>
    </w:p>
    <w:p w14:paraId="17374DF9" w14:textId="1F8FC511" w:rsidR="00256AF1" w:rsidRPr="00B41C95" w:rsidRDefault="00E03F2D" w:rsidP="00B41C95">
      <w:pPr>
        <w:ind w:firstLine="640"/>
        <w:rPr>
          <w:highlight w:val="yellow"/>
        </w:rPr>
      </w:pPr>
      <w:r w:rsidRPr="00E5573F">
        <w:rPr>
          <w:rFonts w:eastAsia="黑体" w:hint="eastAsia"/>
        </w:rPr>
        <w:t>第十</w:t>
      </w:r>
      <w:r w:rsidR="00A92866">
        <w:rPr>
          <w:rFonts w:eastAsia="黑体" w:hint="eastAsia"/>
        </w:rPr>
        <w:t>六</w:t>
      </w:r>
      <w:r w:rsidRPr="00E5573F">
        <w:rPr>
          <w:rFonts w:eastAsia="黑体" w:hint="eastAsia"/>
        </w:rPr>
        <w:t>条</w:t>
      </w:r>
      <w:r>
        <w:rPr>
          <w:rFonts w:hint="eastAsia"/>
        </w:rPr>
        <w:t xml:space="preserve"> </w:t>
      </w:r>
      <w:r>
        <w:rPr>
          <w:rFonts w:hint="eastAsia"/>
        </w:rPr>
        <w:t>全国电力安委会企业成员单位</w:t>
      </w:r>
      <w:r w:rsidR="00E46186">
        <w:rPr>
          <w:rFonts w:hint="eastAsia"/>
        </w:rPr>
        <w:t>、</w:t>
      </w:r>
      <w:r w:rsidR="00C93005">
        <w:rPr>
          <w:rFonts w:hint="eastAsia"/>
        </w:rPr>
        <w:t>国家能源局</w:t>
      </w:r>
      <w:r>
        <w:rPr>
          <w:rFonts w:hint="eastAsia"/>
        </w:rPr>
        <w:t>派出机构</w:t>
      </w:r>
      <w:r w:rsidR="00E46186">
        <w:rPr>
          <w:rFonts w:hint="eastAsia"/>
        </w:rPr>
        <w:t>、地方电力管理部门</w:t>
      </w:r>
      <w:r>
        <w:rPr>
          <w:rFonts w:hint="eastAsia"/>
        </w:rPr>
        <w:t>应</w:t>
      </w:r>
      <w:r w:rsidR="002374F4">
        <w:rPr>
          <w:rFonts w:hint="eastAsia"/>
        </w:rPr>
        <w:t>当于每年</w:t>
      </w:r>
      <w:r w:rsidR="002374F4">
        <w:rPr>
          <w:rFonts w:hint="eastAsia"/>
        </w:rPr>
        <w:t>3</w:t>
      </w:r>
      <w:r w:rsidR="002374F4">
        <w:rPr>
          <w:rFonts w:hint="eastAsia"/>
        </w:rPr>
        <w:t>月底前</w:t>
      </w:r>
      <w:r>
        <w:rPr>
          <w:rFonts w:hint="eastAsia"/>
        </w:rPr>
        <w:t>将</w:t>
      </w:r>
      <w:r w:rsidR="002374F4">
        <w:rPr>
          <w:rFonts w:hint="eastAsia"/>
        </w:rPr>
        <w:t>本系统、本地区前一</w:t>
      </w:r>
      <w:r>
        <w:rPr>
          <w:rFonts w:hint="eastAsia"/>
        </w:rPr>
        <w:t>年度</w:t>
      </w:r>
      <w:r w:rsidR="002374F4">
        <w:rPr>
          <w:rFonts w:hint="eastAsia"/>
        </w:rPr>
        <w:t>应急能力建设</w:t>
      </w:r>
      <w:r>
        <w:rPr>
          <w:rFonts w:hint="eastAsia"/>
        </w:rPr>
        <w:t>评估</w:t>
      </w:r>
      <w:r w:rsidR="002374F4">
        <w:rPr>
          <w:rFonts w:hint="eastAsia"/>
        </w:rPr>
        <w:t>总体</w:t>
      </w:r>
      <w:r>
        <w:rPr>
          <w:rFonts w:hint="eastAsia"/>
        </w:rPr>
        <w:t>情况</w:t>
      </w:r>
      <w:r w:rsidR="00C7258A">
        <w:rPr>
          <w:rFonts w:hint="eastAsia"/>
        </w:rPr>
        <w:t>报送</w:t>
      </w:r>
      <w:r>
        <w:rPr>
          <w:rFonts w:hint="eastAsia"/>
        </w:rPr>
        <w:t>国家能源局。</w:t>
      </w:r>
    </w:p>
    <w:p w14:paraId="3FB710A4" w14:textId="431DF9A9" w:rsidR="00256AF1" w:rsidRDefault="00E03F2D">
      <w:pPr>
        <w:ind w:firstLine="640"/>
      </w:pPr>
      <w:r w:rsidRPr="00E5573F">
        <w:rPr>
          <w:rFonts w:eastAsia="黑体" w:hint="eastAsia"/>
        </w:rPr>
        <w:t>第</w:t>
      </w:r>
      <w:r w:rsidR="00715D26" w:rsidRPr="00E5573F">
        <w:rPr>
          <w:rFonts w:eastAsia="黑体" w:hint="eastAsia"/>
        </w:rPr>
        <w:t>十</w:t>
      </w:r>
      <w:r w:rsidR="00A92866">
        <w:rPr>
          <w:rFonts w:eastAsia="黑体" w:hint="eastAsia"/>
        </w:rPr>
        <w:t>七</w:t>
      </w:r>
      <w:r w:rsidRPr="00E5573F">
        <w:rPr>
          <w:rFonts w:eastAsia="黑体" w:hint="eastAsia"/>
        </w:rPr>
        <w:t>条</w:t>
      </w:r>
      <w:r>
        <w:rPr>
          <w:rFonts w:hint="eastAsia"/>
        </w:rPr>
        <w:t xml:space="preserve"> </w:t>
      </w:r>
      <w:r w:rsidR="002506D0" w:rsidRPr="002506D0">
        <w:rPr>
          <w:rFonts w:hint="eastAsia"/>
        </w:rPr>
        <w:t>国家能源局研究推进应急能力评估信息化平台建设</w:t>
      </w:r>
      <w:r w:rsidR="00A5404D">
        <w:rPr>
          <w:rFonts w:hint="eastAsia"/>
        </w:rPr>
        <w:t>、</w:t>
      </w:r>
      <w:r w:rsidR="002506D0" w:rsidRPr="002506D0">
        <w:rPr>
          <w:rFonts w:hint="eastAsia"/>
        </w:rPr>
        <w:t>应用</w:t>
      </w:r>
      <w:r w:rsidR="00A5404D">
        <w:rPr>
          <w:rFonts w:hint="eastAsia"/>
        </w:rPr>
        <w:t>及</w:t>
      </w:r>
      <w:r w:rsidR="002506D0" w:rsidRPr="002506D0">
        <w:rPr>
          <w:rFonts w:hint="eastAsia"/>
        </w:rPr>
        <w:t>数据共享工作</w:t>
      </w:r>
      <w:r w:rsidR="00A5404D">
        <w:rPr>
          <w:rFonts w:hint="eastAsia"/>
        </w:rPr>
        <w:t>。</w:t>
      </w:r>
      <w:r w:rsidR="006A7931">
        <w:rPr>
          <w:rFonts w:hint="eastAsia"/>
        </w:rPr>
        <w:t>国家能源局</w:t>
      </w:r>
      <w:r w:rsidR="00E46186">
        <w:rPr>
          <w:rFonts w:hint="eastAsia"/>
        </w:rPr>
        <w:t>派出机构、地方电力管理部门</w:t>
      </w:r>
      <w:r>
        <w:rPr>
          <w:rFonts w:hint="eastAsia"/>
        </w:rPr>
        <w:t>根据评估工作情况，适时选择应急能力评估结果为</w:t>
      </w:r>
      <w:r w:rsidRPr="00FE7646">
        <w:rPr>
          <w:rFonts w:hint="eastAsia"/>
        </w:rPr>
        <w:t>优秀等次</w:t>
      </w:r>
      <w:r>
        <w:rPr>
          <w:rFonts w:hint="eastAsia"/>
        </w:rPr>
        <w:t>的</w:t>
      </w:r>
      <w:r w:rsidR="00973B66">
        <w:rPr>
          <w:rFonts w:hint="eastAsia"/>
        </w:rPr>
        <w:t>电力</w:t>
      </w:r>
      <w:r>
        <w:rPr>
          <w:rFonts w:hint="eastAsia"/>
        </w:rPr>
        <w:t>企业</w:t>
      </w:r>
      <w:r w:rsidR="00BE2B35">
        <w:rPr>
          <w:rFonts w:hint="eastAsia"/>
        </w:rPr>
        <w:t>推广交流经验</w:t>
      </w:r>
      <w:r>
        <w:rPr>
          <w:rFonts w:hint="eastAsia"/>
        </w:rPr>
        <w:t>，促进提高应急能力建设水平。</w:t>
      </w:r>
    </w:p>
    <w:p w14:paraId="6D062C7B" w14:textId="0C2F117C" w:rsidR="00256AF1" w:rsidRPr="00B41C95" w:rsidRDefault="00E03F2D">
      <w:pPr>
        <w:ind w:firstLine="640"/>
      </w:pPr>
      <w:r w:rsidRPr="00B41C95">
        <w:rPr>
          <w:rFonts w:eastAsia="黑体" w:hint="eastAsia"/>
        </w:rPr>
        <w:t>第</w:t>
      </w:r>
      <w:r w:rsidR="008D132C">
        <w:rPr>
          <w:rFonts w:eastAsia="黑体" w:hint="eastAsia"/>
        </w:rPr>
        <w:t>十</w:t>
      </w:r>
      <w:r w:rsidR="00A92866">
        <w:rPr>
          <w:rFonts w:eastAsia="黑体" w:hint="eastAsia"/>
        </w:rPr>
        <w:t>八</w:t>
      </w:r>
      <w:r w:rsidRPr="00B41C95">
        <w:rPr>
          <w:rFonts w:eastAsia="黑体" w:hint="eastAsia"/>
        </w:rPr>
        <w:t>条</w:t>
      </w:r>
      <w:r w:rsidRPr="00B41C95">
        <w:rPr>
          <w:rFonts w:hint="eastAsia"/>
        </w:rPr>
        <w:t xml:space="preserve"> </w:t>
      </w:r>
      <w:r w:rsidRPr="00B41C95">
        <w:rPr>
          <w:rFonts w:hint="eastAsia"/>
        </w:rPr>
        <w:t>电力企业应当</w:t>
      </w:r>
      <w:r w:rsidR="00F03EEA" w:rsidRPr="00B41C95">
        <w:rPr>
          <w:rFonts w:hint="eastAsia"/>
        </w:rPr>
        <w:t>总结评估工作经验，</w:t>
      </w:r>
      <w:r w:rsidR="002506D0">
        <w:rPr>
          <w:rFonts w:hint="eastAsia"/>
        </w:rPr>
        <w:t>发现问题及时整改</w:t>
      </w:r>
      <w:r w:rsidR="00B41C95" w:rsidRPr="00B41C95">
        <w:rPr>
          <w:rFonts w:hint="eastAsia"/>
        </w:rPr>
        <w:t>，</w:t>
      </w:r>
      <w:r w:rsidRPr="00B41C95">
        <w:rPr>
          <w:rFonts w:hint="eastAsia"/>
        </w:rPr>
        <w:t>强化闭环管理</w:t>
      </w:r>
      <w:r w:rsidR="00F03EEA" w:rsidRPr="00B41C95">
        <w:rPr>
          <w:rFonts w:hint="eastAsia"/>
        </w:rPr>
        <w:t>，完善制度体系，</w:t>
      </w:r>
      <w:r w:rsidRPr="00B41C95">
        <w:rPr>
          <w:rFonts w:hint="eastAsia"/>
        </w:rPr>
        <w:t>将应急能力建设评估与</w:t>
      </w:r>
      <w:r w:rsidR="00082F17">
        <w:rPr>
          <w:rFonts w:hint="eastAsia"/>
        </w:rPr>
        <w:t>安全生产标准化、</w:t>
      </w:r>
      <w:r w:rsidRPr="00B41C95">
        <w:rPr>
          <w:rFonts w:hint="eastAsia"/>
        </w:rPr>
        <w:t>风险分级管控</w:t>
      </w:r>
      <w:r w:rsidR="00082F17">
        <w:rPr>
          <w:rFonts w:hint="eastAsia"/>
        </w:rPr>
        <w:t>和</w:t>
      </w:r>
      <w:r w:rsidRPr="00B41C95">
        <w:rPr>
          <w:rFonts w:hint="eastAsia"/>
        </w:rPr>
        <w:t>安全隐患排查</w:t>
      </w:r>
      <w:r w:rsidR="00B41C95">
        <w:rPr>
          <w:rFonts w:hint="eastAsia"/>
        </w:rPr>
        <w:t>等</w:t>
      </w:r>
      <w:r w:rsidRPr="00B41C95">
        <w:rPr>
          <w:rFonts w:hint="eastAsia"/>
        </w:rPr>
        <w:t>工作有机结合，不断优化应急</w:t>
      </w:r>
      <w:r w:rsidR="00274A4B" w:rsidRPr="00B41C95">
        <w:rPr>
          <w:rFonts w:hint="eastAsia"/>
        </w:rPr>
        <w:t>管理</w:t>
      </w:r>
      <w:r w:rsidRPr="00B41C95">
        <w:rPr>
          <w:rFonts w:hint="eastAsia"/>
        </w:rPr>
        <w:t>工作。</w:t>
      </w:r>
    </w:p>
    <w:p w14:paraId="1ABE4999" w14:textId="13A769D7" w:rsidR="00256AF1" w:rsidRDefault="00256AF1">
      <w:pPr>
        <w:ind w:firstLine="640"/>
      </w:pPr>
    </w:p>
    <w:p w14:paraId="111A38DE" w14:textId="77777777" w:rsidR="00256AF1" w:rsidRDefault="00E03F2D">
      <w:pPr>
        <w:pStyle w:val="1"/>
        <w:spacing w:after="120"/>
      </w:pPr>
      <w:r>
        <w:rPr>
          <w:rFonts w:hint="eastAsia"/>
        </w:rPr>
        <w:t>监督管理</w:t>
      </w:r>
    </w:p>
    <w:p w14:paraId="36045EA9" w14:textId="64DC0A23" w:rsidR="00256AF1" w:rsidRDefault="00E03F2D">
      <w:pPr>
        <w:ind w:firstLine="640"/>
        <w:rPr>
          <w:rFonts w:hAnsi="仿宋" w:cs="宋体"/>
          <w:color w:val="333333"/>
        </w:rPr>
      </w:pPr>
      <w:r w:rsidRPr="00E5573F">
        <w:rPr>
          <w:rFonts w:eastAsia="黑体" w:hint="eastAsia"/>
        </w:rPr>
        <w:lastRenderedPageBreak/>
        <w:t>第</w:t>
      </w:r>
      <w:r w:rsidR="00A92866">
        <w:rPr>
          <w:rFonts w:eastAsia="黑体" w:hint="eastAsia"/>
        </w:rPr>
        <w:t>十九</w:t>
      </w:r>
      <w:r w:rsidRPr="00E5573F">
        <w:rPr>
          <w:rFonts w:eastAsia="黑体" w:hint="eastAsia"/>
        </w:rPr>
        <w:t>条</w:t>
      </w:r>
      <w:r>
        <w:rPr>
          <w:rFonts w:hint="eastAsia"/>
        </w:rPr>
        <w:t xml:space="preserve"> </w:t>
      </w:r>
      <w:r w:rsidR="00C93005">
        <w:rPr>
          <w:rFonts w:hint="eastAsia"/>
        </w:rPr>
        <w:t>国家能源局</w:t>
      </w:r>
      <w:r w:rsidR="00917425">
        <w:rPr>
          <w:rFonts w:hint="eastAsia"/>
        </w:rPr>
        <w:t>派出机构、</w:t>
      </w:r>
      <w:r w:rsidR="00256AED">
        <w:rPr>
          <w:rFonts w:hint="eastAsia"/>
        </w:rPr>
        <w:t>地方电力管理部门</w:t>
      </w:r>
      <w:r w:rsidR="000A2602">
        <w:rPr>
          <w:rFonts w:hint="eastAsia"/>
        </w:rPr>
        <w:t>应当</w:t>
      </w:r>
      <w:r>
        <w:rPr>
          <w:rFonts w:hint="eastAsia"/>
        </w:rPr>
        <w:t>将应急能力建设评估情况纳入安全生产监管考核</w:t>
      </w:r>
      <w:r w:rsidR="000A2602">
        <w:rPr>
          <w:rFonts w:hint="eastAsia"/>
        </w:rPr>
        <w:t>，</w:t>
      </w:r>
      <w:r w:rsidR="00AD7246">
        <w:rPr>
          <w:rFonts w:hint="eastAsia"/>
        </w:rPr>
        <w:t>重点</w:t>
      </w:r>
      <w:r>
        <w:rPr>
          <w:rFonts w:hint="eastAsia"/>
        </w:rPr>
        <w:t>对评估结果不合格等次</w:t>
      </w:r>
      <w:r w:rsidR="00973B66">
        <w:rPr>
          <w:rFonts w:hint="eastAsia"/>
        </w:rPr>
        <w:t>电力</w:t>
      </w:r>
      <w:r>
        <w:rPr>
          <w:rFonts w:hint="eastAsia"/>
        </w:rPr>
        <w:t>企业</w:t>
      </w:r>
      <w:r w:rsidR="00AD7246">
        <w:rPr>
          <w:rFonts w:hint="eastAsia"/>
        </w:rPr>
        <w:t>的应急能力建设工作加强监督管理。</w:t>
      </w:r>
      <w:r w:rsidR="00BE2B35" w:rsidRPr="00BE2B35">
        <w:rPr>
          <w:rFonts w:hint="eastAsia"/>
        </w:rPr>
        <w:t>根据电力应急管理工作需要，可将其他电力企业纳入本办法适用范围。</w:t>
      </w:r>
    </w:p>
    <w:p w14:paraId="60B05435" w14:textId="2BFE6556" w:rsidR="00256AF1" w:rsidRDefault="00E03F2D">
      <w:pPr>
        <w:ind w:firstLine="640"/>
      </w:pPr>
      <w:r w:rsidRPr="00E5573F">
        <w:rPr>
          <w:rFonts w:eastAsia="黑体" w:hint="eastAsia"/>
        </w:rPr>
        <w:t>第二十条</w:t>
      </w:r>
      <w:r>
        <w:rPr>
          <w:rFonts w:hint="eastAsia"/>
        </w:rPr>
        <w:t xml:space="preserve"> </w:t>
      </w:r>
      <w:r>
        <w:rPr>
          <w:rFonts w:hint="eastAsia"/>
        </w:rPr>
        <w:t>国家能源局及其派出机构、地方电力管理部门</w:t>
      </w:r>
      <w:r w:rsidR="00AF065C">
        <w:rPr>
          <w:rFonts w:hint="eastAsia"/>
        </w:rPr>
        <w:t>应当</w:t>
      </w:r>
      <w:r>
        <w:rPr>
          <w:rFonts w:hint="eastAsia"/>
        </w:rPr>
        <w:t>不定期对应急能力建设评估报告进行抽查与复核</w:t>
      </w:r>
      <w:r w:rsidR="002E0C70">
        <w:rPr>
          <w:rFonts w:hint="eastAsia"/>
        </w:rPr>
        <w:t>。</w:t>
      </w:r>
      <w:r>
        <w:rPr>
          <w:rFonts w:hint="eastAsia"/>
        </w:rPr>
        <w:t>经抽查与复核发现评估报告不符合有关规定的，相关电力企业</w:t>
      </w:r>
      <w:r w:rsidR="002E0C70">
        <w:rPr>
          <w:rFonts w:hint="eastAsia"/>
        </w:rPr>
        <w:t>应当</w:t>
      </w:r>
      <w:r>
        <w:rPr>
          <w:rFonts w:hint="eastAsia"/>
        </w:rPr>
        <w:t>限期改正或者重新评估，并在</w:t>
      </w:r>
      <w:r>
        <w:rPr>
          <w:rFonts w:hint="eastAsia"/>
        </w:rPr>
        <w:t>3</w:t>
      </w:r>
      <w:r>
        <w:t>0</w:t>
      </w:r>
      <w:r>
        <w:rPr>
          <w:rFonts w:hint="eastAsia"/>
        </w:rPr>
        <w:t>日内提交整改报告。</w:t>
      </w:r>
    </w:p>
    <w:p w14:paraId="679B54C9" w14:textId="4E6CA78D" w:rsidR="00256AF1" w:rsidRDefault="00E03F2D">
      <w:pPr>
        <w:ind w:firstLine="640"/>
      </w:pPr>
      <w:r w:rsidRPr="00E5573F">
        <w:rPr>
          <w:rFonts w:eastAsia="黑体" w:hint="eastAsia"/>
        </w:rPr>
        <w:t>第二十</w:t>
      </w:r>
      <w:r w:rsidR="00A92866">
        <w:rPr>
          <w:rFonts w:eastAsia="黑体" w:hint="eastAsia"/>
        </w:rPr>
        <w:t>一</w:t>
      </w:r>
      <w:r w:rsidRPr="00E5573F">
        <w:rPr>
          <w:rFonts w:eastAsia="黑体" w:hint="eastAsia"/>
        </w:rPr>
        <w:t>条</w:t>
      </w:r>
      <w:r>
        <w:rPr>
          <w:rFonts w:hint="eastAsia"/>
        </w:rPr>
        <w:t xml:space="preserve"> </w:t>
      </w:r>
      <w:r>
        <w:rPr>
          <w:rFonts w:hint="eastAsia"/>
        </w:rPr>
        <w:t>国家能源局及其派出机构、地方电力管理部门对评估报告弄虚作假</w:t>
      </w:r>
      <w:r w:rsidR="0033456E">
        <w:rPr>
          <w:rFonts w:hint="eastAsia"/>
        </w:rPr>
        <w:t>、</w:t>
      </w:r>
      <w:r>
        <w:rPr>
          <w:rFonts w:hint="eastAsia"/>
        </w:rPr>
        <w:t>评估工作不按规定开展的</w:t>
      </w:r>
      <w:r w:rsidR="00973B66">
        <w:rPr>
          <w:rFonts w:hint="eastAsia"/>
        </w:rPr>
        <w:t>电力</w:t>
      </w:r>
      <w:r>
        <w:rPr>
          <w:rFonts w:hint="eastAsia"/>
        </w:rPr>
        <w:t>企业，</w:t>
      </w:r>
      <w:r w:rsidR="00AF065C">
        <w:rPr>
          <w:rFonts w:hint="eastAsia"/>
        </w:rPr>
        <w:t>应当</w:t>
      </w:r>
      <w:r>
        <w:rPr>
          <w:rFonts w:hint="eastAsia"/>
        </w:rPr>
        <w:t>采取约谈、通报等方式督促整改；情节严重的，</w:t>
      </w:r>
      <w:r w:rsidR="00AF065C">
        <w:rPr>
          <w:rFonts w:hint="eastAsia"/>
        </w:rPr>
        <w:t>应当</w:t>
      </w:r>
      <w:r w:rsidR="000B07A7">
        <w:rPr>
          <w:rFonts w:hint="eastAsia"/>
        </w:rPr>
        <w:t>按照相</w:t>
      </w:r>
      <w:r w:rsidR="009F3AF8">
        <w:rPr>
          <w:rFonts w:hint="eastAsia"/>
        </w:rPr>
        <w:t>关规定</w:t>
      </w:r>
      <w:r>
        <w:rPr>
          <w:rFonts w:hint="eastAsia"/>
        </w:rPr>
        <w:t>给</w:t>
      </w:r>
      <w:proofErr w:type="gramStart"/>
      <w:r>
        <w:rPr>
          <w:rFonts w:hint="eastAsia"/>
        </w:rPr>
        <w:t>予</w:t>
      </w:r>
      <w:r w:rsidR="002506D0">
        <w:rPr>
          <w:rFonts w:hint="eastAsia"/>
        </w:rPr>
        <w:t>处理</w:t>
      </w:r>
      <w:proofErr w:type="gramEnd"/>
      <w:r>
        <w:rPr>
          <w:rFonts w:hint="eastAsia"/>
        </w:rPr>
        <w:t>。</w:t>
      </w:r>
    </w:p>
    <w:p w14:paraId="3964A35D" w14:textId="77777777" w:rsidR="00BE2B35" w:rsidRDefault="00BE2B35">
      <w:pPr>
        <w:ind w:firstLine="640"/>
        <w:rPr>
          <w:rFonts w:hint="eastAsia"/>
        </w:rPr>
      </w:pPr>
    </w:p>
    <w:p w14:paraId="0FF9CE69" w14:textId="77777777" w:rsidR="00256AF1" w:rsidRDefault="00E03F2D">
      <w:pPr>
        <w:pStyle w:val="1"/>
        <w:spacing w:after="120"/>
      </w:pPr>
      <w:r>
        <w:rPr>
          <w:rFonts w:hint="eastAsia"/>
        </w:rPr>
        <w:t>附则</w:t>
      </w:r>
    </w:p>
    <w:p w14:paraId="2EE5AB30" w14:textId="4B25EA91" w:rsidR="00256AF1" w:rsidRDefault="00E03F2D">
      <w:pPr>
        <w:ind w:firstLine="640"/>
      </w:pPr>
      <w:r w:rsidRPr="00E5573F">
        <w:rPr>
          <w:rFonts w:eastAsia="黑体" w:hint="eastAsia"/>
        </w:rPr>
        <w:t>第二十</w:t>
      </w:r>
      <w:r w:rsidR="00A92866">
        <w:rPr>
          <w:rFonts w:eastAsia="黑体" w:hint="eastAsia"/>
        </w:rPr>
        <w:t>二</w:t>
      </w:r>
      <w:r w:rsidRPr="00E5573F">
        <w:rPr>
          <w:rFonts w:eastAsia="黑体" w:hint="eastAsia"/>
        </w:rPr>
        <w:t>条</w:t>
      </w:r>
      <w:r>
        <w:rPr>
          <w:rFonts w:hint="eastAsia"/>
        </w:rPr>
        <w:t xml:space="preserve"> </w:t>
      </w:r>
      <w:r>
        <w:rPr>
          <w:rFonts w:hint="eastAsia"/>
        </w:rPr>
        <w:t>本办法由国家能源局负责解释。</w:t>
      </w:r>
    </w:p>
    <w:p w14:paraId="514F330E" w14:textId="166566D0" w:rsidR="00256AF1" w:rsidRDefault="00E03F2D" w:rsidP="00CB7803">
      <w:pPr>
        <w:ind w:firstLine="640"/>
      </w:pPr>
      <w:r w:rsidRPr="00E5573F">
        <w:rPr>
          <w:rFonts w:eastAsia="黑体" w:hint="eastAsia"/>
        </w:rPr>
        <w:t>第</w:t>
      </w:r>
      <w:r w:rsidR="00A5174F" w:rsidRPr="00E5573F">
        <w:rPr>
          <w:rFonts w:eastAsia="黑体" w:hint="eastAsia"/>
        </w:rPr>
        <w:t>二</w:t>
      </w:r>
      <w:r w:rsidR="002B411D" w:rsidRPr="00E5573F">
        <w:rPr>
          <w:rFonts w:eastAsia="黑体" w:hint="eastAsia"/>
        </w:rPr>
        <w:t>十</w:t>
      </w:r>
      <w:r w:rsidR="00A92866">
        <w:rPr>
          <w:rFonts w:eastAsia="黑体" w:hint="eastAsia"/>
        </w:rPr>
        <w:t>三</w:t>
      </w:r>
      <w:r w:rsidRPr="00E5573F">
        <w:rPr>
          <w:rFonts w:eastAsia="黑体" w:hint="eastAsia"/>
        </w:rPr>
        <w:t>条</w:t>
      </w:r>
      <w:r w:rsidR="00634ED4">
        <w:t xml:space="preserve"> </w:t>
      </w:r>
      <w:r>
        <w:rPr>
          <w:rFonts w:hint="eastAsia"/>
        </w:rPr>
        <w:t>本办法自</w:t>
      </w:r>
      <w:r w:rsidR="007E6DC8">
        <w:rPr>
          <w:rFonts w:hint="eastAsia"/>
        </w:rPr>
        <w:t>2</w:t>
      </w:r>
      <w:r w:rsidR="007E6DC8">
        <w:t>021</w:t>
      </w:r>
      <w:r w:rsidR="007E6DC8">
        <w:rPr>
          <w:rFonts w:hint="eastAsia"/>
        </w:rPr>
        <w:t>年</w:t>
      </w:r>
      <w:r w:rsidR="007E6DC8">
        <w:rPr>
          <w:rFonts w:hint="eastAsia"/>
        </w:rPr>
        <w:t>1</w:t>
      </w:r>
      <w:r w:rsidR="007E6DC8">
        <w:rPr>
          <w:rFonts w:hint="eastAsia"/>
        </w:rPr>
        <w:t>月</w:t>
      </w:r>
      <w:r w:rsidR="007E6DC8">
        <w:rPr>
          <w:rFonts w:hint="eastAsia"/>
        </w:rPr>
        <w:t>1</w:t>
      </w:r>
      <w:r w:rsidR="007E6DC8">
        <w:rPr>
          <w:rFonts w:hint="eastAsia"/>
        </w:rPr>
        <w:t>日</w:t>
      </w:r>
      <w:r>
        <w:rPr>
          <w:rFonts w:hint="eastAsia"/>
        </w:rPr>
        <w:t>起施行。</w:t>
      </w:r>
    </w:p>
    <w:sectPr w:rsidR="00256AF1">
      <w:footerReference w:type="even" r:id="rId9"/>
      <w:footerReference w:type="default" r:id="rId10"/>
      <w:footerReference w:type="first" r:id="rId11"/>
      <w:pgSz w:w="11906" w:h="16838"/>
      <w:pgMar w:top="2098" w:right="1474" w:bottom="1985" w:left="1588" w:header="851" w:footer="1247" w:gutter="0"/>
      <w:pgNumType w:start="1"/>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E1C4" w14:textId="77777777" w:rsidR="00F8283C" w:rsidRDefault="00F8283C">
      <w:pPr>
        <w:spacing w:line="240" w:lineRule="auto"/>
        <w:ind w:firstLine="640"/>
      </w:pPr>
      <w:r>
        <w:separator/>
      </w:r>
    </w:p>
  </w:endnote>
  <w:endnote w:type="continuationSeparator" w:id="0">
    <w:p w14:paraId="31914084" w14:textId="77777777" w:rsidR="00F8283C" w:rsidRDefault="00F8283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0445" w14:textId="77777777" w:rsidR="004518F2" w:rsidRDefault="004518F2">
    <w:pPr>
      <w:pStyle w:val="af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068296"/>
    </w:sdtPr>
    <w:sdtEndPr>
      <w:rPr>
        <w:rFonts w:ascii="Times New Roman" w:hAnsi="Times New Roman" w:cs="Times New Roman"/>
        <w:sz w:val="72"/>
      </w:rPr>
    </w:sdtEndPr>
    <w:sdtContent>
      <w:p w14:paraId="1DCBC78E" w14:textId="77777777" w:rsidR="004518F2" w:rsidRDefault="004518F2">
        <w:pPr>
          <w:pStyle w:val="aff7"/>
          <w:ind w:firstLine="360"/>
          <w:jc w:val="center"/>
          <w:rPr>
            <w:rFonts w:ascii="Times New Roman" w:hAnsi="Times New Roman" w:cs="Times New Roman"/>
            <w:sz w:val="24"/>
          </w:rP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0A11" w14:textId="77777777" w:rsidR="004518F2" w:rsidRDefault="004518F2">
    <w:pPr>
      <w:pStyle w:val="aff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63C4" w14:textId="77777777" w:rsidR="00F8283C" w:rsidRDefault="00F8283C">
      <w:pPr>
        <w:spacing w:line="240" w:lineRule="auto"/>
        <w:ind w:firstLine="640"/>
      </w:pPr>
      <w:r>
        <w:separator/>
      </w:r>
    </w:p>
  </w:footnote>
  <w:footnote w:type="continuationSeparator" w:id="0">
    <w:p w14:paraId="76D4132D" w14:textId="77777777" w:rsidR="00F8283C" w:rsidRDefault="00F8283C">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a"/>
      <w:lvlText w:val="%1."/>
      <w:lvlJc w:val="left"/>
      <w:pPr>
        <w:tabs>
          <w:tab w:val="left" w:pos="780"/>
        </w:tabs>
        <w:ind w:leftChars="200" w:left="780" w:hangingChars="200" w:hanging="360"/>
      </w:pPr>
    </w:lvl>
  </w:abstractNum>
  <w:abstractNum w:abstractNumId="1" w15:restartNumberingAfterBreak="0">
    <w:nsid w:val="FFFFFF81"/>
    <w:multiLevelType w:val="singleLevel"/>
    <w:tmpl w:val="FFFFFF81"/>
    <w:lvl w:ilvl="0">
      <w:start w:val="1"/>
      <w:numFmt w:val="bullet"/>
      <w:pStyle w:val="a0"/>
      <w:lvlText w:val=""/>
      <w:lvlJc w:val="left"/>
      <w:pPr>
        <w:tabs>
          <w:tab w:val="left" w:pos="1620"/>
        </w:tabs>
        <w:ind w:leftChars="600" w:left="1620" w:hangingChars="200" w:hanging="360"/>
      </w:pPr>
      <w:rPr>
        <w:rFonts w:ascii="Wingdings" w:hAnsi="Wingdings" w:hint="default"/>
      </w:rPr>
    </w:lvl>
  </w:abstractNum>
  <w:abstractNum w:abstractNumId="2" w15:restartNumberingAfterBreak="0">
    <w:nsid w:val="350F49ED"/>
    <w:multiLevelType w:val="multilevel"/>
    <w:tmpl w:val="350F49ED"/>
    <w:lvl w:ilvl="0">
      <w:start w:val="1"/>
      <w:numFmt w:val="decimal"/>
      <w:pStyle w:val="6"/>
      <w:lvlText w:val="图%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space"/>
      <w:lvlText w:val="图%4."/>
      <w:lvlJc w:val="left"/>
      <w:pPr>
        <w:ind w:left="0" w:firstLine="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86D680D"/>
    <w:multiLevelType w:val="multilevel"/>
    <w:tmpl w:val="386D680D"/>
    <w:lvl w:ilvl="0">
      <w:start w:val="1"/>
      <w:numFmt w:val="chineseCountingThousand"/>
      <w:pStyle w:val="1"/>
      <w:suff w:val="space"/>
      <w:lvlText w:val="第%1章"/>
      <w:lvlJc w:val="left"/>
      <w:pPr>
        <w:ind w:left="0"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start w:val="1"/>
      <w:numFmt w:val="chineseCountingThousand"/>
      <w:pStyle w:val="2"/>
      <w:lvlText w:val="%2、"/>
      <w:lvlJc w:val="left"/>
      <w:pPr>
        <w:tabs>
          <w:tab w:val="left" w:pos="0"/>
        </w:tabs>
        <w:ind w:left="0" w:firstLine="0"/>
      </w:pPr>
      <w:rPr>
        <w:rFonts w:ascii="Times New Roman" w:hAnsi="Times New Roman" w:cs="Times New Roman" w:hint="default"/>
        <w:b w:val="0"/>
        <w:spacing w:val="-20"/>
        <w:lang w:val="en-US"/>
      </w:rPr>
    </w:lvl>
    <w:lvl w:ilvl="2">
      <w:start w:val="1"/>
      <w:numFmt w:val="chineseCountingThousand"/>
      <w:pStyle w:val="31"/>
      <w:lvlText w:val="（%3）"/>
      <w:lvlJc w:val="left"/>
      <w:pPr>
        <w:tabs>
          <w:tab w:val="left" w:pos="992"/>
        </w:tabs>
        <w:ind w:left="992" w:firstLine="0"/>
      </w:pPr>
      <w:rPr>
        <w:rFonts w:ascii="Times New Roman" w:hAnsi="Times New Roman" w:cs="Times New Roman" w:hint="default"/>
        <w:b w:val="0"/>
        <w:spacing w:val="-20"/>
      </w:rPr>
    </w:lvl>
    <w:lvl w:ilvl="3">
      <w:start w:val="1"/>
      <w:numFmt w:val="decimal"/>
      <w:pStyle w:val="4"/>
      <w:suff w:val="space"/>
      <w:lvlText w:val="%1.%2.%3.%4"/>
      <w:lvlJc w:val="left"/>
      <w:pPr>
        <w:ind w:left="710" w:firstLine="0"/>
      </w:pPr>
      <w:rPr>
        <w:rFonts w:hint="eastAsia"/>
      </w:rPr>
    </w:lvl>
    <w:lvl w:ilvl="4">
      <w:start w:val="1"/>
      <w:numFmt w:val="chineseCountingThousand"/>
      <w:pStyle w:val="5"/>
      <w:suff w:val="space"/>
      <w:lvlText w:val="%5、"/>
      <w:lvlJc w:val="left"/>
      <w:pPr>
        <w:ind w:left="0" w:firstLine="40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D4660CB"/>
    <w:multiLevelType w:val="multilevel"/>
    <w:tmpl w:val="3D4660CB"/>
    <w:lvl w:ilvl="0">
      <w:start w:val="1"/>
      <w:numFmt w:val="decimal"/>
      <w:pStyle w:val="10"/>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1C439EA"/>
    <w:multiLevelType w:val="multilevel"/>
    <w:tmpl w:val="41C439EA"/>
    <w:lvl w:ilvl="0">
      <w:start w:val="1"/>
      <w:numFmt w:val="decimal"/>
      <w:pStyle w:val="2y2h2l22ndlevelTitre22Header211"/>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782697"/>
    <w:multiLevelType w:val="multilevel"/>
    <w:tmpl w:val="46782697"/>
    <w:lvl w:ilvl="0">
      <w:start w:val="1"/>
      <w:numFmt w:val="decimal"/>
      <w:pStyle w:val="50"/>
      <w:lvlText w:val="表%1"/>
      <w:lvlJc w:val="left"/>
      <w:pPr>
        <w:ind w:left="1980" w:hanging="420"/>
      </w:pPr>
      <w:rPr>
        <w:rFonts w:ascii="Times New Roman" w:eastAsia="宋体"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8582A75"/>
    <w:multiLevelType w:val="singleLevel"/>
    <w:tmpl w:val="78582A75"/>
    <w:lvl w:ilvl="0">
      <w:start w:val="1"/>
      <w:numFmt w:val="bullet"/>
      <w:pStyle w:val="xl59"/>
      <w:lvlText w:val=""/>
      <w:lvlJc w:val="left"/>
      <w:pPr>
        <w:tabs>
          <w:tab w:val="left" w:pos="425"/>
        </w:tabs>
        <w:ind w:left="425" w:hanging="425"/>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attachedTemplate r:id="rId1"/>
  <w:defaultTabStop w:val="12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0"/>
    <w:rsid w:val="0000074E"/>
    <w:rsid w:val="00000939"/>
    <w:rsid w:val="00000D21"/>
    <w:rsid w:val="000011E0"/>
    <w:rsid w:val="00001639"/>
    <w:rsid w:val="00001886"/>
    <w:rsid w:val="00001C89"/>
    <w:rsid w:val="00002197"/>
    <w:rsid w:val="000026A9"/>
    <w:rsid w:val="00003979"/>
    <w:rsid w:val="00003D59"/>
    <w:rsid w:val="00003FD9"/>
    <w:rsid w:val="0000449D"/>
    <w:rsid w:val="000044AC"/>
    <w:rsid w:val="000050A8"/>
    <w:rsid w:val="000059D6"/>
    <w:rsid w:val="000065E9"/>
    <w:rsid w:val="00006759"/>
    <w:rsid w:val="000069EF"/>
    <w:rsid w:val="00006B7E"/>
    <w:rsid w:val="000077E1"/>
    <w:rsid w:val="00007B8D"/>
    <w:rsid w:val="00011B3E"/>
    <w:rsid w:val="00012876"/>
    <w:rsid w:val="00012A27"/>
    <w:rsid w:val="00012AFD"/>
    <w:rsid w:val="00012B67"/>
    <w:rsid w:val="00012BE0"/>
    <w:rsid w:val="00013324"/>
    <w:rsid w:val="00013407"/>
    <w:rsid w:val="0001363B"/>
    <w:rsid w:val="00014265"/>
    <w:rsid w:val="00014333"/>
    <w:rsid w:val="00014790"/>
    <w:rsid w:val="00014794"/>
    <w:rsid w:val="00014A29"/>
    <w:rsid w:val="00014C45"/>
    <w:rsid w:val="00015120"/>
    <w:rsid w:val="00015133"/>
    <w:rsid w:val="0001567A"/>
    <w:rsid w:val="00015798"/>
    <w:rsid w:val="000158F2"/>
    <w:rsid w:val="00015913"/>
    <w:rsid w:val="000159C5"/>
    <w:rsid w:val="00015BCB"/>
    <w:rsid w:val="00015D52"/>
    <w:rsid w:val="00016030"/>
    <w:rsid w:val="00016C4E"/>
    <w:rsid w:val="00017525"/>
    <w:rsid w:val="00017712"/>
    <w:rsid w:val="000203D9"/>
    <w:rsid w:val="000205C4"/>
    <w:rsid w:val="000216C7"/>
    <w:rsid w:val="00021CD3"/>
    <w:rsid w:val="00021CF6"/>
    <w:rsid w:val="00022F76"/>
    <w:rsid w:val="000233B2"/>
    <w:rsid w:val="00023790"/>
    <w:rsid w:val="0002394A"/>
    <w:rsid w:val="000240A8"/>
    <w:rsid w:val="000247C4"/>
    <w:rsid w:val="00024BA1"/>
    <w:rsid w:val="00024EB1"/>
    <w:rsid w:val="00025326"/>
    <w:rsid w:val="00025584"/>
    <w:rsid w:val="000255A3"/>
    <w:rsid w:val="00025EED"/>
    <w:rsid w:val="00026C15"/>
    <w:rsid w:val="00026C8D"/>
    <w:rsid w:val="00026E20"/>
    <w:rsid w:val="000270B6"/>
    <w:rsid w:val="000270FA"/>
    <w:rsid w:val="000277F4"/>
    <w:rsid w:val="00027A95"/>
    <w:rsid w:val="00027B58"/>
    <w:rsid w:val="00031117"/>
    <w:rsid w:val="0003140E"/>
    <w:rsid w:val="00031816"/>
    <w:rsid w:val="00032365"/>
    <w:rsid w:val="0003254B"/>
    <w:rsid w:val="00033B61"/>
    <w:rsid w:val="00034196"/>
    <w:rsid w:val="00034705"/>
    <w:rsid w:val="00034D9F"/>
    <w:rsid w:val="00035529"/>
    <w:rsid w:val="000357A7"/>
    <w:rsid w:val="00036A1C"/>
    <w:rsid w:val="00036E5D"/>
    <w:rsid w:val="00037886"/>
    <w:rsid w:val="000404E4"/>
    <w:rsid w:val="000413FD"/>
    <w:rsid w:val="0004283E"/>
    <w:rsid w:val="00042B92"/>
    <w:rsid w:val="00043C79"/>
    <w:rsid w:val="00043FE4"/>
    <w:rsid w:val="000441B4"/>
    <w:rsid w:val="0004423A"/>
    <w:rsid w:val="000450F7"/>
    <w:rsid w:val="000452DD"/>
    <w:rsid w:val="00045414"/>
    <w:rsid w:val="00046D1A"/>
    <w:rsid w:val="00046FA2"/>
    <w:rsid w:val="0004709A"/>
    <w:rsid w:val="00047AD2"/>
    <w:rsid w:val="000501A1"/>
    <w:rsid w:val="000505FE"/>
    <w:rsid w:val="00050651"/>
    <w:rsid w:val="00050702"/>
    <w:rsid w:val="000512B4"/>
    <w:rsid w:val="00051742"/>
    <w:rsid w:val="00051F0F"/>
    <w:rsid w:val="00051F2D"/>
    <w:rsid w:val="00051F6E"/>
    <w:rsid w:val="00051FC1"/>
    <w:rsid w:val="00052403"/>
    <w:rsid w:val="00052B25"/>
    <w:rsid w:val="00052F02"/>
    <w:rsid w:val="0005309E"/>
    <w:rsid w:val="0005337B"/>
    <w:rsid w:val="0005372D"/>
    <w:rsid w:val="00053B33"/>
    <w:rsid w:val="00054700"/>
    <w:rsid w:val="000547B3"/>
    <w:rsid w:val="000548A9"/>
    <w:rsid w:val="00054F54"/>
    <w:rsid w:val="00054FF2"/>
    <w:rsid w:val="00055116"/>
    <w:rsid w:val="000555F0"/>
    <w:rsid w:val="00056679"/>
    <w:rsid w:val="00056E1F"/>
    <w:rsid w:val="00057441"/>
    <w:rsid w:val="000578EC"/>
    <w:rsid w:val="00060150"/>
    <w:rsid w:val="000605AF"/>
    <w:rsid w:val="000607D1"/>
    <w:rsid w:val="00060BA7"/>
    <w:rsid w:val="00061C81"/>
    <w:rsid w:val="00061E4A"/>
    <w:rsid w:val="0006224E"/>
    <w:rsid w:val="00062FB2"/>
    <w:rsid w:val="00063212"/>
    <w:rsid w:val="0006321D"/>
    <w:rsid w:val="000632D1"/>
    <w:rsid w:val="0006334B"/>
    <w:rsid w:val="0006357F"/>
    <w:rsid w:val="00064CAE"/>
    <w:rsid w:val="00065EAD"/>
    <w:rsid w:val="00066590"/>
    <w:rsid w:val="00066A11"/>
    <w:rsid w:val="00067122"/>
    <w:rsid w:val="0007009C"/>
    <w:rsid w:val="000701E9"/>
    <w:rsid w:val="000702F5"/>
    <w:rsid w:val="000703FC"/>
    <w:rsid w:val="00070471"/>
    <w:rsid w:val="000706D3"/>
    <w:rsid w:val="00070C53"/>
    <w:rsid w:val="000711AE"/>
    <w:rsid w:val="00071395"/>
    <w:rsid w:val="00071423"/>
    <w:rsid w:val="0007147A"/>
    <w:rsid w:val="00071F83"/>
    <w:rsid w:val="00072225"/>
    <w:rsid w:val="000725AB"/>
    <w:rsid w:val="000725B0"/>
    <w:rsid w:val="00072DD8"/>
    <w:rsid w:val="00073389"/>
    <w:rsid w:val="00073421"/>
    <w:rsid w:val="0007357B"/>
    <w:rsid w:val="00073BE4"/>
    <w:rsid w:val="00074340"/>
    <w:rsid w:val="000745D0"/>
    <w:rsid w:val="00074EF8"/>
    <w:rsid w:val="0007503B"/>
    <w:rsid w:val="00075078"/>
    <w:rsid w:val="000761B5"/>
    <w:rsid w:val="0007641B"/>
    <w:rsid w:val="00076932"/>
    <w:rsid w:val="00076CE7"/>
    <w:rsid w:val="00076D69"/>
    <w:rsid w:val="00076DD4"/>
    <w:rsid w:val="00076EB1"/>
    <w:rsid w:val="0007744C"/>
    <w:rsid w:val="000775B7"/>
    <w:rsid w:val="000778F1"/>
    <w:rsid w:val="00077A06"/>
    <w:rsid w:val="00077A47"/>
    <w:rsid w:val="00077E06"/>
    <w:rsid w:val="00080C35"/>
    <w:rsid w:val="0008133C"/>
    <w:rsid w:val="000814AF"/>
    <w:rsid w:val="000818AB"/>
    <w:rsid w:val="000819B8"/>
    <w:rsid w:val="00081B58"/>
    <w:rsid w:val="00081BCE"/>
    <w:rsid w:val="00081C03"/>
    <w:rsid w:val="0008219D"/>
    <w:rsid w:val="00082209"/>
    <w:rsid w:val="0008245B"/>
    <w:rsid w:val="00082842"/>
    <w:rsid w:val="00082A18"/>
    <w:rsid w:val="00082A99"/>
    <w:rsid w:val="00082F17"/>
    <w:rsid w:val="000832C5"/>
    <w:rsid w:val="00083E5F"/>
    <w:rsid w:val="00083E98"/>
    <w:rsid w:val="00083F70"/>
    <w:rsid w:val="00084010"/>
    <w:rsid w:val="0008452B"/>
    <w:rsid w:val="000853EF"/>
    <w:rsid w:val="00085DA3"/>
    <w:rsid w:val="00086052"/>
    <w:rsid w:val="0008677E"/>
    <w:rsid w:val="000868FA"/>
    <w:rsid w:val="00086A1E"/>
    <w:rsid w:val="00086CB2"/>
    <w:rsid w:val="00086CB3"/>
    <w:rsid w:val="00087531"/>
    <w:rsid w:val="00087DEA"/>
    <w:rsid w:val="00090080"/>
    <w:rsid w:val="00090649"/>
    <w:rsid w:val="00090696"/>
    <w:rsid w:val="00092043"/>
    <w:rsid w:val="00092853"/>
    <w:rsid w:val="000939DA"/>
    <w:rsid w:val="0009418D"/>
    <w:rsid w:val="00094190"/>
    <w:rsid w:val="0009562D"/>
    <w:rsid w:val="00095CC1"/>
    <w:rsid w:val="0009751F"/>
    <w:rsid w:val="00097D79"/>
    <w:rsid w:val="000A023B"/>
    <w:rsid w:val="000A03B6"/>
    <w:rsid w:val="000A0D67"/>
    <w:rsid w:val="000A10A8"/>
    <w:rsid w:val="000A1C05"/>
    <w:rsid w:val="000A2074"/>
    <w:rsid w:val="000A2602"/>
    <w:rsid w:val="000A318D"/>
    <w:rsid w:val="000A3972"/>
    <w:rsid w:val="000A3F12"/>
    <w:rsid w:val="000A5045"/>
    <w:rsid w:val="000A5922"/>
    <w:rsid w:val="000A5A48"/>
    <w:rsid w:val="000A5EEE"/>
    <w:rsid w:val="000A67DA"/>
    <w:rsid w:val="000A6FF1"/>
    <w:rsid w:val="000A7396"/>
    <w:rsid w:val="000A767F"/>
    <w:rsid w:val="000A7855"/>
    <w:rsid w:val="000B0556"/>
    <w:rsid w:val="000B07A7"/>
    <w:rsid w:val="000B07FA"/>
    <w:rsid w:val="000B0E00"/>
    <w:rsid w:val="000B0F73"/>
    <w:rsid w:val="000B1108"/>
    <w:rsid w:val="000B1FB7"/>
    <w:rsid w:val="000B2208"/>
    <w:rsid w:val="000B25F8"/>
    <w:rsid w:val="000B27C9"/>
    <w:rsid w:val="000B3CFC"/>
    <w:rsid w:val="000B4C8B"/>
    <w:rsid w:val="000B50F2"/>
    <w:rsid w:val="000B54E0"/>
    <w:rsid w:val="000B56B8"/>
    <w:rsid w:val="000B5B1B"/>
    <w:rsid w:val="000B6265"/>
    <w:rsid w:val="000B6340"/>
    <w:rsid w:val="000B6AE8"/>
    <w:rsid w:val="000B70AF"/>
    <w:rsid w:val="000C0055"/>
    <w:rsid w:val="000C18BF"/>
    <w:rsid w:val="000C1B4F"/>
    <w:rsid w:val="000C1F86"/>
    <w:rsid w:val="000C28EE"/>
    <w:rsid w:val="000C295A"/>
    <w:rsid w:val="000C2D81"/>
    <w:rsid w:val="000C3A72"/>
    <w:rsid w:val="000C3C12"/>
    <w:rsid w:val="000C3DBA"/>
    <w:rsid w:val="000C43DA"/>
    <w:rsid w:val="000C448F"/>
    <w:rsid w:val="000C475E"/>
    <w:rsid w:val="000C4A1F"/>
    <w:rsid w:val="000C546C"/>
    <w:rsid w:val="000C5878"/>
    <w:rsid w:val="000C5A58"/>
    <w:rsid w:val="000C5DC5"/>
    <w:rsid w:val="000C607C"/>
    <w:rsid w:val="000C62DB"/>
    <w:rsid w:val="000C7BD9"/>
    <w:rsid w:val="000C7F16"/>
    <w:rsid w:val="000D0037"/>
    <w:rsid w:val="000D02D3"/>
    <w:rsid w:val="000D02F3"/>
    <w:rsid w:val="000D0F43"/>
    <w:rsid w:val="000D14B4"/>
    <w:rsid w:val="000D1912"/>
    <w:rsid w:val="000D1A25"/>
    <w:rsid w:val="000D214C"/>
    <w:rsid w:val="000D2367"/>
    <w:rsid w:val="000D23C7"/>
    <w:rsid w:val="000D2773"/>
    <w:rsid w:val="000D2859"/>
    <w:rsid w:val="000D29F5"/>
    <w:rsid w:val="000D2A9A"/>
    <w:rsid w:val="000D2B21"/>
    <w:rsid w:val="000D2BF6"/>
    <w:rsid w:val="000D2E4C"/>
    <w:rsid w:val="000D3EF8"/>
    <w:rsid w:val="000D49C8"/>
    <w:rsid w:val="000D4BB6"/>
    <w:rsid w:val="000D4DAA"/>
    <w:rsid w:val="000D5BC0"/>
    <w:rsid w:val="000D5C30"/>
    <w:rsid w:val="000D5CA5"/>
    <w:rsid w:val="000D5FAE"/>
    <w:rsid w:val="000D65B9"/>
    <w:rsid w:val="000D6CD8"/>
    <w:rsid w:val="000D7634"/>
    <w:rsid w:val="000D7672"/>
    <w:rsid w:val="000D780A"/>
    <w:rsid w:val="000D7A1F"/>
    <w:rsid w:val="000E0008"/>
    <w:rsid w:val="000E066F"/>
    <w:rsid w:val="000E1DEC"/>
    <w:rsid w:val="000E2A1E"/>
    <w:rsid w:val="000E2C03"/>
    <w:rsid w:val="000E2EF8"/>
    <w:rsid w:val="000E30DC"/>
    <w:rsid w:val="000E3168"/>
    <w:rsid w:val="000E3526"/>
    <w:rsid w:val="000E39EE"/>
    <w:rsid w:val="000E52F0"/>
    <w:rsid w:val="000E610A"/>
    <w:rsid w:val="000E7055"/>
    <w:rsid w:val="000E7483"/>
    <w:rsid w:val="000E7FFE"/>
    <w:rsid w:val="000F06DC"/>
    <w:rsid w:val="000F0D1B"/>
    <w:rsid w:val="000F1986"/>
    <w:rsid w:val="000F1DBE"/>
    <w:rsid w:val="000F32ED"/>
    <w:rsid w:val="000F3FF5"/>
    <w:rsid w:val="000F45AE"/>
    <w:rsid w:val="000F4D3F"/>
    <w:rsid w:val="000F4F4C"/>
    <w:rsid w:val="000F4FFF"/>
    <w:rsid w:val="000F5511"/>
    <w:rsid w:val="000F57F7"/>
    <w:rsid w:val="000F6171"/>
    <w:rsid w:val="000F6740"/>
    <w:rsid w:val="000F6929"/>
    <w:rsid w:val="000F6AA8"/>
    <w:rsid w:val="000F6FB1"/>
    <w:rsid w:val="000F772C"/>
    <w:rsid w:val="000F784C"/>
    <w:rsid w:val="000F78F9"/>
    <w:rsid w:val="000F7942"/>
    <w:rsid w:val="000F7E8D"/>
    <w:rsid w:val="00100332"/>
    <w:rsid w:val="0010075C"/>
    <w:rsid w:val="00101CAD"/>
    <w:rsid w:val="00102471"/>
    <w:rsid w:val="00102777"/>
    <w:rsid w:val="001028FA"/>
    <w:rsid w:val="001029C4"/>
    <w:rsid w:val="00102BBB"/>
    <w:rsid w:val="00102ED6"/>
    <w:rsid w:val="0010386E"/>
    <w:rsid w:val="001038E3"/>
    <w:rsid w:val="001038FF"/>
    <w:rsid w:val="00103CC6"/>
    <w:rsid w:val="0010422A"/>
    <w:rsid w:val="00104611"/>
    <w:rsid w:val="001047DE"/>
    <w:rsid w:val="00104887"/>
    <w:rsid w:val="00104D9B"/>
    <w:rsid w:val="00104FF3"/>
    <w:rsid w:val="001050DF"/>
    <w:rsid w:val="00105986"/>
    <w:rsid w:val="00105C12"/>
    <w:rsid w:val="0010777F"/>
    <w:rsid w:val="00107DBA"/>
    <w:rsid w:val="00110BC8"/>
    <w:rsid w:val="00111526"/>
    <w:rsid w:val="00111DC0"/>
    <w:rsid w:val="00112049"/>
    <w:rsid w:val="00112B9E"/>
    <w:rsid w:val="00113102"/>
    <w:rsid w:val="0011316E"/>
    <w:rsid w:val="00113393"/>
    <w:rsid w:val="001137B2"/>
    <w:rsid w:val="001137E7"/>
    <w:rsid w:val="001139A8"/>
    <w:rsid w:val="00113A22"/>
    <w:rsid w:val="00113BDD"/>
    <w:rsid w:val="00113CB6"/>
    <w:rsid w:val="00113F85"/>
    <w:rsid w:val="0011419D"/>
    <w:rsid w:val="001147A7"/>
    <w:rsid w:val="00115003"/>
    <w:rsid w:val="0011561E"/>
    <w:rsid w:val="00115D58"/>
    <w:rsid w:val="0011634F"/>
    <w:rsid w:val="0011699A"/>
    <w:rsid w:val="001171E2"/>
    <w:rsid w:val="001174BE"/>
    <w:rsid w:val="00117BF6"/>
    <w:rsid w:val="00117E4D"/>
    <w:rsid w:val="00117E8E"/>
    <w:rsid w:val="001201A4"/>
    <w:rsid w:val="00121052"/>
    <w:rsid w:val="001218DB"/>
    <w:rsid w:val="00121F09"/>
    <w:rsid w:val="00121F4E"/>
    <w:rsid w:val="00122212"/>
    <w:rsid w:val="0012246F"/>
    <w:rsid w:val="0012270D"/>
    <w:rsid w:val="00122BD8"/>
    <w:rsid w:val="00122CA4"/>
    <w:rsid w:val="00122D42"/>
    <w:rsid w:val="001231BB"/>
    <w:rsid w:val="001239B8"/>
    <w:rsid w:val="00123B01"/>
    <w:rsid w:val="00124F7D"/>
    <w:rsid w:val="0012540B"/>
    <w:rsid w:val="00125494"/>
    <w:rsid w:val="00125E30"/>
    <w:rsid w:val="001270B9"/>
    <w:rsid w:val="00130032"/>
    <w:rsid w:val="0013042E"/>
    <w:rsid w:val="00130691"/>
    <w:rsid w:val="00130784"/>
    <w:rsid w:val="00130B21"/>
    <w:rsid w:val="0013113D"/>
    <w:rsid w:val="00131C22"/>
    <w:rsid w:val="00132065"/>
    <w:rsid w:val="001327F8"/>
    <w:rsid w:val="00132938"/>
    <w:rsid w:val="00132E66"/>
    <w:rsid w:val="00132F3B"/>
    <w:rsid w:val="00133471"/>
    <w:rsid w:val="00133991"/>
    <w:rsid w:val="00133CB5"/>
    <w:rsid w:val="0013419A"/>
    <w:rsid w:val="0013467F"/>
    <w:rsid w:val="00135AD0"/>
    <w:rsid w:val="00135CC0"/>
    <w:rsid w:val="001363C3"/>
    <w:rsid w:val="0013650F"/>
    <w:rsid w:val="001365D7"/>
    <w:rsid w:val="0013740E"/>
    <w:rsid w:val="00137594"/>
    <w:rsid w:val="00137E72"/>
    <w:rsid w:val="00140048"/>
    <w:rsid w:val="00140C1A"/>
    <w:rsid w:val="00140F48"/>
    <w:rsid w:val="001412B0"/>
    <w:rsid w:val="00141396"/>
    <w:rsid w:val="00142263"/>
    <w:rsid w:val="00143239"/>
    <w:rsid w:val="00143791"/>
    <w:rsid w:val="00143B27"/>
    <w:rsid w:val="00143BF0"/>
    <w:rsid w:val="001458BA"/>
    <w:rsid w:val="00145D78"/>
    <w:rsid w:val="00146025"/>
    <w:rsid w:val="001474D6"/>
    <w:rsid w:val="00147A27"/>
    <w:rsid w:val="00147BBB"/>
    <w:rsid w:val="001502D4"/>
    <w:rsid w:val="001502FF"/>
    <w:rsid w:val="00150701"/>
    <w:rsid w:val="00151520"/>
    <w:rsid w:val="0015189A"/>
    <w:rsid w:val="00151BEB"/>
    <w:rsid w:val="00152095"/>
    <w:rsid w:val="001533DB"/>
    <w:rsid w:val="0015411A"/>
    <w:rsid w:val="00154C2D"/>
    <w:rsid w:val="001551E0"/>
    <w:rsid w:val="0015551F"/>
    <w:rsid w:val="001555F7"/>
    <w:rsid w:val="00155911"/>
    <w:rsid w:val="001559F2"/>
    <w:rsid w:val="00155D96"/>
    <w:rsid w:val="00156A2C"/>
    <w:rsid w:val="00156DE6"/>
    <w:rsid w:val="00156EE0"/>
    <w:rsid w:val="001571D3"/>
    <w:rsid w:val="00160238"/>
    <w:rsid w:val="00160BFF"/>
    <w:rsid w:val="00160DAF"/>
    <w:rsid w:val="00160FCA"/>
    <w:rsid w:val="00161706"/>
    <w:rsid w:val="00161FC0"/>
    <w:rsid w:val="0016292A"/>
    <w:rsid w:val="00163237"/>
    <w:rsid w:val="0016339F"/>
    <w:rsid w:val="0016369D"/>
    <w:rsid w:val="001637A9"/>
    <w:rsid w:val="00163E13"/>
    <w:rsid w:val="00163FAB"/>
    <w:rsid w:val="00164FDD"/>
    <w:rsid w:val="00165304"/>
    <w:rsid w:val="00167C13"/>
    <w:rsid w:val="00170681"/>
    <w:rsid w:val="00170BB9"/>
    <w:rsid w:val="00170CE9"/>
    <w:rsid w:val="00170E1C"/>
    <w:rsid w:val="001713DB"/>
    <w:rsid w:val="001714D2"/>
    <w:rsid w:val="001717FC"/>
    <w:rsid w:val="00171980"/>
    <w:rsid w:val="001720E2"/>
    <w:rsid w:val="0017299F"/>
    <w:rsid w:val="00173751"/>
    <w:rsid w:val="0017474B"/>
    <w:rsid w:val="00174750"/>
    <w:rsid w:val="00174886"/>
    <w:rsid w:val="00175D5D"/>
    <w:rsid w:val="00176170"/>
    <w:rsid w:val="001761E0"/>
    <w:rsid w:val="0017624D"/>
    <w:rsid w:val="00176299"/>
    <w:rsid w:val="00176813"/>
    <w:rsid w:val="00176BC4"/>
    <w:rsid w:val="00177798"/>
    <w:rsid w:val="00177914"/>
    <w:rsid w:val="00177F8D"/>
    <w:rsid w:val="00180424"/>
    <w:rsid w:val="00180CF0"/>
    <w:rsid w:val="00181043"/>
    <w:rsid w:val="001812BB"/>
    <w:rsid w:val="00182565"/>
    <w:rsid w:val="00183F8D"/>
    <w:rsid w:val="001844E7"/>
    <w:rsid w:val="001857E4"/>
    <w:rsid w:val="00185CF0"/>
    <w:rsid w:val="00185F4A"/>
    <w:rsid w:val="00186718"/>
    <w:rsid w:val="00186785"/>
    <w:rsid w:val="00186C64"/>
    <w:rsid w:val="00186DC5"/>
    <w:rsid w:val="001870C0"/>
    <w:rsid w:val="0018748A"/>
    <w:rsid w:val="0018798E"/>
    <w:rsid w:val="00187CC8"/>
    <w:rsid w:val="001901B8"/>
    <w:rsid w:val="00191246"/>
    <w:rsid w:val="00191796"/>
    <w:rsid w:val="00191C46"/>
    <w:rsid w:val="00191C49"/>
    <w:rsid w:val="001920EC"/>
    <w:rsid w:val="001926B1"/>
    <w:rsid w:val="00192B3D"/>
    <w:rsid w:val="00192B56"/>
    <w:rsid w:val="001932D1"/>
    <w:rsid w:val="00193A08"/>
    <w:rsid w:val="00193B32"/>
    <w:rsid w:val="00193F4F"/>
    <w:rsid w:val="00194190"/>
    <w:rsid w:val="001947DE"/>
    <w:rsid w:val="001955FF"/>
    <w:rsid w:val="00195CED"/>
    <w:rsid w:val="001964B0"/>
    <w:rsid w:val="001978D1"/>
    <w:rsid w:val="00197FD2"/>
    <w:rsid w:val="001A02D3"/>
    <w:rsid w:val="001A0320"/>
    <w:rsid w:val="001A09E8"/>
    <w:rsid w:val="001A20FE"/>
    <w:rsid w:val="001A2144"/>
    <w:rsid w:val="001A2B80"/>
    <w:rsid w:val="001A2D23"/>
    <w:rsid w:val="001A31BD"/>
    <w:rsid w:val="001A353C"/>
    <w:rsid w:val="001A3BEC"/>
    <w:rsid w:val="001A3D64"/>
    <w:rsid w:val="001A3F54"/>
    <w:rsid w:val="001A40A0"/>
    <w:rsid w:val="001A43FE"/>
    <w:rsid w:val="001A446C"/>
    <w:rsid w:val="001A4B61"/>
    <w:rsid w:val="001A5D74"/>
    <w:rsid w:val="001A659E"/>
    <w:rsid w:val="001A6DE3"/>
    <w:rsid w:val="001A73FC"/>
    <w:rsid w:val="001A7616"/>
    <w:rsid w:val="001A7F80"/>
    <w:rsid w:val="001B0197"/>
    <w:rsid w:val="001B0511"/>
    <w:rsid w:val="001B063B"/>
    <w:rsid w:val="001B0F18"/>
    <w:rsid w:val="001B1122"/>
    <w:rsid w:val="001B11A1"/>
    <w:rsid w:val="001B1A2E"/>
    <w:rsid w:val="001B1ADE"/>
    <w:rsid w:val="001B2201"/>
    <w:rsid w:val="001B2BFC"/>
    <w:rsid w:val="001B3235"/>
    <w:rsid w:val="001B3465"/>
    <w:rsid w:val="001B3603"/>
    <w:rsid w:val="001B3824"/>
    <w:rsid w:val="001B3CF9"/>
    <w:rsid w:val="001B3DFF"/>
    <w:rsid w:val="001B3E42"/>
    <w:rsid w:val="001B3ED1"/>
    <w:rsid w:val="001B50B9"/>
    <w:rsid w:val="001B5A65"/>
    <w:rsid w:val="001B6373"/>
    <w:rsid w:val="001B6672"/>
    <w:rsid w:val="001B7064"/>
    <w:rsid w:val="001B716E"/>
    <w:rsid w:val="001B73C4"/>
    <w:rsid w:val="001B7431"/>
    <w:rsid w:val="001B776E"/>
    <w:rsid w:val="001C0039"/>
    <w:rsid w:val="001C1444"/>
    <w:rsid w:val="001C1A91"/>
    <w:rsid w:val="001C221C"/>
    <w:rsid w:val="001C2300"/>
    <w:rsid w:val="001C4461"/>
    <w:rsid w:val="001C56CD"/>
    <w:rsid w:val="001C57B5"/>
    <w:rsid w:val="001C58A7"/>
    <w:rsid w:val="001C622A"/>
    <w:rsid w:val="001C6E17"/>
    <w:rsid w:val="001C6F3A"/>
    <w:rsid w:val="001C725D"/>
    <w:rsid w:val="001C7319"/>
    <w:rsid w:val="001C7852"/>
    <w:rsid w:val="001C7CF3"/>
    <w:rsid w:val="001C7CFC"/>
    <w:rsid w:val="001D049D"/>
    <w:rsid w:val="001D06A8"/>
    <w:rsid w:val="001D1384"/>
    <w:rsid w:val="001D19AF"/>
    <w:rsid w:val="001D2270"/>
    <w:rsid w:val="001D2280"/>
    <w:rsid w:val="001D2B98"/>
    <w:rsid w:val="001D3B10"/>
    <w:rsid w:val="001D3DDD"/>
    <w:rsid w:val="001D3E78"/>
    <w:rsid w:val="001D48AE"/>
    <w:rsid w:val="001D502F"/>
    <w:rsid w:val="001D685B"/>
    <w:rsid w:val="001D6A40"/>
    <w:rsid w:val="001D6D2E"/>
    <w:rsid w:val="001D6E99"/>
    <w:rsid w:val="001E0751"/>
    <w:rsid w:val="001E0B01"/>
    <w:rsid w:val="001E0F54"/>
    <w:rsid w:val="001E10BC"/>
    <w:rsid w:val="001E168F"/>
    <w:rsid w:val="001E172F"/>
    <w:rsid w:val="001E2349"/>
    <w:rsid w:val="001E248D"/>
    <w:rsid w:val="001E2C5F"/>
    <w:rsid w:val="001E3411"/>
    <w:rsid w:val="001E3415"/>
    <w:rsid w:val="001E4326"/>
    <w:rsid w:val="001E44CF"/>
    <w:rsid w:val="001E4B0E"/>
    <w:rsid w:val="001E57C3"/>
    <w:rsid w:val="001E59F9"/>
    <w:rsid w:val="001E66E9"/>
    <w:rsid w:val="001E681F"/>
    <w:rsid w:val="001E6C9B"/>
    <w:rsid w:val="001E6CE0"/>
    <w:rsid w:val="001E6E6B"/>
    <w:rsid w:val="001E6F7B"/>
    <w:rsid w:val="001E74E6"/>
    <w:rsid w:val="001E7C8B"/>
    <w:rsid w:val="001F0AE8"/>
    <w:rsid w:val="001F11EB"/>
    <w:rsid w:val="001F26AE"/>
    <w:rsid w:val="001F2C4C"/>
    <w:rsid w:val="001F2D5F"/>
    <w:rsid w:val="001F2E93"/>
    <w:rsid w:val="001F31AF"/>
    <w:rsid w:val="001F4796"/>
    <w:rsid w:val="001F4D67"/>
    <w:rsid w:val="001F4E09"/>
    <w:rsid w:val="001F618F"/>
    <w:rsid w:val="001F67B4"/>
    <w:rsid w:val="001F7D46"/>
    <w:rsid w:val="00200010"/>
    <w:rsid w:val="002004C2"/>
    <w:rsid w:val="002009C7"/>
    <w:rsid w:val="00200BEA"/>
    <w:rsid w:val="00200DD0"/>
    <w:rsid w:val="0020120D"/>
    <w:rsid w:val="002018CB"/>
    <w:rsid w:val="0020284F"/>
    <w:rsid w:val="00202B58"/>
    <w:rsid w:val="0020307D"/>
    <w:rsid w:val="002031C3"/>
    <w:rsid w:val="002032D3"/>
    <w:rsid w:val="00203C95"/>
    <w:rsid w:val="00203E5E"/>
    <w:rsid w:val="00204120"/>
    <w:rsid w:val="0020450A"/>
    <w:rsid w:val="00204994"/>
    <w:rsid w:val="002049F5"/>
    <w:rsid w:val="002050D0"/>
    <w:rsid w:val="00205BF4"/>
    <w:rsid w:val="00206155"/>
    <w:rsid w:val="00206B3A"/>
    <w:rsid w:val="002070A5"/>
    <w:rsid w:val="00207481"/>
    <w:rsid w:val="00207575"/>
    <w:rsid w:val="002075A8"/>
    <w:rsid w:val="0021013F"/>
    <w:rsid w:val="00210576"/>
    <w:rsid w:val="0021097C"/>
    <w:rsid w:val="00210F15"/>
    <w:rsid w:val="00212858"/>
    <w:rsid w:val="0021354D"/>
    <w:rsid w:val="00213B01"/>
    <w:rsid w:val="00213D9A"/>
    <w:rsid w:val="0021425A"/>
    <w:rsid w:val="0021473E"/>
    <w:rsid w:val="00214F0A"/>
    <w:rsid w:val="0021583A"/>
    <w:rsid w:val="00215EEC"/>
    <w:rsid w:val="002161B9"/>
    <w:rsid w:val="002170EF"/>
    <w:rsid w:val="002171A2"/>
    <w:rsid w:val="00217987"/>
    <w:rsid w:val="00217F91"/>
    <w:rsid w:val="002207F8"/>
    <w:rsid w:val="00220998"/>
    <w:rsid w:val="002215F7"/>
    <w:rsid w:val="0022176B"/>
    <w:rsid w:val="002218FF"/>
    <w:rsid w:val="00222259"/>
    <w:rsid w:val="00222792"/>
    <w:rsid w:val="0022294F"/>
    <w:rsid w:val="00222AF1"/>
    <w:rsid w:val="0022319E"/>
    <w:rsid w:val="00223B74"/>
    <w:rsid w:val="00223FDD"/>
    <w:rsid w:val="002248FA"/>
    <w:rsid w:val="00224B6B"/>
    <w:rsid w:val="00224BF1"/>
    <w:rsid w:val="00224C9E"/>
    <w:rsid w:val="00225F33"/>
    <w:rsid w:val="002261FA"/>
    <w:rsid w:val="0022624D"/>
    <w:rsid w:val="0022639E"/>
    <w:rsid w:val="002269F7"/>
    <w:rsid w:val="00226FEA"/>
    <w:rsid w:val="00227044"/>
    <w:rsid w:val="00227D46"/>
    <w:rsid w:val="002302C5"/>
    <w:rsid w:val="00230382"/>
    <w:rsid w:val="00230936"/>
    <w:rsid w:val="00230BD2"/>
    <w:rsid w:val="00230EB3"/>
    <w:rsid w:val="00230FC9"/>
    <w:rsid w:val="002321C2"/>
    <w:rsid w:val="00232E79"/>
    <w:rsid w:val="0023368B"/>
    <w:rsid w:val="00234999"/>
    <w:rsid w:val="00235022"/>
    <w:rsid w:val="00235224"/>
    <w:rsid w:val="00235DBC"/>
    <w:rsid w:val="00235F99"/>
    <w:rsid w:val="002374F4"/>
    <w:rsid w:val="00237A75"/>
    <w:rsid w:val="00237B99"/>
    <w:rsid w:val="00237BBE"/>
    <w:rsid w:val="00237C88"/>
    <w:rsid w:val="002402DB"/>
    <w:rsid w:val="00241198"/>
    <w:rsid w:val="002414A8"/>
    <w:rsid w:val="002414B3"/>
    <w:rsid w:val="002416EA"/>
    <w:rsid w:val="00242286"/>
    <w:rsid w:val="00242A23"/>
    <w:rsid w:val="00243696"/>
    <w:rsid w:val="002437A2"/>
    <w:rsid w:val="00244423"/>
    <w:rsid w:val="00244D82"/>
    <w:rsid w:val="00244E7F"/>
    <w:rsid w:val="002452B6"/>
    <w:rsid w:val="002456C1"/>
    <w:rsid w:val="0024594E"/>
    <w:rsid w:val="00245975"/>
    <w:rsid w:val="00245A16"/>
    <w:rsid w:val="00245EAB"/>
    <w:rsid w:val="002464D7"/>
    <w:rsid w:val="00246F3D"/>
    <w:rsid w:val="00247560"/>
    <w:rsid w:val="002476F2"/>
    <w:rsid w:val="00247C16"/>
    <w:rsid w:val="00250345"/>
    <w:rsid w:val="002505B4"/>
    <w:rsid w:val="002506D0"/>
    <w:rsid w:val="002507A1"/>
    <w:rsid w:val="002508F0"/>
    <w:rsid w:val="00251CE6"/>
    <w:rsid w:val="002524DB"/>
    <w:rsid w:val="00252BA6"/>
    <w:rsid w:val="00252C8B"/>
    <w:rsid w:val="002534E1"/>
    <w:rsid w:val="00253807"/>
    <w:rsid w:val="0025397C"/>
    <w:rsid w:val="00253994"/>
    <w:rsid w:val="00254482"/>
    <w:rsid w:val="002546AD"/>
    <w:rsid w:val="00254D48"/>
    <w:rsid w:val="002557E0"/>
    <w:rsid w:val="00255BE1"/>
    <w:rsid w:val="00256AED"/>
    <w:rsid w:val="00256AF1"/>
    <w:rsid w:val="00256DA3"/>
    <w:rsid w:val="002571F5"/>
    <w:rsid w:val="0025740A"/>
    <w:rsid w:val="00257411"/>
    <w:rsid w:val="00257883"/>
    <w:rsid w:val="00257AF9"/>
    <w:rsid w:val="00260056"/>
    <w:rsid w:val="00260132"/>
    <w:rsid w:val="0026013B"/>
    <w:rsid w:val="00260251"/>
    <w:rsid w:val="00260510"/>
    <w:rsid w:val="0026051B"/>
    <w:rsid w:val="00260DF3"/>
    <w:rsid w:val="00261053"/>
    <w:rsid w:val="00261236"/>
    <w:rsid w:val="00262224"/>
    <w:rsid w:val="002627EB"/>
    <w:rsid w:val="00262D1A"/>
    <w:rsid w:val="00263AD3"/>
    <w:rsid w:val="00263F85"/>
    <w:rsid w:val="002644A6"/>
    <w:rsid w:val="002647F0"/>
    <w:rsid w:val="00264C79"/>
    <w:rsid w:val="00264CAC"/>
    <w:rsid w:val="00264E34"/>
    <w:rsid w:val="00264EC1"/>
    <w:rsid w:val="00265C7D"/>
    <w:rsid w:val="00265F10"/>
    <w:rsid w:val="002662AF"/>
    <w:rsid w:val="0026669E"/>
    <w:rsid w:val="00266F4B"/>
    <w:rsid w:val="0026729E"/>
    <w:rsid w:val="00267836"/>
    <w:rsid w:val="00267B69"/>
    <w:rsid w:val="002703CF"/>
    <w:rsid w:val="00270497"/>
    <w:rsid w:val="00270522"/>
    <w:rsid w:val="00270BD4"/>
    <w:rsid w:val="00270C6E"/>
    <w:rsid w:val="00270D36"/>
    <w:rsid w:val="00271230"/>
    <w:rsid w:val="002717AB"/>
    <w:rsid w:val="00271B48"/>
    <w:rsid w:val="00271E0A"/>
    <w:rsid w:val="0027293F"/>
    <w:rsid w:val="00272D8A"/>
    <w:rsid w:val="002732D5"/>
    <w:rsid w:val="002740EC"/>
    <w:rsid w:val="0027460B"/>
    <w:rsid w:val="002748CF"/>
    <w:rsid w:val="002749B3"/>
    <w:rsid w:val="00274A4B"/>
    <w:rsid w:val="00274CB7"/>
    <w:rsid w:val="0027568F"/>
    <w:rsid w:val="00276000"/>
    <w:rsid w:val="002760F9"/>
    <w:rsid w:val="00276A65"/>
    <w:rsid w:val="00276ACF"/>
    <w:rsid w:val="00276FA7"/>
    <w:rsid w:val="00277EBF"/>
    <w:rsid w:val="0028112B"/>
    <w:rsid w:val="00281413"/>
    <w:rsid w:val="00282186"/>
    <w:rsid w:val="00282599"/>
    <w:rsid w:val="00282CBB"/>
    <w:rsid w:val="00282E15"/>
    <w:rsid w:val="00283121"/>
    <w:rsid w:val="002832A3"/>
    <w:rsid w:val="00283A3C"/>
    <w:rsid w:val="00283BC7"/>
    <w:rsid w:val="0028473D"/>
    <w:rsid w:val="0028566A"/>
    <w:rsid w:val="00285919"/>
    <w:rsid w:val="00285B0B"/>
    <w:rsid w:val="002865B4"/>
    <w:rsid w:val="00286D50"/>
    <w:rsid w:val="002870CD"/>
    <w:rsid w:val="002871B5"/>
    <w:rsid w:val="002874CC"/>
    <w:rsid w:val="002878DE"/>
    <w:rsid w:val="00287D36"/>
    <w:rsid w:val="00287E28"/>
    <w:rsid w:val="00287EEF"/>
    <w:rsid w:val="0029084E"/>
    <w:rsid w:val="002908E2"/>
    <w:rsid w:val="00291926"/>
    <w:rsid w:val="00291BD7"/>
    <w:rsid w:val="00291E28"/>
    <w:rsid w:val="002922AA"/>
    <w:rsid w:val="00293E6E"/>
    <w:rsid w:val="00293FB2"/>
    <w:rsid w:val="002944A4"/>
    <w:rsid w:val="00294F12"/>
    <w:rsid w:val="00295EE5"/>
    <w:rsid w:val="00295F00"/>
    <w:rsid w:val="00295F66"/>
    <w:rsid w:val="0029665B"/>
    <w:rsid w:val="00296E79"/>
    <w:rsid w:val="0029709D"/>
    <w:rsid w:val="00297D99"/>
    <w:rsid w:val="002A0B93"/>
    <w:rsid w:val="002A35B4"/>
    <w:rsid w:val="002A3E08"/>
    <w:rsid w:val="002A477E"/>
    <w:rsid w:val="002A4B72"/>
    <w:rsid w:val="002A4C4D"/>
    <w:rsid w:val="002A511B"/>
    <w:rsid w:val="002A544F"/>
    <w:rsid w:val="002A5532"/>
    <w:rsid w:val="002A58EB"/>
    <w:rsid w:val="002A5F71"/>
    <w:rsid w:val="002A61C1"/>
    <w:rsid w:val="002A74C3"/>
    <w:rsid w:val="002B0159"/>
    <w:rsid w:val="002B01E1"/>
    <w:rsid w:val="002B2467"/>
    <w:rsid w:val="002B3316"/>
    <w:rsid w:val="002B35A0"/>
    <w:rsid w:val="002B411D"/>
    <w:rsid w:val="002B4222"/>
    <w:rsid w:val="002B48A0"/>
    <w:rsid w:val="002B5388"/>
    <w:rsid w:val="002B5BEA"/>
    <w:rsid w:val="002B61EF"/>
    <w:rsid w:val="002B6863"/>
    <w:rsid w:val="002B68BF"/>
    <w:rsid w:val="002B6F75"/>
    <w:rsid w:val="002B714D"/>
    <w:rsid w:val="002C083F"/>
    <w:rsid w:val="002C0C0A"/>
    <w:rsid w:val="002C0D36"/>
    <w:rsid w:val="002C1200"/>
    <w:rsid w:val="002C1261"/>
    <w:rsid w:val="002C19AD"/>
    <w:rsid w:val="002C1A14"/>
    <w:rsid w:val="002C22F8"/>
    <w:rsid w:val="002C2DD6"/>
    <w:rsid w:val="002C3280"/>
    <w:rsid w:val="002C37BA"/>
    <w:rsid w:val="002C38F0"/>
    <w:rsid w:val="002C3ADA"/>
    <w:rsid w:val="002C3E2D"/>
    <w:rsid w:val="002C4559"/>
    <w:rsid w:val="002C4929"/>
    <w:rsid w:val="002C49CA"/>
    <w:rsid w:val="002C4A38"/>
    <w:rsid w:val="002C4A55"/>
    <w:rsid w:val="002C4B8B"/>
    <w:rsid w:val="002C5234"/>
    <w:rsid w:val="002C650E"/>
    <w:rsid w:val="002C7F19"/>
    <w:rsid w:val="002D002D"/>
    <w:rsid w:val="002D0213"/>
    <w:rsid w:val="002D0414"/>
    <w:rsid w:val="002D12B2"/>
    <w:rsid w:val="002D2910"/>
    <w:rsid w:val="002D295D"/>
    <w:rsid w:val="002D3D2D"/>
    <w:rsid w:val="002D3D2F"/>
    <w:rsid w:val="002D3FF7"/>
    <w:rsid w:val="002D4957"/>
    <w:rsid w:val="002D4D32"/>
    <w:rsid w:val="002D53A3"/>
    <w:rsid w:val="002D5E85"/>
    <w:rsid w:val="002D621F"/>
    <w:rsid w:val="002D6A64"/>
    <w:rsid w:val="002D717E"/>
    <w:rsid w:val="002D72BF"/>
    <w:rsid w:val="002D7B3A"/>
    <w:rsid w:val="002E07A0"/>
    <w:rsid w:val="002E0949"/>
    <w:rsid w:val="002E09F2"/>
    <w:rsid w:val="002E0C70"/>
    <w:rsid w:val="002E13F0"/>
    <w:rsid w:val="002E1D54"/>
    <w:rsid w:val="002E2011"/>
    <w:rsid w:val="002E2521"/>
    <w:rsid w:val="002E2D41"/>
    <w:rsid w:val="002E2D65"/>
    <w:rsid w:val="002E2FCA"/>
    <w:rsid w:val="002E3429"/>
    <w:rsid w:val="002E409A"/>
    <w:rsid w:val="002E4795"/>
    <w:rsid w:val="002E482F"/>
    <w:rsid w:val="002E4CD4"/>
    <w:rsid w:val="002E4D34"/>
    <w:rsid w:val="002E5343"/>
    <w:rsid w:val="002E6151"/>
    <w:rsid w:val="002E65EC"/>
    <w:rsid w:val="002E6E04"/>
    <w:rsid w:val="002E7504"/>
    <w:rsid w:val="002E7D18"/>
    <w:rsid w:val="002E7D8C"/>
    <w:rsid w:val="002E7F0D"/>
    <w:rsid w:val="002F0341"/>
    <w:rsid w:val="002F03CA"/>
    <w:rsid w:val="002F0674"/>
    <w:rsid w:val="002F07BD"/>
    <w:rsid w:val="002F0EBD"/>
    <w:rsid w:val="002F1023"/>
    <w:rsid w:val="002F1032"/>
    <w:rsid w:val="002F1B0D"/>
    <w:rsid w:val="002F202F"/>
    <w:rsid w:val="002F22F4"/>
    <w:rsid w:val="002F23D3"/>
    <w:rsid w:val="002F2464"/>
    <w:rsid w:val="002F2AC1"/>
    <w:rsid w:val="002F42F7"/>
    <w:rsid w:val="002F4A86"/>
    <w:rsid w:val="002F516B"/>
    <w:rsid w:val="002F581B"/>
    <w:rsid w:val="002F5A3F"/>
    <w:rsid w:val="002F6690"/>
    <w:rsid w:val="002F68D2"/>
    <w:rsid w:val="002F6E75"/>
    <w:rsid w:val="002F7137"/>
    <w:rsid w:val="002F7C5B"/>
    <w:rsid w:val="002F7F11"/>
    <w:rsid w:val="003003CC"/>
    <w:rsid w:val="00300443"/>
    <w:rsid w:val="00300475"/>
    <w:rsid w:val="00300D05"/>
    <w:rsid w:val="00300EC3"/>
    <w:rsid w:val="00301205"/>
    <w:rsid w:val="003015E4"/>
    <w:rsid w:val="00301721"/>
    <w:rsid w:val="00301F00"/>
    <w:rsid w:val="0030226B"/>
    <w:rsid w:val="00302B3C"/>
    <w:rsid w:val="003034D6"/>
    <w:rsid w:val="00303999"/>
    <w:rsid w:val="00303DD9"/>
    <w:rsid w:val="00304469"/>
    <w:rsid w:val="00305428"/>
    <w:rsid w:val="00305781"/>
    <w:rsid w:val="00306317"/>
    <w:rsid w:val="0030663C"/>
    <w:rsid w:val="003072A1"/>
    <w:rsid w:val="0030767C"/>
    <w:rsid w:val="00307F23"/>
    <w:rsid w:val="003103B2"/>
    <w:rsid w:val="00310D9F"/>
    <w:rsid w:val="00310EEB"/>
    <w:rsid w:val="003112EB"/>
    <w:rsid w:val="0031170A"/>
    <w:rsid w:val="00311A40"/>
    <w:rsid w:val="00311B3B"/>
    <w:rsid w:val="00311DEC"/>
    <w:rsid w:val="00312111"/>
    <w:rsid w:val="003129EB"/>
    <w:rsid w:val="00312A29"/>
    <w:rsid w:val="00313410"/>
    <w:rsid w:val="00313771"/>
    <w:rsid w:val="00313C1F"/>
    <w:rsid w:val="003140C6"/>
    <w:rsid w:val="0031482E"/>
    <w:rsid w:val="003153AA"/>
    <w:rsid w:val="0031580F"/>
    <w:rsid w:val="003159FC"/>
    <w:rsid w:val="00315AC1"/>
    <w:rsid w:val="00316AF1"/>
    <w:rsid w:val="00317A20"/>
    <w:rsid w:val="00317E12"/>
    <w:rsid w:val="003201E3"/>
    <w:rsid w:val="00320322"/>
    <w:rsid w:val="0032038F"/>
    <w:rsid w:val="003203AD"/>
    <w:rsid w:val="003205CA"/>
    <w:rsid w:val="00320689"/>
    <w:rsid w:val="00320A4D"/>
    <w:rsid w:val="00321459"/>
    <w:rsid w:val="00321670"/>
    <w:rsid w:val="00321C52"/>
    <w:rsid w:val="003220A5"/>
    <w:rsid w:val="0032245A"/>
    <w:rsid w:val="00322D74"/>
    <w:rsid w:val="00322E69"/>
    <w:rsid w:val="00323622"/>
    <w:rsid w:val="00323CC4"/>
    <w:rsid w:val="00323E1C"/>
    <w:rsid w:val="00323E1D"/>
    <w:rsid w:val="00324404"/>
    <w:rsid w:val="003244A8"/>
    <w:rsid w:val="00324A5E"/>
    <w:rsid w:val="00325221"/>
    <w:rsid w:val="003254B3"/>
    <w:rsid w:val="00325BB8"/>
    <w:rsid w:val="00326A5F"/>
    <w:rsid w:val="00327187"/>
    <w:rsid w:val="00327AD6"/>
    <w:rsid w:val="00327BFF"/>
    <w:rsid w:val="0033007F"/>
    <w:rsid w:val="003304C2"/>
    <w:rsid w:val="0033052C"/>
    <w:rsid w:val="00330E44"/>
    <w:rsid w:val="00331B56"/>
    <w:rsid w:val="00331ED8"/>
    <w:rsid w:val="00331F88"/>
    <w:rsid w:val="0033205C"/>
    <w:rsid w:val="00332389"/>
    <w:rsid w:val="00332CC8"/>
    <w:rsid w:val="00332D8E"/>
    <w:rsid w:val="00333C14"/>
    <w:rsid w:val="0033415C"/>
    <w:rsid w:val="00334204"/>
    <w:rsid w:val="0033456E"/>
    <w:rsid w:val="003346DD"/>
    <w:rsid w:val="003347C2"/>
    <w:rsid w:val="003350EF"/>
    <w:rsid w:val="00335470"/>
    <w:rsid w:val="00335EC8"/>
    <w:rsid w:val="00336437"/>
    <w:rsid w:val="003373EB"/>
    <w:rsid w:val="00337ADD"/>
    <w:rsid w:val="00337ED3"/>
    <w:rsid w:val="0034010C"/>
    <w:rsid w:val="00340554"/>
    <w:rsid w:val="0034175C"/>
    <w:rsid w:val="00341E76"/>
    <w:rsid w:val="003420FC"/>
    <w:rsid w:val="00342659"/>
    <w:rsid w:val="003431A9"/>
    <w:rsid w:val="00344403"/>
    <w:rsid w:val="00344FBB"/>
    <w:rsid w:val="00345072"/>
    <w:rsid w:val="003451BB"/>
    <w:rsid w:val="00345A92"/>
    <w:rsid w:val="00345DFC"/>
    <w:rsid w:val="003464E9"/>
    <w:rsid w:val="003469D1"/>
    <w:rsid w:val="00346C1F"/>
    <w:rsid w:val="00346F5D"/>
    <w:rsid w:val="00347B71"/>
    <w:rsid w:val="00350449"/>
    <w:rsid w:val="00350C80"/>
    <w:rsid w:val="003510B6"/>
    <w:rsid w:val="00351A53"/>
    <w:rsid w:val="00351A8C"/>
    <w:rsid w:val="00351FFA"/>
    <w:rsid w:val="003521C1"/>
    <w:rsid w:val="003521F5"/>
    <w:rsid w:val="00352BF5"/>
    <w:rsid w:val="00352DB7"/>
    <w:rsid w:val="003538A1"/>
    <w:rsid w:val="00353A98"/>
    <w:rsid w:val="00353D62"/>
    <w:rsid w:val="0035457D"/>
    <w:rsid w:val="00354580"/>
    <w:rsid w:val="0035474B"/>
    <w:rsid w:val="00354D72"/>
    <w:rsid w:val="00355008"/>
    <w:rsid w:val="003551D3"/>
    <w:rsid w:val="0035524F"/>
    <w:rsid w:val="00355630"/>
    <w:rsid w:val="00356080"/>
    <w:rsid w:val="00356252"/>
    <w:rsid w:val="00356FDB"/>
    <w:rsid w:val="00357E05"/>
    <w:rsid w:val="0036023C"/>
    <w:rsid w:val="00360C58"/>
    <w:rsid w:val="00361636"/>
    <w:rsid w:val="003619E5"/>
    <w:rsid w:val="00362589"/>
    <w:rsid w:val="00364101"/>
    <w:rsid w:val="00364252"/>
    <w:rsid w:val="0036441B"/>
    <w:rsid w:val="00364D00"/>
    <w:rsid w:val="00364D8E"/>
    <w:rsid w:val="003651D9"/>
    <w:rsid w:val="00365B4D"/>
    <w:rsid w:val="00366D3F"/>
    <w:rsid w:val="00366E1B"/>
    <w:rsid w:val="00367802"/>
    <w:rsid w:val="00367902"/>
    <w:rsid w:val="00367B32"/>
    <w:rsid w:val="00370D6A"/>
    <w:rsid w:val="00371C06"/>
    <w:rsid w:val="003728AE"/>
    <w:rsid w:val="00372F42"/>
    <w:rsid w:val="00373472"/>
    <w:rsid w:val="003735D1"/>
    <w:rsid w:val="003738F7"/>
    <w:rsid w:val="00374A0C"/>
    <w:rsid w:val="00374A6C"/>
    <w:rsid w:val="003751DD"/>
    <w:rsid w:val="00375543"/>
    <w:rsid w:val="00376529"/>
    <w:rsid w:val="003765A4"/>
    <w:rsid w:val="003767B2"/>
    <w:rsid w:val="00376A79"/>
    <w:rsid w:val="00377090"/>
    <w:rsid w:val="00377192"/>
    <w:rsid w:val="0037752B"/>
    <w:rsid w:val="003776FD"/>
    <w:rsid w:val="00377774"/>
    <w:rsid w:val="00377BB7"/>
    <w:rsid w:val="003804AF"/>
    <w:rsid w:val="003806D0"/>
    <w:rsid w:val="00381593"/>
    <w:rsid w:val="003815A2"/>
    <w:rsid w:val="00381650"/>
    <w:rsid w:val="00381A32"/>
    <w:rsid w:val="00381C69"/>
    <w:rsid w:val="00382386"/>
    <w:rsid w:val="00382AC2"/>
    <w:rsid w:val="00382CF5"/>
    <w:rsid w:val="00382D8A"/>
    <w:rsid w:val="00382E5E"/>
    <w:rsid w:val="00383A3A"/>
    <w:rsid w:val="003842B3"/>
    <w:rsid w:val="0038466B"/>
    <w:rsid w:val="00384EBB"/>
    <w:rsid w:val="0038568E"/>
    <w:rsid w:val="003856DC"/>
    <w:rsid w:val="003859E0"/>
    <w:rsid w:val="0038674E"/>
    <w:rsid w:val="003870BB"/>
    <w:rsid w:val="003874C6"/>
    <w:rsid w:val="00387951"/>
    <w:rsid w:val="003900E8"/>
    <w:rsid w:val="003902A6"/>
    <w:rsid w:val="003905AE"/>
    <w:rsid w:val="00390870"/>
    <w:rsid w:val="00390B30"/>
    <w:rsid w:val="0039121F"/>
    <w:rsid w:val="00391747"/>
    <w:rsid w:val="003917DC"/>
    <w:rsid w:val="0039331D"/>
    <w:rsid w:val="0039357B"/>
    <w:rsid w:val="00393F71"/>
    <w:rsid w:val="003942A7"/>
    <w:rsid w:val="0039434E"/>
    <w:rsid w:val="00394803"/>
    <w:rsid w:val="00394B1B"/>
    <w:rsid w:val="00394FD4"/>
    <w:rsid w:val="003952D0"/>
    <w:rsid w:val="0039565C"/>
    <w:rsid w:val="00395767"/>
    <w:rsid w:val="00395A6F"/>
    <w:rsid w:val="00396130"/>
    <w:rsid w:val="003977E4"/>
    <w:rsid w:val="00397BED"/>
    <w:rsid w:val="00397C31"/>
    <w:rsid w:val="00397FEF"/>
    <w:rsid w:val="003A0113"/>
    <w:rsid w:val="003A02F3"/>
    <w:rsid w:val="003A0791"/>
    <w:rsid w:val="003A0EB3"/>
    <w:rsid w:val="003A1023"/>
    <w:rsid w:val="003A11C9"/>
    <w:rsid w:val="003A1B05"/>
    <w:rsid w:val="003A1CF3"/>
    <w:rsid w:val="003A2908"/>
    <w:rsid w:val="003A2E38"/>
    <w:rsid w:val="003A2FFE"/>
    <w:rsid w:val="003A3775"/>
    <w:rsid w:val="003A386D"/>
    <w:rsid w:val="003A45E6"/>
    <w:rsid w:val="003A49C5"/>
    <w:rsid w:val="003A4A1E"/>
    <w:rsid w:val="003A4B61"/>
    <w:rsid w:val="003A4C90"/>
    <w:rsid w:val="003A4FEF"/>
    <w:rsid w:val="003A5153"/>
    <w:rsid w:val="003A5176"/>
    <w:rsid w:val="003A51E5"/>
    <w:rsid w:val="003A52CD"/>
    <w:rsid w:val="003A565C"/>
    <w:rsid w:val="003A5DFC"/>
    <w:rsid w:val="003A689A"/>
    <w:rsid w:val="003A694B"/>
    <w:rsid w:val="003A6A59"/>
    <w:rsid w:val="003A6CD8"/>
    <w:rsid w:val="003A6F0D"/>
    <w:rsid w:val="003A73B7"/>
    <w:rsid w:val="003A7B4E"/>
    <w:rsid w:val="003B0013"/>
    <w:rsid w:val="003B06E2"/>
    <w:rsid w:val="003B1DED"/>
    <w:rsid w:val="003B218D"/>
    <w:rsid w:val="003B28D5"/>
    <w:rsid w:val="003B2ECD"/>
    <w:rsid w:val="003B35E2"/>
    <w:rsid w:val="003B3E67"/>
    <w:rsid w:val="003B3F83"/>
    <w:rsid w:val="003B45EC"/>
    <w:rsid w:val="003B4B8F"/>
    <w:rsid w:val="003B4DDB"/>
    <w:rsid w:val="003B512B"/>
    <w:rsid w:val="003B58EF"/>
    <w:rsid w:val="003B5A19"/>
    <w:rsid w:val="003B5C05"/>
    <w:rsid w:val="003B6E44"/>
    <w:rsid w:val="003B7D41"/>
    <w:rsid w:val="003C00AA"/>
    <w:rsid w:val="003C0999"/>
    <w:rsid w:val="003C0F07"/>
    <w:rsid w:val="003C1252"/>
    <w:rsid w:val="003C186E"/>
    <w:rsid w:val="003C1A84"/>
    <w:rsid w:val="003C1D32"/>
    <w:rsid w:val="003C1D99"/>
    <w:rsid w:val="003C26E1"/>
    <w:rsid w:val="003C27BF"/>
    <w:rsid w:val="003C33DA"/>
    <w:rsid w:val="003C3A2B"/>
    <w:rsid w:val="003C3CE5"/>
    <w:rsid w:val="003C3DEB"/>
    <w:rsid w:val="003C3E20"/>
    <w:rsid w:val="003C4B8D"/>
    <w:rsid w:val="003C4CF6"/>
    <w:rsid w:val="003C4DA7"/>
    <w:rsid w:val="003C5142"/>
    <w:rsid w:val="003C53A0"/>
    <w:rsid w:val="003C55C7"/>
    <w:rsid w:val="003C5718"/>
    <w:rsid w:val="003C5CAB"/>
    <w:rsid w:val="003C6DE6"/>
    <w:rsid w:val="003C7143"/>
    <w:rsid w:val="003C752A"/>
    <w:rsid w:val="003D0086"/>
    <w:rsid w:val="003D01DD"/>
    <w:rsid w:val="003D038E"/>
    <w:rsid w:val="003D08F7"/>
    <w:rsid w:val="003D09A7"/>
    <w:rsid w:val="003D0CBF"/>
    <w:rsid w:val="003D0EAC"/>
    <w:rsid w:val="003D17F0"/>
    <w:rsid w:val="003D24BA"/>
    <w:rsid w:val="003D281B"/>
    <w:rsid w:val="003D2E70"/>
    <w:rsid w:val="003D307E"/>
    <w:rsid w:val="003D39FA"/>
    <w:rsid w:val="003D40B7"/>
    <w:rsid w:val="003D4255"/>
    <w:rsid w:val="003D45BB"/>
    <w:rsid w:val="003D4C47"/>
    <w:rsid w:val="003D5EA4"/>
    <w:rsid w:val="003D647F"/>
    <w:rsid w:val="003D656B"/>
    <w:rsid w:val="003D6FCD"/>
    <w:rsid w:val="003D7E03"/>
    <w:rsid w:val="003E1163"/>
    <w:rsid w:val="003E26C1"/>
    <w:rsid w:val="003E2F5C"/>
    <w:rsid w:val="003E31BE"/>
    <w:rsid w:val="003E33AA"/>
    <w:rsid w:val="003E46E9"/>
    <w:rsid w:val="003E50EF"/>
    <w:rsid w:val="003E5547"/>
    <w:rsid w:val="003E56F1"/>
    <w:rsid w:val="003E5A1C"/>
    <w:rsid w:val="003E5A81"/>
    <w:rsid w:val="003E633B"/>
    <w:rsid w:val="003E673C"/>
    <w:rsid w:val="003E69DF"/>
    <w:rsid w:val="003E6C49"/>
    <w:rsid w:val="003E7971"/>
    <w:rsid w:val="003F0565"/>
    <w:rsid w:val="003F06CA"/>
    <w:rsid w:val="003F0766"/>
    <w:rsid w:val="003F09C8"/>
    <w:rsid w:val="003F1B23"/>
    <w:rsid w:val="003F32D6"/>
    <w:rsid w:val="003F3BD4"/>
    <w:rsid w:val="003F4251"/>
    <w:rsid w:val="003F45C8"/>
    <w:rsid w:val="003F4852"/>
    <w:rsid w:val="003F5146"/>
    <w:rsid w:val="003F519B"/>
    <w:rsid w:val="003F52AC"/>
    <w:rsid w:val="003F574F"/>
    <w:rsid w:val="003F63F9"/>
    <w:rsid w:val="003F686D"/>
    <w:rsid w:val="003F7BAD"/>
    <w:rsid w:val="0040014F"/>
    <w:rsid w:val="00400C30"/>
    <w:rsid w:val="00400E8F"/>
    <w:rsid w:val="0040258B"/>
    <w:rsid w:val="00402662"/>
    <w:rsid w:val="0040267C"/>
    <w:rsid w:val="004029A7"/>
    <w:rsid w:val="00402B36"/>
    <w:rsid w:val="00402C2F"/>
    <w:rsid w:val="00402C3A"/>
    <w:rsid w:val="004032DE"/>
    <w:rsid w:val="004034F1"/>
    <w:rsid w:val="00403761"/>
    <w:rsid w:val="00403AB7"/>
    <w:rsid w:val="00403F61"/>
    <w:rsid w:val="0040459C"/>
    <w:rsid w:val="004049BE"/>
    <w:rsid w:val="00404A15"/>
    <w:rsid w:val="00405490"/>
    <w:rsid w:val="00405DF5"/>
    <w:rsid w:val="00406787"/>
    <w:rsid w:val="0040715A"/>
    <w:rsid w:val="00407350"/>
    <w:rsid w:val="00407A80"/>
    <w:rsid w:val="00407CEB"/>
    <w:rsid w:val="00407E45"/>
    <w:rsid w:val="00407ED8"/>
    <w:rsid w:val="0041014D"/>
    <w:rsid w:val="0041035B"/>
    <w:rsid w:val="00410B8F"/>
    <w:rsid w:val="00411227"/>
    <w:rsid w:val="004118AA"/>
    <w:rsid w:val="00411BAF"/>
    <w:rsid w:val="00411EEF"/>
    <w:rsid w:val="004125B4"/>
    <w:rsid w:val="00412A54"/>
    <w:rsid w:val="00412BE5"/>
    <w:rsid w:val="00413353"/>
    <w:rsid w:val="00413996"/>
    <w:rsid w:val="0041483B"/>
    <w:rsid w:val="00414D29"/>
    <w:rsid w:val="0041596B"/>
    <w:rsid w:val="00415B1B"/>
    <w:rsid w:val="0041610F"/>
    <w:rsid w:val="00416345"/>
    <w:rsid w:val="004165DF"/>
    <w:rsid w:val="004167B2"/>
    <w:rsid w:val="00416DFF"/>
    <w:rsid w:val="00416E9E"/>
    <w:rsid w:val="0041719E"/>
    <w:rsid w:val="00417384"/>
    <w:rsid w:val="00417D7C"/>
    <w:rsid w:val="00417ED5"/>
    <w:rsid w:val="0042004A"/>
    <w:rsid w:val="00420108"/>
    <w:rsid w:val="00420818"/>
    <w:rsid w:val="00420FFB"/>
    <w:rsid w:val="0042119B"/>
    <w:rsid w:val="0042167A"/>
    <w:rsid w:val="00423357"/>
    <w:rsid w:val="00423974"/>
    <w:rsid w:val="00423A51"/>
    <w:rsid w:val="00424139"/>
    <w:rsid w:val="0042439E"/>
    <w:rsid w:val="00424E21"/>
    <w:rsid w:val="00425010"/>
    <w:rsid w:val="004253A2"/>
    <w:rsid w:val="00425532"/>
    <w:rsid w:val="00425727"/>
    <w:rsid w:val="00425F1D"/>
    <w:rsid w:val="004260E3"/>
    <w:rsid w:val="00426801"/>
    <w:rsid w:val="00426D21"/>
    <w:rsid w:val="004270CD"/>
    <w:rsid w:val="0042728B"/>
    <w:rsid w:val="004272F4"/>
    <w:rsid w:val="00430160"/>
    <w:rsid w:val="00430C5E"/>
    <w:rsid w:val="00430D41"/>
    <w:rsid w:val="00431F96"/>
    <w:rsid w:val="0043230F"/>
    <w:rsid w:val="004324BC"/>
    <w:rsid w:val="004325CE"/>
    <w:rsid w:val="00432AF2"/>
    <w:rsid w:val="00432DCA"/>
    <w:rsid w:val="00432EE0"/>
    <w:rsid w:val="00433467"/>
    <w:rsid w:val="0043368C"/>
    <w:rsid w:val="004338E1"/>
    <w:rsid w:val="004338E8"/>
    <w:rsid w:val="00433980"/>
    <w:rsid w:val="00433CEF"/>
    <w:rsid w:val="00433DDA"/>
    <w:rsid w:val="00434186"/>
    <w:rsid w:val="004344FA"/>
    <w:rsid w:val="004345C7"/>
    <w:rsid w:val="0043476A"/>
    <w:rsid w:val="004349E7"/>
    <w:rsid w:val="00434CC7"/>
    <w:rsid w:val="00434D02"/>
    <w:rsid w:val="00435A57"/>
    <w:rsid w:val="00435D4F"/>
    <w:rsid w:val="00436365"/>
    <w:rsid w:val="0043682B"/>
    <w:rsid w:val="0043696C"/>
    <w:rsid w:val="00436C11"/>
    <w:rsid w:val="00436F83"/>
    <w:rsid w:val="00437588"/>
    <w:rsid w:val="00437EE0"/>
    <w:rsid w:val="00440002"/>
    <w:rsid w:val="004407B9"/>
    <w:rsid w:val="00440D84"/>
    <w:rsid w:val="00440F08"/>
    <w:rsid w:val="004417F4"/>
    <w:rsid w:val="0044185E"/>
    <w:rsid w:val="0044270F"/>
    <w:rsid w:val="00443932"/>
    <w:rsid w:val="00443ADE"/>
    <w:rsid w:val="00443E8E"/>
    <w:rsid w:val="0044408F"/>
    <w:rsid w:val="00444109"/>
    <w:rsid w:val="00444130"/>
    <w:rsid w:val="004458FF"/>
    <w:rsid w:val="0044638B"/>
    <w:rsid w:val="00447353"/>
    <w:rsid w:val="00447B37"/>
    <w:rsid w:val="00450134"/>
    <w:rsid w:val="004508EB"/>
    <w:rsid w:val="00450927"/>
    <w:rsid w:val="004509F6"/>
    <w:rsid w:val="004518F2"/>
    <w:rsid w:val="00451CD0"/>
    <w:rsid w:val="0045227C"/>
    <w:rsid w:val="00453992"/>
    <w:rsid w:val="004539B4"/>
    <w:rsid w:val="00454012"/>
    <w:rsid w:val="004541CD"/>
    <w:rsid w:val="004546B3"/>
    <w:rsid w:val="00455039"/>
    <w:rsid w:val="0045665F"/>
    <w:rsid w:val="004567D7"/>
    <w:rsid w:val="004568A0"/>
    <w:rsid w:val="00457232"/>
    <w:rsid w:val="00457570"/>
    <w:rsid w:val="00461169"/>
    <w:rsid w:val="0046141C"/>
    <w:rsid w:val="0046162F"/>
    <w:rsid w:val="0046171E"/>
    <w:rsid w:val="00461732"/>
    <w:rsid w:val="0046229F"/>
    <w:rsid w:val="004625C1"/>
    <w:rsid w:val="00462B67"/>
    <w:rsid w:val="0046312B"/>
    <w:rsid w:val="00463B9C"/>
    <w:rsid w:val="00463DFF"/>
    <w:rsid w:val="0046488E"/>
    <w:rsid w:val="004649C2"/>
    <w:rsid w:val="004649F1"/>
    <w:rsid w:val="00464A0C"/>
    <w:rsid w:val="00464C7C"/>
    <w:rsid w:val="004653EE"/>
    <w:rsid w:val="00465E24"/>
    <w:rsid w:val="004669A3"/>
    <w:rsid w:val="004678D7"/>
    <w:rsid w:val="00467C6F"/>
    <w:rsid w:val="0047075F"/>
    <w:rsid w:val="0047086C"/>
    <w:rsid w:val="00471E22"/>
    <w:rsid w:val="00472280"/>
    <w:rsid w:val="00472ADD"/>
    <w:rsid w:val="0047388A"/>
    <w:rsid w:val="00473910"/>
    <w:rsid w:val="00473BDE"/>
    <w:rsid w:val="004741DF"/>
    <w:rsid w:val="00474904"/>
    <w:rsid w:val="00474C52"/>
    <w:rsid w:val="0047502F"/>
    <w:rsid w:val="00475785"/>
    <w:rsid w:val="00475D5A"/>
    <w:rsid w:val="00475EF9"/>
    <w:rsid w:val="004762AA"/>
    <w:rsid w:val="00476386"/>
    <w:rsid w:val="00476589"/>
    <w:rsid w:val="00476B56"/>
    <w:rsid w:val="00476DF0"/>
    <w:rsid w:val="00476E3D"/>
    <w:rsid w:val="004776E9"/>
    <w:rsid w:val="0047776B"/>
    <w:rsid w:val="00477A4E"/>
    <w:rsid w:val="004806A4"/>
    <w:rsid w:val="00480A6B"/>
    <w:rsid w:val="00481072"/>
    <w:rsid w:val="00481527"/>
    <w:rsid w:val="00481D37"/>
    <w:rsid w:val="004822CC"/>
    <w:rsid w:val="00482D5E"/>
    <w:rsid w:val="00482E1A"/>
    <w:rsid w:val="0048332F"/>
    <w:rsid w:val="004833D3"/>
    <w:rsid w:val="0048355B"/>
    <w:rsid w:val="00483894"/>
    <w:rsid w:val="00484128"/>
    <w:rsid w:val="0048422E"/>
    <w:rsid w:val="004842BF"/>
    <w:rsid w:val="004845DB"/>
    <w:rsid w:val="00485567"/>
    <w:rsid w:val="00485590"/>
    <w:rsid w:val="00485B53"/>
    <w:rsid w:val="004863D2"/>
    <w:rsid w:val="00486D0F"/>
    <w:rsid w:val="0048709E"/>
    <w:rsid w:val="00487753"/>
    <w:rsid w:val="00487997"/>
    <w:rsid w:val="00487C0E"/>
    <w:rsid w:val="004903DD"/>
    <w:rsid w:val="0049086C"/>
    <w:rsid w:val="00491564"/>
    <w:rsid w:val="00491728"/>
    <w:rsid w:val="00491D58"/>
    <w:rsid w:val="00491FB2"/>
    <w:rsid w:val="0049200B"/>
    <w:rsid w:val="0049244D"/>
    <w:rsid w:val="0049247E"/>
    <w:rsid w:val="004926DF"/>
    <w:rsid w:val="00492780"/>
    <w:rsid w:val="00492D86"/>
    <w:rsid w:val="004933A5"/>
    <w:rsid w:val="00493413"/>
    <w:rsid w:val="00493D1D"/>
    <w:rsid w:val="00493DB6"/>
    <w:rsid w:val="004949D5"/>
    <w:rsid w:val="00494DF7"/>
    <w:rsid w:val="00494E05"/>
    <w:rsid w:val="00495536"/>
    <w:rsid w:val="00495D10"/>
    <w:rsid w:val="004962A0"/>
    <w:rsid w:val="00496391"/>
    <w:rsid w:val="00496481"/>
    <w:rsid w:val="00496E53"/>
    <w:rsid w:val="00496EF9"/>
    <w:rsid w:val="00497268"/>
    <w:rsid w:val="0049786E"/>
    <w:rsid w:val="00497ECA"/>
    <w:rsid w:val="00497EE6"/>
    <w:rsid w:val="004A0951"/>
    <w:rsid w:val="004A0A2A"/>
    <w:rsid w:val="004A15E1"/>
    <w:rsid w:val="004A1D83"/>
    <w:rsid w:val="004A1E4E"/>
    <w:rsid w:val="004A208F"/>
    <w:rsid w:val="004A2300"/>
    <w:rsid w:val="004A2590"/>
    <w:rsid w:val="004A25D6"/>
    <w:rsid w:val="004A33DF"/>
    <w:rsid w:val="004A35C0"/>
    <w:rsid w:val="004A4B45"/>
    <w:rsid w:val="004A50AC"/>
    <w:rsid w:val="004A5368"/>
    <w:rsid w:val="004A54C5"/>
    <w:rsid w:val="004A564F"/>
    <w:rsid w:val="004A629D"/>
    <w:rsid w:val="004A664C"/>
    <w:rsid w:val="004A6E6A"/>
    <w:rsid w:val="004B032B"/>
    <w:rsid w:val="004B0B2F"/>
    <w:rsid w:val="004B0B6E"/>
    <w:rsid w:val="004B0D4A"/>
    <w:rsid w:val="004B20FE"/>
    <w:rsid w:val="004B2588"/>
    <w:rsid w:val="004B259F"/>
    <w:rsid w:val="004B2C9B"/>
    <w:rsid w:val="004B3ADC"/>
    <w:rsid w:val="004B3B8C"/>
    <w:rsid w:val="004B407F"/>
    <w:rsid w:val="004B40A8"/>
    <w:rsid w:val="004B44CC"/>
    <w:rsid w:val="004B45FB"/>
    <w:rsid w:val="004B4E12"/>
    <w:rsid w:val="004B4E13"/>
    <w:rsid w:val="004B5075"/>
    <w:rsid w:val="004B50D0"/>
    <w:rsid w:val="004B5679"/>
    <w:rsid w:val="004B5A06"/>
    <w:rsid w:val="004B5A2E"/>
    <w:rsid w:val="004B5E8A"/>
    <w:rsid w:val="004B64D9"/>
    <w:rsid w:val="004B666F"/>
    <w:rsid w:val="004B6996"/>
    <w:rsid w:val="004B6C88"/>
    <w:rsid w:val="004B6F29"/>
    <w:rsid w:val="004B7D35"/>
    <w:rsid w:val="004B7E5C"/>
    <w:rsid w:val="004C0425"/>
    <w:rsid w:val="004C078B"/>
    <w:rsid w:val="004C0B94"/>
    <w:rsid w:val="004C1AA8"/>
    <w:rsid w:val="004C1AB5"/>
    <w:rsid w:val="004C2229"/>
    <w:rsid w:val="004C24ED"/>
    <w:rsid w:val="004C313D"/>
    <w:rsid w:val="004C3265"/>
    <w:rsid w:val="004C361D"/>
    <w:rsid w:val="004C3C3F"/>
    <w:rsid w:val="004C3F49"/>
    <w:rsid w:val="004C40CF"/>
    <w:rsid w:val="004C4593"/>
    <w:rsid w:val="004C4774"/>
    <w:rsid w:val="004C4930"/>
    <w:rsid w:val="004C4D7B"/>
    <w:rsid w:val="004C4DF5"/>
    <w:rsid w:val="004C4E94"/>
    <w:rsid w:val="004C504B"/>
    <w:rsid w:val="004C5C97"/>
    <w:rsid w:val="004C5D1E"/>
    <w:rsid w:val="004C5D8E"/>
    <w:rsid w:val="004C61F9"/>
    <w:rsid w:val="004C6423"/>
    <w:rsid w:val="004C65CA"/>
    <w:rsid w:val="004C68B6"/>
    <w:rsid w:val="004C6949"/>
    <w:rsid w:val="004C6ED9"/>
    <w:rsid w:val="004C7246"/>
    <w:rsid w:val="004C788D"/>
    <w:rsid w:val="004C7BB5"/>
    <w:rsid w:val="004D0546"/>
    <w:rsid w:val="004D10C0"/>
    <w:rsid w:val="004D1AEC"/>
    <w:rsid w:val="004D1CCB"/>
    <w:rsid w:val="004D1CE4"/>
    <w:rsid w:val="004D3487"/>
    <w:rsid w:val="004D3564"/>
    <w:rsid w:val="004D3C94"/>
    <w:rsid w:val="004D3F23"/>
    <w:rsid w:val="004D4407"/>
    <w:rsid w:val="004D4CE7"/>
    <w:rsid w:val="004D5786"/>
    <w:rsid w:val="004D64B8"/>
    <w:rsid w:val="004D6E31"/>
    <w:rsid w:val="004D790E"/>
    <w:rsid w:val="004D7E04"/>
    <w:rsid w:val="004D7F12"/>
    <w:rsid w:val="004D7F99"/>
    <w:rsid w:val="004E0849"/>
    <w:rsid w:val="004E0A24"/>
    <w:rsid w:val="004E0DB2"/>
    <w:rsid w:val="004E0EE2"/>
    <w:rsid w:val="004E1166"/>
    <w:rsid w:val="004E19E7"/>
    <w:rsid w:val="004E1A8A"/>
    <w:rsid w:val="004E1A91"/>
    <w:rsid w:val="004E1A9D"/>
    <w:rsid w:val="004E290B"/>
    <w:rsid w:val="004E2A95"/>
    <w:rsid w:val="004E35AC"/>
    <w:rsid w:val="004E3AAF"/>
    <w:rsid w:val="004E3BB7"/>
    <w:rsid w:val="004E4032"/>
    <w:rsid w:val="004E4458"/>
    <w:rsid w:val="004E4D82"/>
    <w:rsid w:val="004E5069"/>
    <w:rsid w:val="004E563E"/>
    <w:rsid w:val="004E583A"/>
    <w:rsid w:val="004E5852"/>
    <w:rsid w:val="004E6025"/>
    <w:rsid w:val="004E66F7"/>
    <w:rsid w:val="004E6D09"/>
    <w:rsid w:val="004E6D4A"/>
    <w:rsid w:val="004E6E11"/>
    <w:rsid w:val="004E7376"/>
    <w:rsid w:val="004E7A49"/>
    <w:rsid w:val="004F0928"/>
    <w:rsid w:val="004F0A24"/>
    <w:rsid w:val="004F0C37"/>
    <w:rsid w:val="004F14D1"/>
    <w:rsid w:val="004F19E6"/>
    <w:rsid w:val="004F1D0D"/>
    <w:rsid w:val="004F1D3D"/>
    <w:rsid w:val="004F1F38"/>
    <w:rsid w:val="004F1FB4"/>
    <w:rsid w:val="004F232B"/>
    <w:rsid w:val="004F2D06"/>
    <w:rsid w:val="004F3547"/>
    <w:rsid w:val="004F4036"/>
    <w:rsid w:val="004F45E8"/>
    <w:rsid w:val="004F4A01"/>
    <w:rsid w:val="004F5B82"/>
    <w:rsid w:val="004F6314"/>
    <w:rsid w:val="004F6FE0"/>
    <w:rsid w:val="004F7480"/>
    <w:rsid w:val="004F77DF"/>
    <w:rsid w:val="004F7AA3"/>
    <w:rsid w:val="004F7C60"/>
    <w:rsid w:val="005007E3"/>
    <w:rsid w:val="00500D39"/>
    <w:rsid w:val="0050176D"/>
    <w:rsid w:val="00501A98"/>
    <w:rsid w:val="00502386"/>
    <w:rsid w:val="005023A2"/>
    <w:rsid w:val="00502449"/>
    <w:rsid w:val="0050255E"/>
    <w:rsid w:val="005025C8"/>
    <w:rsid w:val="00502998"/>
    <w:rsid w:val="005035BC"/>
    <w:rsid w:val="00503795"/>
    <w:rsid w:val="005039CA"/>
    <w:rsid w:val="00503A91"/>
    <w:rsid w:val="00503ABA"/>
    <w:rsid w:val="005049DE"/>
    <w:rsid w:val="00504CED"/>
    <w:rsid w:val="00504E3B"/>
    <w:rsid w:val="00505553"/>
    <w:rsid w:val="00505E90"/>
    <w:rsid w:val="00506559"/>
    <w:rsid w:val="005069FB"/>
    <w:rsid w:val="00506C8A"/>
    <w:rsid w:val="00506DEC"/>
    <w:rsid w:val="00506F91"/>
    <w:rsid w:val="00507099"/>
    <w:rsid w:val="005076B9"/>
    <w:rsid w:val="00507825"/>
    <w:rsid w:val="00507942"/>
    <w:rsid w:val="00507E20"/>
    <w:rsid w:val="005109C7"/>
    <w:rsid w:val="00510BC6"/>
    <w:rsid w:val="00511B12"/>
    <w:rsid w:val="00511C82"/>
    <w:rsid w:val="00511E28"/>
    <w:rsid w:val="00512165"/>
    <w:rsid w:val="00512BC7"/>
    <w:rsid w:val="00513153"/>
    <w:rsid w:val="00513B12"/>
    <w:rsid w:val="00513C2B"/>
    <w:rsid w:val="005149A3"/>
    <w:rsid w:val="00514EE5"/>
    <w:rsid w:val="00515540"/>
    <w:rsid w:val="00515D35"/>
    <w:rsid w:val="00515E60"/>
    <w:rsid w:val="0051620C"/>
    <w:rsid w:val="00516D30"/>
    <w:rsid w:val="005174DA"/>
    <w:rsid w:val="00517CF0"/>
    <w:rsid w:val="00517D60"/>
    <w:rsid w:val="0052093B"/>
    <w:rsid w:val="00520D53"/>
    <w:rsid w:val="005216D1"/>
    <w:rsid w:val="00521D08"/>
    <w:rsid w:val="00522D7B"/>
    <w:rsid w:val="00523A11"/>
    <w:rsid w:val="00524240"/>
    <w:rsid w:val="0052495A"/>
    <w:rsid w:val="00524CB4"/>
    <w:rsid w:val="00525072"/>
    <w:rsid w:val="00525119"/>
    <w:rsid w:val="0052529F"/>
    <w:rsid w:val="0052577E"/>
    <w:rsid w:val="00526378"/>
    <w:rsid w:val="00526617"/>
    <w:rsid w:val="005267C2"/>
    <w:rsid w:val="00526901"/>
    <w:rsid w:val="00526A9A"/>
    <w:rsid w:val="00526AFC"/>
    <w:rsid w:val="00527903"/>
    <w:rsid w:val="00527E10"/>
    <w:rsid w:val="00527E40"/>
    <w:rsid w:val="005300B6"/>
    <w:rsid w:val="00530391"/>
    <w:rsid w:val="00530ACC"/>
    <w:rsid w:val="00530D63"/>
    <w:rsid w:val="00531DFC"/>
    <w:rsid w:val="00531F1E"/>
    <w:rsid w:val="00531F54"/>
    <w:rsid w:val="005326D8"/>
    <w:rsid w:val="00532A76"/>
    <w:rsid w:val="005331FE"/>
    <w:rsid w:val="005332F7"/>
    <w:rsid w:val="00533570"/>
    <w:rsid w:val="00534038"/>
    <w:rsid w:val="005340A9"/>
    <w:rsid w:val="0053425A"/>
    <w:rsid w:val="00534569"/>
    <w:rsid w:val="00534E53"/>
    <w:rsid w:val="0053506A"/>
    <w:rsid w:val="00535481"/>
    <w:rsid w:val="00535D1F"/>
    <w:rsid w:val="00535EBD"/>
    <w:rsid w:val="0053697D"/>
    <w:rsid w:val="00537671"/>
    <w:rsid w:val="005376B0"/>
    <w:rsid w:val="00537B77"/>
    <w:rsid w:val="00540EFF"/>
    <w:rsid w:val="005423FA"/>
    <w:rsid w:val="00542DA4"/>
    <w:rsid w:val="00543BF7"/>
    <w:rsid w:val="00543D85"/>
    <w:rsid w:val="0054678E"/>
    <w:rsid w:val="0054716F"/>
    <w:rsid w:val="00547584"/>
    <w:rsid w:val="0054791F"/>
    <w:rsid w:val="00547F0B"/>
    <w:rsid w:val="00550169"/>
    <w:rsid w:val="0055060E"/>
    <w:rsid w:val="005509E4"/>
    <w:rsid w:val="00550A63"/>
    <w:rsid w:val="00550FDD"/>
    <w:rsid w:val="0055104A"/>
    <w:rsid w:val="005511F0"/>
    <w:rsid w:val="005513C6"/>
    <w:rsid w:val="00551442"/>
    <w:rsid w:val="0055168E"/>
    <w:rsid w:val="00552021"/>
    <w:rsid w:val="00552769"/>
    <w:rsid w:val="00552A6B"/>
    <w:rsid w:val="00552EED"/>
    <w:rsid w:val="00552F05"/>
    <w:rsid w:val="005531D8"/>
    <w:rsid w:val="0055341B"/>
    <w:rsid w:val="00553556"/>
    <w:rsid w:val="005545F3"/>
    <w:rsid w:val="00554FE5"/>
    <w:rsid w:val="005551E2"/>
    <w:rsid w:val="00555929"/>
    <w:rsid w:val="0055624D"/>
    <w:rsid w:val="00556623"/>
    <w:rsid w:val="00556723"/>
    <w:rsid w:val="0055683C"/>
    <w:rsid w:val="00556B27"/>
    <w:rsid w:val="0055735E"/>
    <w:rsid w:val="00557D08"/>
    <w:rsid w:val="00557EED"/>
    <w:rsid w:val="00557F58"/>
    <w:rsid w:val="00560879"/>
    <w:rsid w:val="005608C7"/>
    <w:rsid w:val="005615AA"/>
    <w:rsid w:val="005619FF"/>
    <w:rsid w:val="00561C82"/>
    <w:rsid w:val="00561FDA"/>
    <w:rsid w:val="00562098"/>
    <w:rsid w:val="005625CA"/>
    <w:rsid w:val="0056317A"/>
    <w:rsid w:val="00563476"/>
    <w:rsid w:val="0056392F"/>
    <w:rsid w:val="00564506"/>
    <w:rsid w:val="00564C9F"/>
    <w:rsid w:val="00564D62"/>
    <w:rsid w:val="00565119"/>
    <w:rsid w:val="00565905"/>
    <w:rsid w:val="00565B3D"/>
    <w:rsid w:val="0056616C"/>
    <w:rsid w:val="005665A5"/>
    <w:rsid w:val="005666F3"/>
    <w:rsid w:val="00566A51"/>
    <w:rsid w:val="005671FB"/>
    <w:rsid w:val="005678E1"/>
    <w:rsid w:val="00567CEA"/>
    <w:rsid w:val="00567D66"/>
    <w:rsid w:val="005703FA"/>
    <w:rsid w:val="005705FE"/>
    <w:rsid w:val="0057112D"/>
    <w:rsid w:val="005718C4"/>
    <w:rsid w:val="00572054"/>
    <w:rsid w:val="00572280"/>
    <w:rsid w:val="00572351"/>
    <w:rsid w:val="0057280D"/>
    <w:rsid w:val="00572C06"/>
    <w:rsid w:val="00572E03"/>
    <w:rsid w:val="0057331E"/>
    <w:rsid w:val="0057343A"/>
    <w:rsid w:val="005737FB"/>
    <w:rsid w:val="00573ACB"/>
    <w:rsid w:val="00573B8E"/>
    <w:rsid w:val="00573E82"/>
    <w:rsid w:val="00574231"/>
    <w:rsid w:val="005747CA"/>
    <w:rsid w:val="00574A6A"/>
    <w:rsid w:val="00574D3C"/>
    <w:rsid w:val="0057503A"/>
    <w:rsid w:val="00575659"/>
    <w:rsid w:val="0057614C"/>
    <w:rsid w:val="00576310"/>
    <w:rsid w:val="00576CFF"/>
    <w:rsid w:val="00576F5F"/>
    <w:rsid w:val="0057779D"/>
    <w:rsid w:val="00577CB4"/>
    <w:rsid w:val="00577D7D"/>
    <w:rsid w:val="00580F5A"/>
    <w:rsid w:val="00581574"/>
    <w:rsid w:val="005815AB"/>
    <w:rsid w:val="0058161D"/>
    <w:rsid w:val="00581CE6"/>
    <w:rsid w:val="00581E7B"/>
    <w:rsid w:val="00582026"/>
    <w:rsid w:val="0058219B"/>
    <w:rsid w:val="005821EC"/>
    <w:rsid w:val="005823C3"/>
    <w:rsid w:val="005823DF"/>
    <w:rsid w:val="005836CE"/>
    <w:rsid w:val="00583D5B"/>
    <w:rsid w:val="00584473"/>
    <w:rsid w:val="005851E5"/>
    <w:rsid w:val="00585C4E"/>
    <w:rsid w:val="00585FAA"/>
    <w:rsid w:val="005862BD"/>
    <w:rsid w:val="00586419"/>
    <w:rsid w:val="005871D5"/>
    <w:rsid w:val="00587223"/>
    <w:rsid w:val="005876A5"/>
    <w:rsid w:val="00587F3B"/>
    <w:rsid w:val="005907F4"/>
    <w:rsid w:val="0059141F"/>
    <w:rsid w:val="005917EA"/>
    <w:rsid w:val="00591EAA"/>
    <w:rsid w:val="00592636"/>
    <w:rsid w:val="005929E6"/>
    <w:rsid w:val="00593F2E"/>
    <w:rsid w:val="0059462B"/>
    <w:rsid w:val="0059552A"/>
    <w:rsid w:val="005957E2"/>
    <w:rsid w:val="0059583C"/>
    <w:rsid w:val="00595A14"/>
    <w:rsid w:val="00595FE7"/>
    <w:rsid w:val="00596628"/>
    <w:rsid w:val="00596A56"/>
    <w:rsid w:val="00596BDF"/>
    <w:rsid w:val="005971E3"/>
    <w:rsid w:val="00597600"/>
    <w:rsid w:val="00597A7D"/>
    <w:rsid w:val="005A0393"/>
    <w:rsid w:val="005A0A51"/>
    <w:rsid w:val="005A0AAD"/>
    <w:rsid w:val="005A21F0"/>
    <w:rsid w:val="005A29B3"/>
    <w:rsid w:val="005A2B19"/>
    <w:rsid w:val="005A2BEE"/>
    <w:rsid w:val="005A2C6C"/>
    <w:rsid w:val="005A2F98"/>
    <w:rsid w:val="005A4570"/>
    <w:rsid w:val="005A488B"/>
    <w:rsid w:val="005A4D5A"/>
    <w:rsid w:val="005A5012"/>
    <w:rsid w:val="005A51B5"/>
    <w:rsid w:val="005A5299"/>
    <w:rsid w:val="005A54AF"/>
    <w:rsid w:val="005A5B9A"/>
    <w:rsid w:val="005A62B4"/>
    <w:rsid w:val="005A651A"/>
    <w:rsid w:val="005A68F9"/>
    <w:rsid w:val="005A726F"/>
    <w:rsid w:val="005A73CF"/>
    <w:rsid w:val="005A79DF"/>
    <w:rsid w:val="005A7BC6"/>
    <w:rsid w:val="005A7C2B"/>
    <w:rsid w:val="005A7C78"/>
    <w:rsid w:val="005B02C8"/>
    <w:rsid w:val="005B0989"/>
    <w:rsid w:val="005B0A00"/>
    <w:rsid w:val="005B18C8"/>
    <w:rsid w:val="005B18D1"/>
    <w:rsid w:val="005B1DE0"/>
    <w:rsid w:val="005B1E3C"/>
    <w:rsid w:val="005B2283"/>
    <w:rsid w:val="005B22E8"/>
    <w:rsid w:val="005B2ED4"/>
    <w:rsid w:val="005B302A"/>
    <w:rsid w:val="005B3843"/>
    <w:rsid w:val="005B3B89"/>
    <w:rsid w:val="005B3F19"/>
    <w:rsid w:val="005B404D"/>
    <w:rsid w:val="005B4407"/>
    <w:rsid w:val="005B4670"/>
    <w:rsid w:val="005B50FF"/>
    <w:rsid w:val="005B5C74"/>
    <w:rsid w:val="005B6548"/>
    <w:rsid w:val="005B65E2"/>
    <w:rsid w:val="005B65F5"/>
    <w:rsid w:val="005B68C8"/>
    <w:rsid w:val="005B6A54"/>
    <w:rsid w:val="005B72A5"/>
    <w:rsid w:val="005B72DC"/>
    <w:rsid w:val="005B7541"/>
    <w:rsid w:val="005B78B3"/>
    <w:rsid w:val="005B7DDB"/>
    <w:rsid w:val="005B7EC9"/>
    <w:rsid w:val="005C006A"/>
    <w:rsid w:val="005C05C7"/>
    <w:rsid w:val="005C13F2"/>
    <w:rsid w:val="005C1C88"/>
    <w:rsid w:val="005C201C"/>
    <w:rsid w:val="005C2AAE"/>
    <w:rsid w:val="005C3443"/>
    <w:rsid w:val="005C4192"/>
    <w:rsid w:val="005C4C24"/>
    <w:rsid w:val="005C4FEC"/>
    <w:rsid w:val="005C578B"/>
    <w:rsid w:val="005C57FC"/>
    <w:rsid w:val="005C58C7"/>
    <w:rsid w:val="005C7724"/>
    <w:rsid w:val="005C78E2"/>
    <w:rsid w:val="005D0634"/>
    <w:rsid w:val="005D0CB6"/>
    <w:rsid w:val="005D1742"/>
    <w:rsid w:val="005D17CB"/>
    <w:rsid w:val="005D25E2"/>
    <w:rsid w:val="005D2DAE"/>
    <w:rsid w:val="005D3AB5"/>
    <w:rsid w:val="005D3CF7"/>
    <w:rsid w:val="005D3D10"/>
    <w:rsid w:val="005D3FC9"/>
    <w:rsid w:val="005D4270"/>
    <w:rsid w:val="005D4565"/>
    <w:rsid w:val="005D58F4"/>
    <w:rsid w:val="005D5F3C"/>
    <w:rsid w:val="005D6004"/>
    <w:rsid w:val="005D6793"/>
    <w:rsid w:val="005D710C"/>
    <w:rsid w:val="005D7609"/>
    <w:rsid w:val="005D7D62"/>
    <w:rsid w:val="005E1378"/>
    <w:rsid w:val="005E236C"/>
    <w:rsid w:val="005E316B"/>
    <w:rsid w:val="005E3598"/>
    <w:rsid w:val="005E36D7"/>
    <w:rsid w:val="005E3A5B"/>
    <w:rsid w:val="005E3D9C"/>
    <w:rsid w:val="005E4847"/>
    <w:rsid w:val="005E5438"/>
    <w:rsid w:val="005E5590"/>
    <w:rsid w:val="005E5601"/>
    <w:rsid w:val="005E5FD4"/>
    <w:rsid w:val="005E61CC"/>
    <w:rsid w:val="005E675A"/>
    <w:rsid w:val="005E6802"/>
    <w:rsid w:val="005E6D7C"/>
    <w:rsid w:val="005E6DE5"/>
    <w:rsid w:val="005E6F10"/>
    <w:rsid w:val="005E7502"/>
    <w:rsid w:val="005E7808"/>
    <w:rsid w:val="005F1091"/>
    <w:rsid w:val="005F11B2"/>
    <w:rsid w:val="005F1259"/>
    <w:rsid w:val="005F14FE"/>
    <w:rsid w:val="005F17B7"/>
    <w:rsid w:val="005F1958"/>
    <w:rsid w:val="005F235C"/>
    <w:rsid w:val="005F3171"/>
    <w:rsid w:val="005F32B8"/>
    <w:rsid w:val="005F3392"/>
    <w:rsid w:val="005F4499"/>
    <w:rsid w:val="005F4511"/>
    <w:rsid w:val="005F50CB"/>
    <w:rsid w:val="005F546D"/>
    <w:rsid w:val="005F5637"/>
    <w:rsid w:val="005F581E"/>
    <w:rsid w:val="005F6217"/>
    <w:rsid w:val="005F6409"/>
    <w:rsid w:val="005F6509"/>
    <w:rsid w:val="005F66AC"/>
    <w:rsid w:val="005F69D9"/>
    <w:rsid w:val="005F6A50"/>
    <w:rsid w:val="005F6AEF"/>
    <w:rsid w:val="005F6B48"/>
    <w:rsid w:val="005F70BE"/>
    <w:rsid w:val="005F711F"/>
    <w:rsid w:val="005F76BA"/>
    <w:rsid w:val="005F7C2B"/>
    <w:rsid w:val="006001EC"/>
    <w:rsid w:val="006003C1"/>
    <w:rsid w:val="00600720"/>
    <w:rsid w:val="00600747"/>
    <w:rsid w:val="006007E6"/>
    <w:rsid w:val="006009A4"/>
    <w:rsid w:val="00601F1B"/>
    <w:rsid w:val="006021CD"/>
    <w:rsid w:val="00602DDF"/>
    <w:rsid w:val="00602E2A"/>
    <w:rsid w:val="0060333E"/>
    <w:rsid w:val="00603D69"/>
    <w:rsid w:val="006045F2"/>
    <w:rsid w:val="006053F6"/>
    <w:rsid w:val="006065DC"/>
    <w:rsid w:val="00606727"/>
    <w:rsid w:val="00606EC7"/>
    <w:rsid w:val="00607DDE"/>
    <w:rsid w:val="00607E56"/>
    <w:rsid w:val="00610618"/>
    <w:rsid w:val="00610F6D"/>
    <w:rsid w:val="006110A0"/>
    <w:rsid w:val="00611579"/>
    <w:rsid w:val="006116D3"/>
    <w:rsid w:val="006116D6"/>
    <w:rsid w:val="006117B9"/>
    <w:rsid w:val="00611BD2"/>
    <w:rsid w:val="00612590"/>
    <w:rsid w:val="00613180"/>
    <w:rsid w:val="0061322B"/>
    <w:rsid w:val="00613359"/>
    <w:rsid w:val="00614226"/>
    <w:rsid w:val="0061461A"/>
    <w:rsid w:val="00614A66"/>
    <w:rsid w:val="006155A6"/>
    <w:rsid w:val="006157A1"/>
    <w:rsid w:val="00615D10"/>
    <w:rsid w:val="006166B9"/>
    <w:rsid w:val="006166D7"/>
    <w:rsid w:val="006168E2"/>
    <w:rsid w:val="0061742E"/>
    <w:rsid w:val="00617566"/>
    <w:rsid w:val="00620B84"/>
    <w:rsid w:val="00620E64"/>
    <w:rsid w:val="0062153C"/>
    <w:rsid w:val="006216AA"/>
    <w:rsid w:val="00621B5C"/>
    <w:rsid w:val="006230A0"/>
    <w:rsid w:val="00623633"/>
    <w:rsid w:val="006236BD"/>
    <w:rsid w:val="0062375C"/>
    <w:rsid w:val="00623825"/>
    <w:rsid w:val="0062451D"/>
    <w:rsid w:val="006247F4"/>
    <w:rsid w:val="006249D2"/>
    <w:rsid w:val="00624A51"/>
    <w:rsid w:val="00625BD5"/>
    <w:rsid w:val="00626201"/>
    <w:rsid w:val="006264D0"/>
    <w:rsid w:val="006269D2"/>
    <w:rsid w:val="00626B8D"/>
    <w:rsid w:val="00627DC6"/>
    <w:rsid w:val="00627DDA"/>
    <w:rsid w:val="006305F5"/>
    <w:rsid w:val="00630612"/>
    <w:rsid w:val="00630945"/>
    <w:rsid w:val="006309A0"/>
    <w:rsid w:val="00631762"/>
    <w:rsid w:val="006333A5"/>
    <w:rsid w:val="00633A42"/>
    <w:rsid w:val="00633DC0"/>
    <w:rsid w:val="006341AB"/>
    <w:rsid w:val="0063439E"/>
    <w:rsid w:val="006343DF"/>
    <w:rsid w:val="006343E0"/>
    <w:rsid w:val="006345ED"/>
    <w:rsid w:val="00634E88"/>
    <w:rsid w:val="00634ED4"/>
    <w:rsid w:val="006359ED"/>
    <w:rsid w:val="00635EF8"/>
    <w:rsid w:val="0063636A"/>
    <w:rsid w:val="00636388"/>
    <w:rsid w:val="006374E5"/>
    <w:rsid w:val="006376F0"/>
    <w:rsid w:val="00637F61"/>
    <w:rsid w:val="00637F9F"/>
    <w:rsid w:val="00640FBB"/>
    <w:rsid w:val="006412E0"/>
    <w:rsid w:val="00641843"/>
    <w:rsid w:val="00641A21"/>
    <w:rsid w:val="00642AC6"/>
    <w:rsid w:val="00643177"/>
    <w:rsid w:val="006437F8"/>
    <w:rsid w:val="006438E4"/>
    <w:rsid w:val="00643919"/>
    <w:rsid w:val="00643ADF"/>
    <w:rsid w:val="00644A32"/>
    <w:rsid w:val="00645049"/>
    <w:rsid w:val="00646164"/>
    <w:rsid w:val="006472B5"/>
    <w:rsid w:val="00647663"/>
    <w:rsid w:val="006477B3"/>
    <w:rsid w:val="00647E84"/>
    <w:rsid w:val="006500A9"/>
    <w:rsid w:val="00650F95"/>
    <w:rsid w:val="006517C1"/>
    <w:rsid w:val="006518D6"/>
    <w:rsid w:val="00651E46"/>
    <w:rsid w:val="006520CE"/>
    <w:rsid w:val="00652ECC"/>
    <w:rsid w:val="00653474"/>
    <w:rsid w:val="006543AA"/>
    <w:rsid w:val="006548C9"/>
    <w:rsid w:val="006549A5"/>
    <w:rsid w:val="0065702D"/>
    <w:rsid w:val="006570E2"/>
    <w:rsid w:val="006576D5"/>
    <w:rsid w:val="0066003D"/>
    <w:rsid w:val="006612B7"/>
    <w:rsid w:val="006612BF"/>
    <w:rsid w:val="00661760"/>
    <w:rsid w:val="0066179B"/>
    <w:rsid w:val="006619B0"/>
    <w:rsid w:val="00661E2A"/>
    <w:rsid w:val="00661FC1"/>
    <w:rsid w:val="00662187"/>
    <w:rsid w:val="006623CF"/>
    <w:rsid w:val="0066303F"/>
    <w:rsid w:val="00663352"/>
    <w:rsid w:val="00663A57"/>
    <w:rsid w:val="00663BA9"/>
    <w:rsid w:val="00663D7E"/>
    <w:rsid w:val="006641F0"/>
    <w:rsid w:val="0066431A"/>
    <w:rsid w:val="00664DEE"/>
    <w:rsid w:val="00664EBE"/>
    <w:rsid w:val="0066552A"/>
    <w:rsid w:val="006656E6"/>
    <w:rsid w:val="00666731"/>
    <w:rsid w:val="00666ACD"/>
    <w:rsid w:val="006672B7"/>
    <w:rsid w:val="0066762B"/>
    <w:rsid w:val="00667A6E"/>
    <w:rsid w:val="00667E92"/>
    <w:rsid w:val="00667F3A"/>
    <w:rsid w:val="006702F3"/>
    <w:rsid w:val="00670C78"/>
    <w:rsid w:val="006713D7"/>
    <w:rsid w:val="00671835"/>
    <w:rsid w:val="00671A5E"/>
    <w:rsid w:val="0067242C"/>
    <w:rsid w:val="00672854"/>
    <w:rsid w:val="006738EE"/>
    <w:rsid w:val="00673C4A"/>
    <w:rsid w:val="00673CF7"/>
    <w:rsid w:val="00674136"/>
    <w:rsid w:val="00674331"/>
    <w:rsid w:val="0067462A"/>
    <w:rsid w:val="00674639"/>
    <w:rsid w:val="00674F37"/>
    <w:rsid w:val="006757EB"/>
    <w:rsid w:val="0067659F"/>
    <w:rsid w:val="00676640"/>
    <w:rsid w:val="0067748F"/>
    <w:rsid w:val="00677CFA"/>
    <w:rsid w:val="00677E0E"/>
    <w:rsid w:val="00680170"/>
    <w:rsid w:val="0068068B"/>
    <w:rsid w:val="006816F3"/>
    <w:rsid w:val="00681B45"/>
    <w:rsid w:val="00681FB0"/>
    <w:rsid w:val="0068284B"/>
    <w:rsid w:val="006831C6"/>
    <w:rsid w:val="00683F56"/>
    <w:rsid w:val="00684688"/>
    <w:rsid w:val="00685D82"/>
    <w:rsid w:val="00686697"/>
    <w:rsid w:val="00686A35"/>
    <w:rsid w:val="00686CF3"/>
    <w:rsid w:val="006871E4"/>
    <w:rsid w:val="0068795D"/>
    <w:rsid w:val="00687C81"/>
    <w:rsid w:val="00687CA8"/>
    <w:rsid w:val="00687DBA"/>
    <w:rsid w:val="00687E29"/>
    <w:rsid w:val="00690020"/>
    <w:rsid w:val="006906CA"/>
    <w:rsid w:val="00690CC0"/>
    <w:rsid w:val="006912DB"/>
    <w:rsid w:val="00691509"/>
    <w:rsid w:val="00691EDC"/>
    <w:rsid w:val="006920FB"/>
    <w:rsid w:val="00692311"/>
    <w:rsid w:val="00693693"/>
    <w:rsid w:val="006937C0"/>
    <w:rsid w:val="00693858"/>
    <w:rsid w:val="00693B73"/>
    <w:rsid w:val="0069422C"/>
    <w:rsid w:val="00694DE1"/>
    <w:rsid w:val="00695C2F"/>
    <w:rsid w:val="00695F36"/>
    <w:rsid w:val="00696244"/>
    <w:rsid w:val="00696C0C"/>
    <w:rsid w:val="00697224"/>
    <w:rsid w:val="00697990"/>
    <w:rsid w:val="006979CB"/>
    <w:rsid w:val="00697C26"/>
    <w:rsid w:val="006A11BC"/>
    <w:rsid w:val="006A13F9"/>
    <w:rsid w:val="006A169C"/>
    <w:rsid w:val="006A1ABB"/>
    <w:rsid w:val="006A2287"/>
    <w:rsid w:val="006A24FE"/>
    <w:rsid w:val="006A3BDD"/>
    <w:rsid w:val="006A3CE7"/>
    <w:rsid w:val="006A40F5"/>
    <w:rsid w:val="006A42FD"/>
    <w:rsid w:val="006A4811"/>
    <w:rsid w:val="006A4943"/>
    <w:rsid w:val="006A4BD6"/>
    <w:rsid w:val="006A5502"/>
    <w:rsid w:val="006A56C0"/>
    <w:rsid w:val="006A59C8"/>
    <w:rsid w:val="006A608B"/>
    <w:rsid w:val="006A6139"/>
    <w:rsid w:val="006A7668"/>
    <w:rsid w:val="006A77AF"/>
    <w:rsid w:val="006A780C"/>
    <w:rsid w:val="006A7931"/>
    <w:rsid w:val="006A7AB7"/>
    <w:rsid w:val="006A7D5A"/>
    <w:rsid w:val="006B0441"/>
    <w:rsid w:val="006B125C"/>
    <w:rsid w:val="006B15B5"/>
    <w:rsid w:val="006B2776"/>
    <w:rsid w:val="006B389E"/>
    <w:rsid w:val="006B3F1F"/>
    <w:rsid w:val="006B454D"/>
    <w:rsid w:val="006B493A"/>
    <w:rsid w:val="006B4EF0"/>
    <w:rsid w:val="006B53CB"/>
    <w:rsid w:val="006B62AA"/>
    <w:rsid w:val="006B65DA"/>
    <w:rsid w:val="006B784B"/>
    <w:rsid w:val="006C001E"/>
    <w:rsid w:val="006C07ED"/>
    <w:rsid w:val="006C092F"/>
    <w:rsid w:val="006C244C"/>
    <w:rsid w:val="006C2D0E"/>
    <w:rsid w:val="006C2EFD"/>
    <w:rsid w:val="006C3367"/>
    <w:rsid w:val="006C33CC"/>
    <w:rsid w:val="006C3C20"/>
    <w:rsid w:val="006C404D"/>
    <w:rsid w:val="006C49C7"/>
    <w:rsid w:val="006C4C6D"/>
    <w:rsid w:val="006C4DD8"/>
    <w:rsid w:val="006C52C4"/>
    <w:rsid w:val="006C5C4E"/>
    <w:rsid w:val="006D05F6"/>
    <w:rsid w:val="006D08D2"/>
    <w:rsid w:val="006D0A77"/>
    <w:rsid w:val="006D0C7E"/>
    <w:rsid w:val="006D18AB"/>
    <w:rsid w:val="006D22DF"/>
    <w:rsid w:val="006D346C"/>
    <w:rsid w:val="006D36CF"/>
    <w:rsid w:val="006D3A1E"/>
    <w:rsid w:val="006D3AD0"/>
    <w:rsid w:val="006D46A0"/>
    <w:rsid w:val="006D4A7B"/>
    <w:rsid w:val="006D512F"/>
    <w:rsid w:val="006D5207"/>
    <w:rsid w:val="006D53B7"/>
    <w:rsid w:val="006D56DA"/>
    <w:rsid w:val="006D5BA2"/>
    <w:rsid w:val="006D5FFF"/>
    <w:rsid w:val="006D63BC"/>
    <w:rsid w:val="006D64CF"/>
    <w:rsid w:val="006D6EA1"/>
    <w:rsid w:val="006D75B5"/>
    <w:rsid w:val="006D7805"/>
    <w:rsid w:val="006D7E97"/>
    <w:rsid w:val="006E0035"/>
    <w:rsid w:val="006E1746"/>
    <w:rsid w:val="006E1E09"/>
    <w:rsid w:val="006E2045"/>
    <w:rsid w:val="006E2299"/>
    <w:rsid w:val="006E2339"/>
    <w:rsid w:val="006E31B6"/>
    <w:rsid w:val="006E3E1B"/>
    <w:rsid w:val="006E429C"/>
    <w:rsid w:val="006E4B64"/>
    <w:rsid w:val="006E4EDC"/>
    <w:rsid w:val="006E4F87"/>
    <w:rsid w:val="006E553C"/>
    <w:rsid w:val="006E6222"/>
    <w:rsid w:val="006E654F"/>
    <w:rsid w:val="006E6DC0"/>
    <w:rsid w:val="006E734F"/>
    <w:rsid w:val="006E74C1"/>
    <w:rsid w:val="006F00AD"/>
    <w:rsid w:val="006F01D2"/>
    <w:rsid w:val="006F055C"/>
    <w:rsid w:val="006F0A66"/>
    <w:rsid w:val="006F0CFA"/>
    <w:rsid w:val="006F0EF3"/>
    <w:rsid w:val="006F128F"/>
    <w:rsid w:val="006F1493"/>
    <w:rsid w:val="006F25B4"/>
    <w:rsid w:val="006F276A"/>
    <w:rsid w:val="006F3383"/>
    <w:rsid w:val="006F4439"/>
    <w:rsid w:val="006F4725"/>
    <w:rsid w:val="006F51F6"/>
    <w:rsid w:val="006F52B2"/>
    <w:rsid w:val="006F546D"/>
    <w:rsid w:val="006F54D7"/>
    <w:rsid w:val="006F553D"/>
    <w:rsid w:val="006F5695"/>
    <w:rsid w:val="006F5898"/>
    <w:rsid w:val="006F5D68"/>
    <w:rsid w:val="006F6A40"/>
    <w:rsid w:val="006F6CF9"/>
    <w:rsid w:val="006F6DC7"/>
    <w:rsid w:val="006F709B"/>
    <w:rsid w:val="006F72B9"/>
    <w:rsid w:val="006F7614"/>
    <w:rsid w:val="006F7814"/>
    <w:rsid w:val="00700768"/>
    <w:rsid w:val="0070077B"/>
    <w:rsid w:val="0070170B"/>
    <w:rsid w:val="007024F0"/>
    <w:rsid w:val="007029E1"/>
    <w:rsid w:val="00703171"/>
    <w:rsid w:val="00704627"/>
    <w:rsid w:val="0070499C"/>
    <w:rsid w:val="00704EA1"/>
    <w:rsid w:val="00704F76"/>
    <w:rsid w:val="00705BD4"/>
    <w:rsid w:val="00705D37"/>
    <w:rsid w:val="00705D99"/>
    <w:rsid w:val="007060DB"/>
    <w:rsid w:val="00707272"/>
    <w:rsid w:val="0070751A"/>
    <w:rsid w:val="0070782A"/>
    <w:rsid w:val="00707E94"/>
    <w:rsid w:val="00707F8F"/>
    <w:rsid w:val="00710A5F"/>
    <w:rsid w:val="00710C46"/>
    <w:rsid w:val="00710D37"/>
    <w:rsid w:val="00710DE4"/>
    <w:rsid w:val="00710DF9"/>
    <w:rsid w:val="00710E1A"/>
    <w:rsid w:val="00711C2F"/>
    <w:rsid w:val="00712CB7"/>
    <w:rsid w:val="00712DA0"/>
    <w:rsid w:val="00712E62"/>
    <w:rsid w:val="00712F91"/>
    <w:rsid w:val="007135EA"/>
    <w:rsid w:val="00713D19"/>
    <w:rsid w:val="00713FD3"/>
    <w:rsid w:val="00714765"/>
    <w:rsid w:val="0071490B"/>
    <w:rsid w:val="00714D69"/>
    <w:rsid w:val="00714F32"/>
    <w:rsid w:val="00715ACC"/>
    <w:rsid w:val="00715BD5"/>
    <w:rsid w:val="00715D26"/>
    <w:rsid w:val="0071633F"/>
    <w:rsid w:val="0071640A"/>
    <w:rsid w:val="00717734"/>
    <w:rsid w:val="0072005D"/>
    <w:rsid w:val="00720649"/>
    <w:rsid w:val="00720A66"/>
    <w:rsid w:val="0072118E"/>
    <w:rsid w:val="00721F23"/>
    <w:rsid w:val="007228EA"/>
    <w:rsid w:val="00723130"/>
    <w:rsid w:val="0072318B"/>
    <w:rsid w:val="00723499"/>
    <w:rsid w:val="007237BB"/>
    <w:rsid w:val="00723DA0"/>
    <w:rsid w:val="00723E22"/>
    <w:rsid w:val="0072458A"/>
    <w:rsid w:val="00724A89"/>
    <w:rsid w:val="00725964"/>
    <w:rsid w:val="007260FC"/>
    <w:rsid w:val="007261F1"/>
    <w:rsid w:val="00726511"/>
    <w:rsid w:val="0072655D"/>
    <w:rsid w:val="00726647"/>
    <w:rsid w:val="00726986"/>
    <w:rsid w:val="007269E9"/>
    <w:rsid w:val="00726F59"/>
    <w:rsid w:val="0072709C"/>
    <w:rsid w:val="00727338"/>
    <w:rsid w:val="007308E2"/>
    <w:rsid w:val="0073136E"/>
    <w:rsid w:val="007321DA"/>
    <w:rsid w:val="00732309"/>
    <w:rsid w:val="00732886"/>
    <w:rsid w:val="00732D1D"/>
    <w:rsid w:val="007336B1"/>
    <w:rsid w:val="007337DC"/>
    <w:rsid w:val="00733FEC"/>
    <w:rsid w:val="007344F9"/>
    <w:rsid w:val="007349DF"/>
    <w:rsid w:val="007352E4"/>
    <w:rsid w:val="00736296"/>
    <w:rsid w:val="0073693C"/>
    <w:rsid w:val="00736CA7"/>
    <w:rsid w:val="00737118"/>
    <w:rsid w:val="00737278"/>
    <w:rsid w:val="007374AA"/>
    <w:rsid w:val="007379BF"/>
    <w:rsid w:val="00737F1D"/>
    <w:rsid w:val="007403D9"/>
    <w:rsid w:val="007405BD"/>
    <w:rsid w:val="00740B25"/>
    <w:rsid w:val="00740B56"/>
    <w:rsid w:val="00740BB3"/>
    <w:rsid w:val="007412B3"/>
    <w:rsid w:val="00741729"/>
    <w:rsid w:val="007419A6"/>
    <w:rsid w:val="007419C4"/>
    <w:rsid w:val="00741B84"/>
    <w:rsid w:val="007427B2"/>
    <w:rsid w:val="007427F4"/>
    <w:rsid w:val="00743263"/>
    <w:rsid w:val="00743417"/>
    <w:rsid w:val="007439D9"/>
    <w:rsid w:val="0074525A"/>
    <w:rsid w:val="0074544F"/>
    <w:rsid w:val="007454B3"/>
    <w:rsid w:val="0074553B"/>
    <w:rsid w:val="0074568A"/>
    <w:rsid w:val="00745E79"/>
    <w:rsid w:val="00746397"/>
    <w:rsid w:val="00746572"/>
    <w:rsid w:val="0074685E"/>
    <w:rsid w:val="0074692E"/>
    <w:rsid w:val="0074694A"/>
    <w:rsid w:val="00746F02"/>
    <w:rsid w:val="007479D3"/>
    <w:rsid w:val="00747C82"/>
    <w:rsid w:val="00750473"/>
    <w:rsid w:val="00750976"/>
    <w:rsid w:val="00750DF8"/>
    <w:rsid w:val="007511B4"/>
    <w:rsid w:val="00752700"/>
    <w:rsid w:val="007528D5"/>
    <w:rsid w:val="00752A3F"/>
    <w:rsid w:val="00752CBA"/>
    <w:rsid w:val="00752E15"/>
    <w:rsid w:val="00753509"/>
    <w:rsid w:val="00753E16"/>
    <w:rsid w:val="0075480E"/>
    <w:rsid w:val="007549C9"/>
    <w:rsid w:val="00754B97"/>
    <w:rsid w:val="00754D79"/>
    <w:rsid w:val="00755F79"/>
    <w:rsid w:val="0075614D"/>
    <w:rsid w:val="007566B5"/>
    <w:rsid w:val="00756EAD"/>
    <w:rsid w:val="00756EE3"/>
    <w:rsid w:val="007577EA"/>
    <w:rsid w:val="00757E7A"/>
    <w:rsid w:val="0076002C"/>
    <w:rsid w:val="00760CC7"/>
    <w:rsid w:val="00760E29"/>
    <w:rsid w:val="00760F41"/>
    <w:rsid w:val="007612FF"/>
    <w:rsid w:val="00761377"/>
    <w:rsid w:val="0076198B"/>
    <w:rsid w:val="00761C51"/>
    <w:rsid w:val="00761F96"/>
    <w:rsid w:val="007622A9"/>
    <w:rsid w:val="007623CB"/>
    <w:rsid w:val="00763301"/>
    <w:rsid w:val="0076406E"/>
    <w:rsid w:val="007648E7"/>
    <w:rsid w:val="0076497F"/>
    <w:rsid w:val="00764DED"/>
    <w:rsid w:val="00764E41"/>
    <w:rsid w:val="00764F18"/>
    <w:rsid w:val="007652CD"/>
    <w:rsid w:val="007655F4"/>
    <w:rsid w:val="007668B1"/>
    <w:rsid w:val="00767A5B"/>
    <w:rsid w:val="00767E75"/>
    <w:rsid w:val="00770000"/>
    <w:rsid w:val="00770871"/>
    <w:rsid w:val="00770AF5"/>
    <w:rsid w:val="00770B9A"/>
    <w:rsid w:val="007716DB"/>
    <w:rsid w:val="007722EB"/>
    <w:rsid w:val="00772896"/>
    <w:rsid w:val="00772D9F"/>
    <w:rsid w:val="00773DD6"/>
    <w:rsid w:val="007744B0"/>
    <w:rsid w:val="007745F3"/>
    <w:rsid w:val="0077532B"/>
    <w:rsid w:val="0077536D"/>
    <w:rsid w:val="007754E3"/>
    <w:rsid w:val="0077578E"/>
    <w:rsid w:val="007757D3"/>
    <w:rsid w:val="00775DA1"/>
    <w:rsid w:val="0077635E"/>
    <w:rsid w:val="00776823"/>
    <w:rsid w:val="00776A94"/>
    <w:rsid w:val="007770A3"/>
    <w:rsid w:val="007770EB"/>
    <w:rsid w:val="00777564"/>
    <w:rsid w:val="00777780"/>
    <w:rsid w:val="007779AA"/>
    <w:rsid w:val="00777EFD"/>
    <w:rsid w:val="00777F4C"/>
    <w:rsid w:val="007802D3"/>
    <w:rsid w:val="007804BC"/>
    <w:rsid w:val="007805C3"/>
    <w:rsid w:val="0078069E"/>
    <w:rsid w:val="00780BA5"/>
    <w:rsid w:val="00781C27"/>
    <w:rsid w:val="00782724"/>
    <w:rsid w:val="00782897"/>
    <w:rsid w:val="007828C6"/>
    <w:rsid w:val="00782EA1"/>
    <w:rsid w:val="00782EB5"/>
    <w:rsid w:val="00782EC3"/>
    <w:rsid w:val="00783228"/>
    <w:rsid w:val="00783D7A"/>
    <w:rsid w:val="00784B8B"/>
    <w:rsid w:val="00784CE8"/>
    <w:rsid w:val="00784FDC"/>
    <w:rsid w:val="00786047"/>
    <w:rsid w:val="007865D6"/>
    <w:rsid w:val="007866C3"/>
    <w:rsid w:val="00787E39"/>
    <w:rsid w:val="00791596"/>
    <w:rsid w:val="007915BD"/>
    <w:rsid w:val="00791E48"/>
    <w:rsid w:val="00791F95"/>
    <w:rsid w:val="00792059"/>
    <w:rsid w:val="00792719"/>
    <w:rsid w:val="00792CC8"/>
    <w:rsid w:val="00792DD7"/>
    <w:rsid w:val="00793354"/>
    <w:rsid w:val="0079380F"/>
    <w:rsid w:val="00793F18"/>
    <w:rsid w:val="007944EC"/>
    <w:rsid w:val="007946ED"/>
    <w:rsid w:val="007947F3"/>
    <w:rsid w:val="00794C16"/>
    <w:rsid w:val="00795271"/>
    <w:rsid w:val="0079533B"/>
    <w:rsid w:val="0079570B"/>
    <w:rsid w:val="00795D09"/>
    <w:rsid w:val="00796362"/>
    <w:rsid w:val="007967E9"/>
    <w:rsid w:val="00796EDD"/>
    <w:rsid w:val="00797728"/>
    <w:rsid w:val="00797836"/>
    <w:rsid w:val="0079799B"/>
    <w:rsid w:val="007A0417"/>
    <w:rsid w:val="007A0502"/>
    <w:rsid w:val="007A09E4"/>
    <w:rsid w:val="007A177E"/>
    <w:rsid w:val="007A189E"/>
    <w:rsid w:val="007A1945"/>
    <w:rsid w:val="007A1BFA"/>
    <w:rsid w:val="007A1CD9"/>
    <w:rsid w:val="007A212F"/>
    <w:rsid w:val="007A294B"/>
    <w:rsid w:val="007A30AA"/>
    <w:rsid w:val="007A38CA"/>
    <w:rsid w:val="007A3FB6"/>
    <w:rsid w:val="007A4AE2"/>
    <w:rsid w:val="007A5355"/>
    <w:rsid w:val="007A560C"/>
    <w:rsid w:val="007A566F"/>
    <w:rsid w:val="007A56F7"/>
    <w:rsid w:val="007A59E2"/>
    <w:rsid w:val="007A5D69"/>
    <w:rsid w:val="007A5DE4"/>
    <w:rsid w:val="007A65B4"/>
    <w:rsid w:val="007A68CF"/>
    <w:rsid w:val="007A7BED"/>
    <w:rsid w:val="007B059C"/>
    <w:rsid w:val="007B1232"/>
    <w:rsid w:val="007B169C"/>
    <w:rsid w:val="007B313A"/>
    <w:rsid w:val="007B3417"/>
    <w:rsid w:val="007B3E72"/>
    <w:rsid w:val="007B3F29"/>
    <w:rsid w:val="007B4BAE"/>
    <w:rsid w:val="007B5476"/>
    <w:rsid w:val="007B5C65"/>
    <w:rsid w:val="007B5E2F"/>
    <w:rsid w:val="007B6295"/>
    <w:rsid w:val="007B65CD"/>
    <w:rsid w:val="007B6666"/>
    <w:rsid w:val="007B6ACA"/>
    <w:rsid w:val="007B6DB0"/>
    <w:rsid w:val="007B7C53"/>
    <w:rsid w:val="007B7D90"/>
    <w:rsid w:val="007C03EC"/>
    <w:rsid w:val="007C0D68"/>
    <w:rsid w:val="007C10C4"/>
    <w:rsid w:val="007C1223"/>
    <w:rsid w:val="007C13B2"/>
    <w:rsid w:val="007C17F3"/>
    <w:rsid w:val="007C1937"/>
    <w:rsid w:val="007C19B7"/>
    <w:rsid w:val="007C19E1"/>
    <w:rsid w:val="007C1B7D"/>
    <w:rsid w:val="007C1C77"/>
    <w:rsid w:val="007C1D85"/>
    <w:rsid w:val="007C22B2"/>
    <w:rsid w:val="007C23A0"/>
    <w:rsid w:val="007C27C4"/>
    <w:rsid w:val="007C2969"/>
    <w:rsid w:val="007C3465"/>
    <w:rsid w:val="007C3D70"/>
    <w:rsid w:val="007C4C6E"/>
    <w:rsid w:val="007C5304"/>
    <w:rsid w:val="007C57A5"/>
    <w:rsid w:val="007C57D8"/>
    <w:rsid w:val="007C5BA6"/>
    <w:rsid w:val="007C5C0B"/>
    <w:rsid w:val="007C7252"/>
    <w:rsid w:val="007C7CC4"/>
    <w:rsid w:val="007C7F67"/>
    <w:rsid w:val="007D17A4"/>
    <w:rsid w:val="007D17AE"/>
    <w:rsid w:val="007D1CFD"/>
    <w:rsid w:val="007D2F75"/>
    <w:rsid w:val="007D3F32"/>
    <w:rsid w:val="007D4041"/>
    <w:rsid w:val="007D5740"/>
    <w:rsid w:val="007D58CC"/>
    <w:rsid w:val="007D5A0C"/>
    <w:rsid w:val="007D5B54"/>
    <w:rsid w:val="007D5DAF"/>
    <w:rsid w:val="007D636C"/>
    <w:rsid w:val="007D63AE"/>
    <w:rsid w:val="007D67F6"/>
    <w:rsid w:val="007D6A42"/>
    <w:rsid w:val="007D6BD5"/>
    <w:rsid w:val="007D6C65"/>
    <w:rsid w:val="007D70DF"/>
    <w:rsid w:val="007D7EAA"/>
    <w:rsid w:val="007E023A"/>
    <w:rsid w:val="007E0932"/>
    <w:rsid w:val="007E1987"/>
    <w:rsid w:val="007E24D4"/>
    <w:rsid w:val="007E34CF"/>
    <w:rsid w:val="007E4440"/>
    <w:rsid w:val="007E496A"/>
    <w:rsid w:val="007E5757"/>
    <w:rsid w:val="007E611E"/>
    <w:rsid w:val="007E623D"/>
    <w:rsid w:val="007E6508"/>
    <w:rsid w:val="007E65F0"/>
    <w:rsid w:val="007E680A"/>
    <w:rsid w:val="007E6DC8"/>
    <w:rsid w:val="007E71C8"/>
    <w:rsid w:val="007E7213"/>
    <w:rsid w:val="007E783E"/>
    <w:rsid w:val="007E7B34"/>
    <w:rsid w:val="007F0D14"/>
    <w:rsid w:val="007F0E9C"/>
    <w:rsid w:val="007F12B9"/>
    <w:rsid w:val="007F15C0"/>
    <w:rsid w:val="007F1C8E"/>
    <w:rsid w:val="007F2889"/>
    <w:rsid w:val="007F3120"/>
    <w:rsid w:val="007F36B8"/>
    <w:rsid w:val="007F3AEC"/>
    <w:rsid w:val="007F4078"/>
    <w:rsid w:val="007F443B"/>
    <w:rsid w:val="007F4468"/>
    <w:rsid w:val="007F467F"/>
    <w:rsid w:val="007F514C"/>
    <w:rsid w:val="007F5D0A"/>
    <w:rsid w:val="007F6044"/>
    <w:rsid w:val="007F6108"/>
    <w:rsid w:val="007F75E9"/>
    <w:rsid w:val="007F797F"/>
    <w:rsid w:val="007F7AE8"/>
    <w:rsid w:val="007F7BD8"/>
    <w:rsid w:val="008001E0"/>
    <w:rsid w:val="00801020"/>
    <w:rsid w:val="00801080"/>
    <w:rsid w:val="00801283"/>
    <w:rsid w:val="0080170C"/>
    <w:rsid w:val="00801EAC"/>
    <w:rsid w:val="00802483"/>
    <w:rsid w:val="008027B1"/>
    <w:rsid w:val="00802C0C"/>
    <w:rsid w:val="00802FCA"/>
    <w:rsid w:val="00803131"/>
    <w:rsid w:val="008033C6"/>
    <w:rsid w:val="00803520"/>
    <w:rsid w:val="00803B8C"/>
    <w:rsid w:val="00803D9E"/>
    <w:rsid w:val="00804079"/>
    <w:rsid w:val="008049D4"/>
    <w:rsid w:val="00805C33"/>
    <w:rsid w:val="008060F5"/>
    <w:rsid w:val="0080668C"/>
    <w:rsid w:val="008069BB"/>
    <w:rsid w:val="00807304"/>
    <w:rsid w:val="00807798"/>
    <w:rsid w:val="008078C1"/>
    <w:rsid w:val="008079AA"/>
    <w:rsid w:val="0081086F"/>
    <w:rsid w:val="00811191"/>
    <w:rsid w:val="0081152D"/>
    <w:rsid w:val="008115B7"/>
    <w:rsid w:val="00811B35"/>
    <w:rsid w:val="00811B91"/>
    <w:rsid w:val="00811FB7"/>
    <w:rsid w:val="00812338"/>
    <w:rsid w:val="0081278D"/>
    <w:rsid w:val="00812DC3"/>
    <w:rsid w:val="00813072"/>
    <w:rsid w:val="00813144"/>
    <w:rsid w:val="0081349D"/>
    <w:rsid w:val="008134D4"/>
    <w:rsid w:val="008135B3"/>
    <w:rsid w:val="0081454C"/>
    <w:rsid w:val="00814611"/>
    <w:rsid w:val="0081474E"/>
    <w:rsid w:val="00814D19"/>
    <w:rsid w:val="008152FF"/>
    <w:rsid w:val="008154F9"/>
    <w:rsid w:val="008154FA"/>
    <w:rsid w:val="00815C24"/>
    <w:rsid w:val="00815FF9"/>
    <w:rsid w:val="00816587"/>
    <w:rsid w:val="00817B4A"/>
    <w:rsid w:val="00817CF3"/>
    <w:rsid w:val="008204BB"/>
    <w:rsid w:val="00820A60"/>
    <w:rsid w:val="00820D45"/>
    <w:rsid w:val="00821B03"/>
    <w:rsid w:val="00821BA7"/>
    <w:rsid w:val="00821F69"/>
    <w:rsid w:val="00822546"/>
    <w:rsid w:val="008226B0"/>
    <w:rsid w:val="008228BF"/>
    <w:rsid w:val="008229D1"/>
    <w:rsid w:val="00822E03"/>
    <w:rsid w:val="00822E20"/>
    <w:rsid w:val="00823478"/>
    <w:rsid w:val="00823E9F"/>
    <w:rsid w:val="008243F5"/>
    <w:rsid w:val="008247DD"/>
    <w:rsid w:val="00824A7E"/>
    <w:rsid w:val="00824DC2"/>
    <w:rsid w:val="00824E1B"/>
    <w:rsid w:val="00824E52"/>
    <w:rsid w:val="00824FA2"/>
    <w:rsid w:val="008259A3"/>
    <w:rsid w:val="008259C1"/>
    <w:rsid w:val="00825A70"/>
    <w:rsid w:val="008264B6"/>
    <w:rsid w:val="00826547"/>
    <w:rsid w:val="0082662D"/>
    <w:rsid w:val="0082740E"/>
    <w:rsid w:val="0083036B"/>
    <w:rsid w:val="0083058F"/>
    <w:rsid w:val="00831069"/>
    <w:rsid w:val="008317D6"/>
    <w:rsid w:val="00831D78"/>
    <w:rsid w:val="008322D5"/>
    <w:rsid w:val="0083248A"/>
    <w:rsid w:val="00832F5F"/>
    <w:rsid w:val="00833199"/>
    <w:rsid w:val="00833B86"/>
    <w:rsid w:val="00833C3F"/>
    <w:rsid w:val="00834065"/>
    <w:rsid w:val="00834B68"/>
    <w:rsid w:val="0083543F"/>
    <w:rsid w:val="0083572A"/>
    <w:rsid w:val="00835B61"/>
    <w:rsid w:val="0083618F"/>
    <w:rsid w:val="0083675D"/>
    <w:rsid w:val="008372F3"/>
    <w:rsid w:val="00837558"/>
    <w:rsid w:val="00837A51"/>
    <w:rsid w:val="00837D5E"/>
    <w:rsid w:val="00840969"/>
    <w:rsid w:val="00840A8E"/>
    <w:rsid w:val="00840C66"/>
    <w:rsid w:val="00841119"/>
    <w:rsid w:val="0084129F"/>
    <w:rsid w:val="008417C8"/>
    <w:rsid w:val="0084198F"/>
    <w:rsid w:val="008423F5"/>
    <w:rsid w:val="008429C1"/>
    <w:rsid w:val="00842DC7"/>
    <w:rsid w:val="00842F31"/>
    <w:rsid w:val="00843191"/>
    <w:rsid w:val="00843455"/>
    <w:rsid w:val="00843A5E"/>
    <w:rsid w:val="008452B4"/>
    <w:rsid w:val="00845B7F"/>
    <w:rsid w:val="00846497"/>
    <w:rsid w:val="0084691F"/>
    <w:rsid w:val="00846DC6"/>
    <w:rsid w:val="0084761D"/>
    <w:rsid w:val="00847A75"/>
    <w:rsid w:val="00847B26"/>
    <w:rsid w:val="00847D74"/>
    <w:rsid w:val="008501A6"/>
    <w:rsid w:val="008504B8"/>
    <w:rsid w:val="00850614"/>
    <w:rsid w:val="00850F3D"/>
    <w:rsid w:val="00851226"/>
    <w:rsid w:val="008512C1"/>
    <w:rsid w:val="0085178B"/>
    <w:rsid w:val="0085244A"/>
    <w:rsid w:val="008527AA"/>
    <w:rsid w:val="00852906"/>
    <w:rsid w:val="00853CAD"/>
    <w:rsid w:val="00854415"/>
    <w:rsid w:val="0085495A"/>
    <w:rsid w:val="0085518B"/>
    <w:rsid w:val="008555F6"/>
    <w:rsid w:val="00855BC2"/>
    <w:rsid w:val="00855C5B"/>
    <w:rsid w:val="00855DA9"/>
    <w:rsid w:val="008563C3"/>
    <w:rsid w:val="0085699E"/>
    <w:rsid w:val="00856AA8"/>
    <w:rsid w:val="00856CE7"/>
    <w:rsid w:val="0085794F"/>
    <w:rsid w:val="00857A75"/>
    <w:rsid w:val="00857EF8"/>
    <w:rsid w:val="00860093"/>
    <w:rsid w:val="008601B3"/>
    <w:rsid w:val="00860586"/>
    <w:rsid w:val="00860644"/>
    <w:rsid w:val="008616B0"/>
    <w:rsid w:val="0086257D"/>
    <w:rsid w:val="00863DA7"/>
    <w:rsid w:val="0086564B"/>
    <w:rsid w:val="00865698"/>
    <w:rsid w:val="008658D3"/>
    <w:rsid w:val="008658F7"/>
    <w:rsid w:val="008659B1"/>
    <w:rsid w:val="00865DA4"/>
    <w:rsid w:val="00866E1A"/>
    <w:rsid w:val="00867E5D"/>
    <w:rsid w:val="008714EF"/>
    <w:rsid w:val="00871E95"/>
    <w:rsid w:val="008723C6"/>
    <w:rsid w:val="008724C8"/>
    <w:rsid w:val="008725B8"/>
    <w:rsid w:val="00872645"/>
    <w:rsid w:val="0087373E"/>
    <w:rsid w:val="00873CDC"/>
    <w:rsid w:val="0087419E"/>
    <w:rsid w:val="008742C3"/>
    <w:rsid w:val="0087462D"/>
    <w:rsid w:val="008746DF"/>
    <w:rsid w:val="0087478C"/>
    <w:rsid w:val="00874BFF"/>
    <w:rsid w:val="00874E91"/>
    <w:rsid w:val="00875241"/>
    <w:rsid w:val="008753C9"/>
    <w:rsid w:val="00875696"/>
    <w:rsid w:val="00875BBA"/>
    <w:rsid w:val="00875C68"/>
    <w:rsid w:val="008771FE"/>
    <w:rsid w:val="00877ED1"/>
    <w:rsid w:val="0088067D"/>
    <w:rsid w:val="00880800"/>
    <w:rsid w:val="00880D7A"/>
    <w:rsid w:val="00880E56"/>
    <w:rsid w:val="0088195D"/>
    <w:rsid w:val="0088241D"/>
    <w:rsid w:val="00882DB3"/>
    <w:rsid w:val="008832BF"/>
    <w:rsid w:val="0088342E"/>
    <w:rsid w:val="00883F16"/>
    <w:rsid w:val="00884017"/>
    <w:rsid w:val="0088405E"/>
    <w:rsid w:val="008840D8"/>
    <w:rsid w:val="008847A6"/>
    <w:rsid w:val="008849E2"/>
    <w:rsid w:val="00884A01"/>
    <w:rsid w:val="00884CBF"/>
    <w:rsid w:val="00884D96"/>
    <w:rsid w:val="008858E3"/>
    <w:rsid w:val="00885C5F"/>
    <w:rsid w:val="00885C60"/>
    <w:rsid w:val="00886A24"/>
    <w:rsid w:val="00886C5F"/>
    <w:rsid w:val="00887035"/>
    <w:rsid w:val="008871FE"/>
    <w:rsid w:val="00887D27"/>
    <w:rsid w:val="00890476"/>
    <w:rsid w:val="008915AF"/>
    <w:rsid w:val="008919E6"/>
    <w:rsid w:val="00891DB4"/>
    <w:rsid w:val="00892543"/>
    <w:rsid w:val="008929C2"/>
    <w:rsid w:val="00893313"/>
    <w:rsid w:val="00893BDD"/>
    <w:rsid w:val="0089491F"/>
    <w:rsid w:val="00894A18"/>
    <w:rsid w:val="00895193"/>
    <w:rsid w:val="0089585A"/>
    <w:rsid w:val="00895888"/>
    <w:rsid w:val="00895BEC"/>
    <w:rsid w:val="00895E11"/>
    <w:rsid w:val="00895EB9"/>
    <w:rsid w:val="00896077"/>
    <w:rsid w:val="008968E2"/>
    <w:rsid w:val="00896D46"/>
    <w:rsid w:val="00897D14"/>
    <w:rsid w:val="008A1002"/>
    <w:rsid w:val="008A12C8"/>
    <w:rsid w:val="008A1F02"/>
    <w:rsid w:val="008A1FED"/>
    <w:rsid w:val="008A212C"/>
    <w:rsid w:val="008A2BD2"/>
    <w:rsid w:val="008A3057"/>
    <w:rsid w:val="008A364D"/>
    <w:rsid w:val="008A466A"/>
    <w:rsid w:val="008A4C01"/>
    <w:rsid w:val="008A5000"/>
    <w:rsid w:val="008A5760"/>
    <w:rsid w:val="008A663C"/>
    <w:rsid w:val="008A6F8D"/>
    <w:rsid w:val="008A75AC"/>
    <w:rsid w:val="008A778D"/>
    <w:rsid w:val="008A7ACC"/>
    <w:rsid w:val="008A7F01"/>
    <w:rsid w:val="008A7F19"/>
    <w:rsid w:val="008B0081"/>
    <w:rsid w:val="008B0146"/>
    <w:rsid w:val="008B0A2E"/>
    <w:rsid w:val="008B1B59"/>
    <w:rsid w:val="008B21F5"/>
    <w:rsid w:val="008B275C"/>
    <w:rsid w:val="008B281D"/>
    <w:rsid w:val="008B2C77"/>
    <w:rsid w:val="008B3CBF"/>
    <w:rsid w:val="008B3F87"/>
    <w:rsid w:val="008B48EE"/>
    <w:rsid w:val="008B4D77"/>
    <w:rsid w:val="008B53D8"/>
    <w:rsid w:val="008B55AE"/>
    <w:rsid w:val="008B5854"/>
    <w:rsid w:val="008B64FD"/>
    <w:rsid w:val="008B6BFA"/>
    <w:rsid w:val="008B7F68"/>
    <w:rsid w:val="008C0574"/>
    <w:rsid w:val="008C0757"/>
    <w:rsid w:val="008C0BCB"/>
    <w:rsid w:val="008C0E41"/>
    <w:rsid w:val="008C1120"/>
    <w:rsid w:val="008C1590"/>
    <w:rsid w:val="008C272B"/>
    <w:rsid w:val="008C2AA6"/>
    <w:rsid w:val="008C34AC"/>
    <w:rsid w:val="008C37FD"/>
    <w:rsid w:val="008C455B"/>
    <w:rsid w:val="008C47DB"/>
    <w:rsid w:val="008C4A8E"/>
    <w:rsid w:val="008C5281"/>
    <w:rsid w:val="008C5527"/>
    <w:rsid w:val="008C5D9B"/>
    <w:rsid w:val="008C5E48"/>
    <w:rsid w:val="008C5EF9"/>
    <w:rsid w:val="008C68BA"/>
    <w:rsid w:val="008C6BCE"/>
    <w:rsid w:val="008C6F91"/>
    <w:rsid w:val="008C6FB0"/>
    <w:rsid w:val="008C7241"/>
    <w:rsid w:val="008C7A59"/>
    <w:rsid w:val="008C7E28"/>
    <w:rsid w:val="008D132C"/>
    <w:rsid w:val="008D1823"/>
    <w:rsid w:val="008D1A18"/>
    <w:rsid w:val="008D20A4"/>
    <w:rsid w:val="008D20AB"/>
    <w:rsid w:val="008D2377"/>
    <w:rsid w:val="008D23A9"/>
    <w:rsid w:val="008D246E"/>
    <w:rsid w:val="008D269B"/>
    <w:rsid w:val="008D27F3"/>
    <w:rsid w:val="008D290A"/>
    <w:rsid w:val="008D2958"/>
    <w:rsid w:val="008D38FD"/>
    <w:rsid w:val="008D39AD"/>
    <w:rsid w:val="008D3DD1"/>
    <w:rsid w:val="008D4F25"/>
    <w:rsid w:val="008D5618"/>
    <w:rsid w:val="008D6080"/>
    <w:rsid w:val="008D61EF"/>
    <w:rsid w:val="008D71FA"/>
    <w:rsid w:val="008D73FC"/>
    <w:rsid w:val="008D76C9"/>
    <w:rsid w:val="008D797C"/>
    <w:rsid w:val="008E02F1"/>
    <w:rsid w:val="008E0575"/>
    <w:rsid w:val="008E066C"/>
    <w:rsid w:val="008E0766"/>
    <w:rsid w:val="008E08DC"/>
    <w:rsid w:val="008E101B"/>
    <w:rsid w:val="008E12BA"/>
    <w:rsid w:val="008E1718"/>
    <w:rsid w:val="008E19AE"/>
    <w:rsid w:val="008E25D6"/>
    <w:rsid w:val="008E2CBB"/>
    <w:rsid w:val="008E2FD0"/>
    <w:rsid w:val="008E330C"/>
    <w:rsid w:val="008E352A"/>
    <w:rsid w:val="008E3890"/>
    <w:rsid w:val="008E4474"/>
    <w:rsid w:val="008E4BF6"/>
    <w:rsid w:val="008E51DA"/>
    <w:rsid w:val="008E5220"/>
    <w:rsid w:val="008E5ED9"/>
    <w:rsid w:val="008E5EE4"/>
    <w:rsid w:val="008E69B2"/>
    <w:rsid w:val="008E6B06"/>
    <w:rsid w:val="008E73B8"/>
    <w:rsid w:val="008E7521"/>
    <w:rsid w:val="008F102A"/>
    <w:rsid w:val="008F11E9"/>
    <w:rsid w:val="008F29A2"/>
    <w:rsid w:val="008F2C87"/>
    <w:rsid w:val="008F2F4F"/>
    <w:rsid w:val="008F3939"/>
    <w:rsid w:val="008F3A65"/>
    <w:rsid w:val="008F3ECF"/>
    <w:rsid w:val="008F42CE"/>
    <w:rsid w:val="008F51C5"/>
    <w:rsid w:val="008F5472"/>
    <w:rsid w:val="008F5C07"/>
    <w:rsid w:val="008F602D"/>
    <w:rsid w:val="008F606E"/>
    <w:rsid w:val="008F7120"/>
    <w:rsid w:val="008F72DA"/>
    <w:rsid w:val="008F73CB"/>
    <w:rsid w:val="008F7C93"/>
    <w:rsid w:val="00900470"/>
    <w:rsid w:val="00900513"/>
    <w:rsid w:val="009007E7"/>
    <w:rsid w:val="00900972"/>
    <w:rsid w:val="00900C45"/>
    <w:rsid w:val="0090140F"/>
    <w:rsid w:val="00901AEC"/>
    <w:rsid w:val="00901D52"/>
    <w:rsid w:val="009029F4"/>
    <w:rsid w:val="00902BBD"/>
    <w:rsid w:val="00903117"/>
    <w:rsid w:val="009031F7"/>
    <w:rsid w:val="00903376"/>
    <w:rsid w:val="009035AB"/>
    <w:rsid w:val="009037DF"/>
    <w:rsid w:val="00904021"/>
    <w:rsid w:val="0090411F"/>
    <w:rsid w:val="009043B0"/>
    <w:rsid w:val="00904F50"/>
    <w:rsid w:val="0090524C"/>
    <w:rsid w:val="009058F3"/>
    <w:rsid w:val="009059FC"/>
    <w:rsid w:val="00906B45"/>
    <w:rsid w:val="00906CD7"/>
    <w:rsid w:val="00907234"/>
    <w:rsid w:val="00907DC5"/>
    <w:rsid w:val="00907F9B"/>
    <w:rsid w:val="00910431"/>
    <w:rsid w:val="009106CD"/>
    <w:rsid w:val="009106F6"/>
    <w:rsid w:val="009111E1"/>
    <w:rsid w:val="00912129"/>
    <w:rsid w:val="00912AF4"/>
    <w:rsid w:val="00912BBC"/>
    <w:rsid w:val="00912D6A"/>
    <w:rsid w:val="00912E6A"/>
    <w:rsid w:val="00913060"/>
    <w:rsid w:val="0091320F"/>
    <w:rsid w:val="00913332"/>
    <w:rsid w:val="00913703"/>
    <w:rsid w:val="009144CD"/>
    <w:rsid w:val="00914CA6"/>
    <w:rsid w:val="009160FA"/>
    <w:rsid w:val="00916176"/>
    <w:rsid w:val="009161FF"/>
    <w:rsid w:val="00916651"/>
    <w:rsid w:val="009169FB"/>
    <w:rsid w:val="009171EE"/>
    <w:rsid w:val="00917425"/>
    <w:rsid w:val="00917447"/>
    <w:rsid w:val="00917467"/>
    <w:rsid w:val="0091746C"/>
    <w:rsid w:val="00917BD8"/>
    <w:rsid w:val="00917D31"/>
    <w:rsid w:val="009200ED"/>
    <w:rsid w:val="00920A6B"/>
    <w:rsid w:val="0092303E"/>
    <w:rsid w:val="00923758"/>
    <w:rsid w:val="0092387D"/>
    <w:rsid w:val="00923FD4"/>
    <w:rsid w:val="00923FD5"/>
    <w:rsid w:val="009253BF"/>
    <w:rsid w:val="009254BF"/>
    <w:rsid w:val="009257DC"/>
    <w:rsid w:val="00925A77"/>
    <w:rsid w:val="00925ED0"/>
    <w:rsid w:val="00926492"/>
    <w:rsid w:val="00926524"/>
    <w:rsid w:val="00926AC5"/>
    <w:rsid w:val="00926D61"/>
    <w:rsid w:val="009271DD"/>
    <w:rsid w:val="009305F1"/>
    <w:rsid w:val="00930785"/>
    <w:rsid w:val="00930C4B"/>
    <w:rsid w:val="009311A4"/>
    <w:rsid w:val="00931786"/>
    <w:rsid w:val="00931B0C"/>
    <w:rsid w:val="00932D02"/>
    <w:rsid w:val="0093337C"/>
    <w:rsid w:val="009334A7"/>
    <w:rsid w:val="00934086"/>
    <w:rsid w:val="009342A0"/>
    <w:rsid w:val="009346C3"/>
    <w:rsid w:val="009347A4"/>
    <w:rsid w:val="00936348"/>
    <w:rsid w:val="0093761F"/>
    <w:rsid w:val="009407CB"/>
    <w:rsid w:val="00940D00"/>
    <w:rsid w:val="00940F53"/>
    <w:rsid w:val="00940FB0"/>
    <w:rsid w:val="00942647"/>
    <w:rsid w:val="0094306D"/>
    <w:rsid w:val="00943746"/>
    <w:rsid w:val="00945273"/>
    <w:rsid w:val="009455FE"/>
    <w:rsid w:val="00945701"/>
    <w:rsid w:val="00945A10"/>
    <w:rsid w:val="00945A40"/>
    <w:rsid w:val="00945D36"/>
    <w:rsid w:val="00945FD9"/>
    <w:rsid w:val="00946021"/>
    <w:rsid w:val="0094675D"/>
    <w:rsid w:val="00946DA9"/>
    <w:rsid w:val="00946F26"/>
    <w:rsid w:val="0094701C"/>
    <w:rsid w:val="00947157"/>
    <w:rsid w:val="009503D6"/>
    <w:rsid w:val="00950432"/>
    <w:rsid w:val="00950D58"/>
    <w:rsid w:val="00951281"/>
    <w:rsid w:val="00951B1F"/>
    <w:rsid w:val="00951C00"/>
    <w:rsid w:val="009521C5"/>
    <w:rsid w:val="0095277B"/>
    <w:rsid w:val="00952DB2"/>
    <w:rsid w:val="0095425A"/>
    <w:rsid w:val="009542E6"/>
    <w:rsid w:val="009544E3"/>
    <w:rsid w:val="0095476B"/>
    <w:rsid w:val="00954A06"/>
    <w:rsid w:val="009550F4"/>
    <w:rsid w:val="0095534E"/>
    <w:rsid w:val="00956818"/>
    <w:rsid w:val="00956C00"/>
    <w:rsid w:val="009570DD"/>
    <w:rsid w:val="00957427"/>
    <w:rsid w:val="009574C6"/>
    <w:rsid w:val="00957AEF"/>
    <w:rsid w:val="00957B03"/>
    <w:rsid w:val="00960421"/>
    <w:rsid w:val="0096063E"/>
    <w:rsid w:val="00961071"/>
    <w:rsid w:val="009610BB"/>
    <w:rsid w:val="009638C9"/>
    <w:rsid w:val="00963B47"/>
    <w:rsid w:val="00964144"/>
    <w:rsid w:val="0096534C"/>
    <w:rsid w:val="009657E4"/>
    <w:rsid w:val="00966292"/>
    <w:rsid w:val="009673D6"/>
    <w:rsid w:val="009676E7"/>
    <w:rsid w:val="009702E0"/>
    <w:rsid w:val="00970D26"/>
    <w:rsid w:val="00971572"/>
    <w:rsid w:val="00971607"/>
    <w:rsid w:val="00971D35"/>
    <w:rsid w:val="0097235F"/>
    <w:rsid w:val="00972491"/>
    <w:rsid w:val="00972674"/>
    <w:rsid w:val="00972A4F"/>
    <w:rsid w:val="00972E23"/>
    <w:rsid w:val="0097346F"/>
    <w:rsid w:val="009739B2"/>
    <w:rsid w:val="00973B66"/>
    <w:rsid w:val="009744F4"/>
    <w:rsid w:val="009748CA"/>
    <w:rsid w:val="009749D4"/>
    <w:rsid w:val="009755C5"/>
    <w:rsid w:val="00975B64"/>
    <w:rsid w:val="00977238"/>
    <w:rsid w:val="009809F5"/>
    <w:rsid w:val="009813B8"/>
    <w:rsid w:val="009813D1"/>
    <w:rsid w:val="0098154C"/>
    <w:rsid w:val="00981651"/>
    <w:rsid w:val="00981B67"/>
    <w:rsid w:val="009826EE"/>
    <w:rsid w:val="009826F2"/>
    <w:rsid w:val="00982A4D"/>
    <w:rsid w:val="00982FF8"/>
    <w:rsid w:val="0098361E"/>
    <w:rsid w:val="00983740"/>
    <w:rsid w:val="00983C62"/>
    <w:rsid w:val="00983D3E"/>
    <w:rsid w:val="009842A8"/>
    <w:rsid w:val="00984737"/>
    <w:rsid w:val="0098481D"/>
    <w:rsid w:val="00984EA3"/>
    <w:rsid w:val="009853A6"/>
    <w:rsid w:val="0098594E"/>
    <w:rsid w:val="00985FF0"/>
    <w:rsid w:val="0098703D"/>
    <w:rsid w:val="009874A8"/>
    <w:rsid w:val="00987D74"/>
    <w:rsid w:val="009903CF"/>
    <w:rsid w:val="0099089E"/>
    <w:rsid w:val="00991132"/>
    <w:rsid w:val="009913FC"/>
    <w:rsid w:val="009917FD"/>
    <w:rsid w:val="009919F7"/>
    <w:rsid w:val="00991DFD"/>
    <w:rsid w:val="00992259"/>
    <w:rsid w:val="00992E32"/>
    <w:rsid w:val="00993070"/>
    <w:rsid w:val="00993182"/>
    <w:rsid w:val="00993286"/>
    <w:rsid w:val="009934E1"/>
    <w:rsid w:val="0099386A"/>
    <w:rsid w:val="00993ECC"/>
    <w:rsid w:val="0099663C"/>
    <w:rsid w:val="009966F1"/>
    <w:rsid w:val="00996A97"/>
    <w:rsid w:val="00996E63"/>
    <w:rsid w:val="009975E1"/>
    <w:rsid w:val="00997BA5"/>
    <w:rsid w:val="00997F93"/>
    <w:rsid w:val="009A0143"/>
    <w:rsid w:val="009A020C"/>
    <w:rsid w:val="009A0914"/>
    <w:rsid w:val="009A10FC"/>
    <w:rsid w:val="009A1844"/>
    <w:rsid w:val="009A2403"/>
    <w:rsid w:val="009A2415"/>
    <w:rsid w:val="009A2975"/>
    <w:rsid w:val="009A3097"/>
    <w:rsid w:val="009A3346"/>
    <w:rsid w:val="009A3936"/>
    <w:rsid w:val="009A4006"/>
    <w:rsid w:val="009A44F4"/>
    <w:rsid w:val="009A4DFF"/>
    <w:rsid w:val="009A59CA"/>
    <w:rsid w:val="009A62EB"/>
    <w:rsid w:val="009A64E0"/>
    <w:rsid w:val="009A6576"/>
    <w:rsid w:val="009A70FA"/>
    <w:rsid w:val="009B059F"/>
    <w:rsid w:val="009B067C"/>
    <w:rsid w:val="009B0E5A"/>
    <w:rsid w:val="009B16AF"/>
    <w:rsid w:val="009B2E09"/>
    <w:rsid w:val="009B33BA"/>
    <w:rsid w:val="009B345B"/>
    <w:rsid w:val="009B34EF"/>
    <w:rsid w:val="009B3708"/>
    <w:rsid w:val="009B3950"/>
    <w:rsid w:val="009B3C22"/>
    <w:rsid w:val="009B3FC7"/>
    <w:rsid w:val="009B459D"/>
    <w:rsid w:val="009B45DD"/>
    <w:rsid w:val="009B4B32"/>
    <w:rsid w:val="009B4EEA"/>
    <w:rsid w:val="009B5B8D"/>
    <w:rsid w:val="009B6016"/>
    <w:rsid w:val="009B6101"/>
    <w:rsid w:val="009B66B6"/>
    <w:rsid w:val="009B66E7"/>
    <w:rsid w:val="009B66FE"/>
    <w:rsid w:val="009B67CC"/>
    <w:rsid w:val="009B6D91"/>
    <w:rsid w:val="009B72A6"/>
    <w:rsid w:val="009B7302"/>
    <w:rsid w:val="009B7E70"/>
    <w:rsid w:val="009C0414"/>
    <w:rsid w:val="009C0584"/>
    <w:rsid w:val="009C0BE7"/>
    <w:rsid w:val="009C0F97"/>
    <w:rsid w:val="009C195A"/>
    <w:rsid w:val="009C1DBB"/>
    <w:rsid w:val="009C1DBE"/>
    <w:rsid w:val="009C2AE8"/>
    <w:rsid w:val="009C4039"/>
    <w:rsid w:val="009C42B6"/>
    <w:rsid w:val="009C43CE"/>
    <w:rsid w:val="009C5955"/>
    <w:rsid w:val="009C5DA5"/>
    <w:rsid w:val="009C5F35"/>
    <w:rsid w:val="009C620D"/>
    <w:rsid w:val="009C7CB8"/>
    <w:rsid w:val="009C7F69"/>
    <w:rsid w:val="009D0986"/>
    <w:rsid w:val="009D0A9A"/>
    <w:rsid w:val="009D1D53"/>
    <w:rsid w:val="009D3038"/>
    <w:rsid w:val="009D32E8"/>
    <w:rsid w:val="009D3395"/>
    <w:rsid w:val="009D3B7C"/>
    <w:rsid w:val="009D403A"/>
    <w:rsid w:val="009D4274"/>
    <w:rsid w:val="009D478F"/>
    <w:rsid w:val="009D4904"/>
    <w:rsid w:val="009D4AE2"/>
    <w:rsid w:val="009D509B"/>
    <w:rsid w:val="009D51AC"/>
    <w:rsid w:val="009D592C"/>
    <w:rsid w:val="009D5D44"/>
    <w:rsid w:val="009D632D"/>
    <w:rsid w:val="009D7042"/>
    <w:rsid w:val="009D7780"/>
    <w:rsid w:val="009D7ADD"/>
    <w:rsid w:val="009D7EF8"/>
    <w:rsid w:val="009E0094"/>
    <w:rsid w:val="009E03EF"/>
    <w:rsid w:val="009E04CC"/>
    <w:rsid w:val="009E0D4B"/>
    <w:rsid w:val="009E1305"/>
    <w:rsid w:val="009E15A0"/>
    <w:rsid w:val="009E1854"/>
    <w:rsid w:val="009E1F3F"/>
    <w:rsid w:val="009E29D7"/>
    <w:rsid w:val="009E2FAC"/>
    <w:rsid w:val="009E3396"/>
    <w:rsid w:val="009E3620"/>
    <w:rsid w:val="009E38F7"/>
    <w:rsid w:val="009E4852"/>
    <w:rsid w:val="009E5743"/>
    <w:rsid w:val="009E5C9A"/>
    <w:rsid w:val="009E5DE5"/>
    <w:rsid w:val="009E5E76"/>
    <w:rsid w:val="009E6191"/>
    <w:rsid w:val="009E6518"/>
    <w:rsid w:val="009E67A6"/>
    <w:rsid w:val="009E69B7"/>
    <w:rsid w:val="009E74B1"/>
    <w:rsid w:val="009E7909"/>
    <w:rsid w:val="009E79AE"/>
    <w:rsid w:val="009F117C"/>
    <w:rsid w:val="009F186B"/>
    <w:rsid w:val="009F1A57"/>
    <w:rsid w:val="009F2479"/>
    <w:rsid w:val="009F2889"/>
    <w:rsid w:val="009F3426"/>
    <w:rsid w:val="009F3AF8"/>
    <w:rsid w:val="009F3BF2"/>
    <w:rsid w:val="009F4147"/>
    <w:rsid w:val="009F4583"/>
    <w:rsid w:val="009F4DB7"/>
    <w:rsid w:val="009F4FE1"/>
    <w:rsid w:val="009F5264"/>
    <w:rsid w:val="009F54F9"/>
    <w:rsid w:val="009F5C38"/>
    <w:rsid w:val="009F5D0E"/>
    <w:rsid w:val="009F5F33"/>
    <w:rsid w:val="009F734E"/>
    <w:rsid w:val="009F74F0"/>
    <w:rsid w:val="009F770D"/>
    <w:rsid w:val="009F79B3"/>
    <w:rsid w:val="00A002AF"/>
    <w:rsid w:val="00A00466"/>
    <w:rsid w:val="00A0069F"/>
    <w:rsid w:val="00A00893"/>
    <w:rsid w:val="00A00A23"/>
    <w:rsid w:val="00A00EE9"/>
    <w:rsid w:val="00A00FEB"/>
    <w:rsid w:val="00A01A8B"/>
    <w:rsid w:val="00A038CE"/>
    <w:rsid w:val="00A03D7D"/>
    <w:rsid w:val="00A03DF5"/>
    <w:rsid w:val="00A04172"/>
    <w:rsid w:val="00A044B7"/>
    <w:rsid w:val="00A04944"/>
    <w:rsid w:val="00A04F5A"/>
    <w:rsid w:val="00A05730"/>
    <w:rsid w:val="00A05FBF"/>
    <w:rsid w:val="00A060EE"/>
    <w:rsid w:val="00A0661A"/>
    <w:rsid w:val="00A0676A"/>
    <w:rsid w:val="00A06959"/>
    <w:rsid w:val="00A06D76"/>
    <w:rsid w:val="00A07525"/>
    <w:rsid w:val="00A07CD8"/>
    <w:rsid w:val="00A07DB8"/>
    <w:rsid w:val="00A07FF0"/>
    <w:rsid w:val="00A10384"/>
    <w:rsid w:val="00A10AFF"/>
    <w:rsid w:val="00A11154"/>
    <w:rsid w:val="00A11551"/>
    <w:rsid w:val="00A12093"/>
    <w:rsid w:val="00A121BD"/>
    <w:rsid w:val="00A1289C"/>
    <w:rsid w:val="00A12B50"/>
    <w:rsid w:val="00A12C67"/>
    <w:rsid w:val="00A13375"/>
    <w:rsid w:val="00A136A9"/>
    <w:rsid w:val="00A141A8"/>
    <w:rsid w:val="00A142D7"/>
    <w:rsid w:val="00A145E9"/>
    <w:rsid w:val="00A14CED"/>
    <w:rsid w:val="00A14DBB"/>
    <w:rsid w:val="00A15232"/>
    <w:rsid w:val="00A15A2A"/>
    <w:rsid w:val="00A15B9E"/>
    <w:rsid w:val="00A170ED"/>
    <w:rsid w:val="00A203B2"/>
    <w:rsid w:val="00A20451"/>
    <w:rsid w:val="00A2054F"/>
    <w:rsid w:val="00A20706"/>
    <w:rsid w:val="00A20EF8"/>
    <w:rsid w:val="00A21258"/>
    <w:rsid w:val="00A2154E"/>
    <w:rsid w:val="00A219CA"/>
    <w:rsid w:val="00A219E7"/>
    <w:rsid w:val="00A22758"/>
    <w:rsid w:val="00A22945"/>
    <w:rsid w:val="00A23E0D"/>
    <w:rsid w:val="00A23ED1"/>
    <w:rsid w:val="00A23F4B"/>
    <w:rsid w:val="00A2409A"/>
    <w:rsid w:val="00A241E9"/>
    <w:rsid w:val="00A242D5"/>
    <w:rsid w:val="00A245A2"/>
    <w:rsid w:val="00A246AF"/>
    <w:rsid w:val="00A24805"/>
    <w:rsid w:val="00A24BC7"/>
    <w:rsid w:val="00A252A6"/>
    <w:rsid w:val="00A25940"/>
    <w:rsid w:val="00A25EA0"/>
    <w:rsid w:val="00A25F71"/>
    <w:rsid w:val="00A261E1"/>
    <w:rsid w:val="00A2652B"/>
    <w:rsid w:val="00A26BD5"/>
    <w:rsid w:val="00A26CB2"/>
    <w:rsid w:val="00A27048"/>
    <w:rsid w:val="00A27F07"/>
    <w:rsid w:val="00A30415"/>
    <w:rsid w:val="00A306BC"/>
    <w:rsid w:val="00A3131C"/>
    <w:rsid w:val="00A32A60"/>
    <w:rsid w:val="00A32F3F"/>
    <w:rsid w:val="00A32FE5"/>
    <w:rsid w:val="00A33010"/>
    <w:rsid w:val="00A33436"/>
    <w:rsid w:val="00A33941"/>
    <w:rsid w:val="00A33A61"/>
    <w:rsid w:val="00A34F80"/>
    <w:rsid w:val="00A351F0"/>
    <w:rsid w:val="00A35CFF"/>
    <w:rsid w:val="00A36290"/>
    <w:rsid w:val="00A363F0"/>
    <w:rsid w:val="00A36C8A"/>
    <w:rsid w:val="00A378B5"/>
    <w:rsid w:val="00A40309"/>
    <w:rsid w:val="00A40AF8"/>
    <w:rsid w:val="00A413E8"/>
    <w:rsid w:val="00A41847"/>
    <w:rsid w:val="00A41AD7"/>
    <w:rsid w:val="00A42D7B"/>
    <w:rsid w:val="00A44345"/>
    <w:rsid w:val="00A4451E"/>
    <w:rsid w:val="00A44C9D"/>
    <w:rsid w:val="00A44CA9"/>
    <w:rsid w:val="00A44CF1"/>
    <w:rsid w:val="00A44E1D"/>
    <w:rsid w:val="00A459C7"/>
    <w:rsid w:val="00A45BEB"/>
    <w:rsid w:val="00A45E84"/>
    <w:rsid w:val="00A4620F"/>
    <w:rsid w:val="00A463F9"/>
    <w:rsid w:val="00A468DD"/>
    <w:rsid w:val="00A46BAC"/>
    <w:rsid w:val="00A46F26"/>
    <w:rsid w:val="00A47107"/>
    <w:rsid w:val="00A50097"/>
    <w:rsid w:val="00A515D8"/>
    <w:rsid w:val="00A5174F"/>
    <w:rsid w:val="00A522CF"/>
    <w:rsid w:val="00A527D2"/>
    <w:rsid w:val="00A52C8E"/>
    <w:rsid w:val="00A52CE2"/>
    <w:rsid w:val="00A5404D"/>
    <w:rsid w:val="00A5489C"/>
    <w:rsid w:val="00A550B8"/>
    <w:rsid w:val="00A5541C"/>
    <w:rsid w:val="00A55F46"/>
    <w:rsid w:val="00A5625C"/>
    <w:rsid w:val="00A565A2"/>
    <w:rsid w:val="00A56EB5"/>
    <w:rsid w:val="00A56EF7"/>
    <w:rsid w:val="00A57177"/>
    <w:rsid w:val="00A572C4"/>
    <w:rsid w:val="00A57355"/>
    <w:rsid w:val="00A57652"/>
    <w:rsid w:val="00A60831"/>
    <w:rsid w:val="00A60E74"/>
    <w:rsid w:val="00A61A86"/>
    <w:rsid w:val="00A61DB7"/>
    <w:rsid w:val="00A62151"/>
    <w:rsid w:val="00A6284E"/>
    <w:rsid w:val="00A635E4"/>
    <w:rsid w:val="00A63C7A"/>
    <w:rsid w:val="00A64069"/>
    <w:rsid w:val="00A6415E"/>
    <w:rsid w:val="00A65A44"/>
    <w:rsid w:val="00A65FD8"/>
    <w:rsid w:val="00A6661F"/>
    <w:rsid w:val="00A67655"/>
    <w:rsid w:val="00A678A0"/>
    <w:rsid w:val="00A67BC0"/>
    <w:rsid w:val="00A70305"/>
    <w:rsid w:val="00A70E1C"/>
    <w:rsid w:val="00A719AC"/>
    <w:rsid w:val="00A72784"/>
    <w:rsid w:val="00A73103"/>
    <w:rsid w:val="00A73AC9"/>
    <w:rsid w:val="00A73BE8"/>
    <w:rsid w:val="00A73F9D"/>
    <w:rsid w:val="00A7439B"/>
    <w:rsid w:val="00A7469B"/>
    <w:rsid w:val="00A76873"/>
    <w:rsid w:val="00A77661"/>
    <w:rsid w:val="00A804D3"/>
    <w:rsid w:val="00A80AD8"/>
    <w:rsid w:val="00A80BD7"/>
    <w:rsid w:val="00A8138B"/>
    <w:rsid w:val="00A81EE6"/>
    <w:rsid w:val="00A81F38"/>
    <w:rsid w:val="00A82067"/>
    <w:rsid w:val="00A820FE"/>
    <w:rsid w:val="00A829F2"/>
    <w:rsid w:val="00A82F7B"/>
    <w:rsid w:val="00A83875"/>
    <w:rsid w:val="00A83892"/>
    <w:rsid w:val="00A83F1C"/>
    <w:rsid w:val="00A83F36"/>
    <w:rsid w:val="00A84779"/>
    <w:rsid w:val="00A84FC3"/>
    <w:rsid w:val="00A85D7B"/>
    <w:rsid w:val="00A867B6"/>
    <w:rsid w:val="00A87009"/>
    <w:rsid w:val="00A87022"/>
    <w:rsid w:val="00A87100"/>
    <w:rsid w:val="00A874D2"/>
    <w:rsid w:val="00A87924"/>
    <w:rsid w:val="00A87FD5"/>
    <w:rsid w:val="00A9001B"/>
    <w:rsid w:val="00A90333"/>
    <w:rsid w:val="00A90E4D"/>
    <w:rsid w:val="00A90F26"/>
    <w:rsid w:val="00A91B9F"/>
    <w:rsid w:val="00A9239B"/>
    <w:rsid w:val="00A92866"/>
    <w:rsid w:val="00A92E7B"/>
    <w:rsid w:val="00A9331A"/>
    <w:rsid w:val="00A9334D"/>
    <w:rsid w:val="00A935CC"/>
    <w:rsid w:val="00A936DE"/>
    <w:rsid w:val="00A94121"/>
    <w:rsid w:val="00A94670"/>
    <w:rsid w:val="00A946B8"/>
    <w:rsid w:val="00A9592A"/>
    <w:rsid w:val="00A9681A"/>
    <w:rsid w:val="00A96A82"/>
    <w:rsid w:val="00A96AAD"/>
    <w:rsid w:val="00A96BE9"/>
    <w:rsid w:val="00A976A9"/>
    <w:rsid w:val="00A97FB8"/>
    <w:rsid w:val="00AA0DD7"/>
    <w:rsid w:val="00AA1051"/>
    <w:rsid w:val="00AA1948"/>
    <w:rsid w:val="00AA259F"/>
    <w:rsid w:val="00AA265D"/>
    <w:rsid w:val="00AA2735"/>
    <w:rsid w:val="00AA291A"/>
    <w:rsid w:val="00AA2A10"/>
    <w:rsid w:val="00AA2A58"/>
    <w:rsid w:val="00AA2AE7"/>
    <w:rsid w:val="00AA2C31"/>
    <w:rsid w:val="00AA307B"/>
    <w:rsid w:val="00AA3348"/>
    <w:rsid w:val="00AA42D6"/>
    <w:rsid w:val="00AA470A"/>
    <w:rsid w:val="00AA5097"/>
    <w:rsid w:val="00AA55B5"/>
    <w:rsid w:val="00AA59C4"/>
    <w:rsid w:val="00AA5E15"/>
    <w:rsid w:val="00AA5E41"/>
    <w:rsid w:val="00AA632D"/>
    <w:rsid w:val="00AA6AC3"/>
    <w:rsid w:val="00AA74BD"/>
    <w:rsid w:val="00AA7658"/>
    <w:rsid w:val="00AB1002"/>
    <w:rsid w:val="00AB11C7"/>
    <w:rsid w:val="00AB14B6"/>
    <w:rsid w:val="00AB161E"/>
    <w:rsid w:val="00AB16C3"/>
    <w:rsid w:val="00AB1751"/>
    <w:rsid w:val="00AB1B26"/>
    <w:rsid w:val="00AB1DBA"/>
    <w:rsid w:val="00AB1F8B"/>
    <w:rsid w:val="00AB20CC"/>
    <w:rsid w:val="00AB2815"/>
    <w:rsid w:val="00AB2970"/>
    <w:rsid w:val="00AB2A1C"/>
    <w:rsid w:val="00AB2A63"/>
    <w:rsid w:val="00AB2C73"/>
    <w:rsid w:val="00AB3205"/>
    <w:rsid w:val="00AB3240"/>
    <w:rsid w:val="00AB3378"/>
    <w:rsid w:val="00AB3401"/>
    <w:rsid w:val="00AB3D85"/>
    <w:rsid w:val="00AB3FF5"/>
    <w:rsid w:val="00AB4122"/>
    <w:rsid w:val="00AB46B5"/>
    <w:rsid w:val="00AB505D"/>
    <w:rsid w:val="00AB5893"/>
    <w:rsid w:val="00AB58AB"/>
    <w:rsid w:val="00AB6158"/>
    <w:rsid w:val="00AB6192"/>
    <w:rsid w:val="00AB6691"/>
    <w:rsid w:val="00AB69C1"/>
    <w:rsid w:val="00AB69DE"/>
    <w:rsid w:val="00AB6CF3"/>
    <w:rsid w:val="00AB76A3"/>
    <w:rsid w:val="00AB7928"/>
    <w:rsid w:val="00AC095E"/>
    <w:rsid w:val="00AC0F39"/>
    <w:rsid w:val="00AC111F"/>
    <w:rsid w:val="00AC138E"/>
    <w:rsid w:val="00AC13F6"/>
    <w:rsid w:val="00AC18E1"/>
    <w:rsid w:val="00AC1C8B"/>
    <w:rsid w:val="00AC1E1C"/>
    <w:rsid w:val="00AC1F9B"/>
    <w:rsid w:val="00AC2DAD"/>
    <w:rsid w:val="00AC2DEA"/>
    <w:rsid w:val="00AC2FF6"/>
    <w:rsid w:val="00AC30A5"/>
    <w:rsid w:val="00AC3D06"/>
    <w:rsid w:val="00AC42BC"/>
    <w:rsid w:val="00AC4C12"/>
    <w:rsid w:val="00AC4CB0"/>
    <w:rsid w:val="00AC501F"/>
    <w:rsid w:val="00AC523A"/>
    <w:rsid w:val="00AC62D0"/>
    <w:rsid w:val="00AC63F6"/>
    <w:rsid w:val="00AC6668"/>
    <w:rsid w:val="00AC68A1"/>
    <w:rsid w:val="00AC68C2"/>
    <w:rsid w:val="00AC737B"/>
    <w:rsid w:val="00AC7570"/>
    <w:rsid w:val="00AC7816"/>
    <w:rsid w:val="00AC79E5"/>
    <w:rsid w:val="00AC7B1B"/>
    <w:rsid w:val="00AC7D53"/>
    <w:rsid w:val="00AD0999"/>
    <w:rsid w:val="00AD0A4E"/>
    <w:rsid w:val="00AD10A2"/>
    <w:rsid w:val="00AD1237"/>
    <w:rsid w:val="00AD12A0"/>
    <w:rsid w:val="00AD171C"/>
    <w:rsid w:val="00AD1E46"/>
    <w:rsid w:val="00AD2172"/>
    <w:rsid w:val="00AD22C0"/>
    <w:rsid w:val="00AD2527"/>
    <w:rsid w:val="00AD2535"/>
    <w:rsid w:val="00AD2A6F"/>
    <w:rsid w:val="00AD2B91"/>
    <w:rsid w:val="00AD3199"/>
    <w:rsid w:val="00AD32E0"/>
    <w:rsid w:val="00AD3ADC"/>
    <w:rsid w:val="00AD3BB5"/>
    <w:rsid w:val="00AD433B"/>
    <w:rsid w:val="00AD4BC7"/>
    <w:rsid w:val="00AD4C46"/>
    <w:rsid w:val="00AD4DEC"/>
    <w:rsid w:val="00AD535A"/>
    <w:rsid w:val="00AD54C0"/>
    <w:rsid w:val="00AD597E"/>
    <w:rsid w:val="00AD6E87"/>
    <w:rsid w:val="00AD6F2D"/>
    <w:rsid w:val="00AD6F68"/>
    <w:rsid w:val="00AD70E1"/>
    <w:rsid w:val="00AD7246"/>
    <w:rsid w:val="00AD7467"/>
    <w:rsid w:val="00AD748E"/>
    <w:rsid w:val="00AD79FF"/>
    <w:rsid w:val="00AE0035"/>
    <w:rsid w:val="00AE02E1"/>
    <w:rsid w:val="00AE0938"/>
    <w:rsid w:val="00AE0CBD"/>
    <w:rsid w:val="00AE1285"/>
    <w:rsid w:val="00AE14B5"/>
    <w:rsid w:val="00AE2364"/>
    <w:rsid w:val="00AE23AF"/>
    <w:rsid w:val="00AE2A7D"/>
    <w:rsid w:val="00AE2EAC"/>
    <w:rsid w:val="00AE35FF"/>
    <w:rsid w:val="00AE3903"/>
    <w:rsid w:val="00AE3AB3"/>
    <w:rsid w:val="00AE3B66"/>
    <w:rsid w:val="00AE49B8"/>
    <w:rsid w:val="00AE49F3"/>
    <w:rsid w:val="00AE4C04"/>
    <w:rsid w:val="00AE53FE"/>
    <w:rsid w:val="00AE6E6A"/>
    <w:rsid w:val="00AE7057"/>
    <w:rsid w:val="00AE71E2"/>
    <w:rsid w:val="00AE787F"/>
    <w:rsid w:val="00AF0178"/>
    <w:rsid w:val="00AF0292"/>
    <w:rsid w:val="00AF065C"/>
    <w:rsid w:val="00AF0CD0"/>
    <w:rsid w:val="00AF0E84"/>
    <w:rsid w:val="00AF13DB"/>
    <w:rsid w:val="00AF17C2"/>
    <w:rsid w:val="00AF1E4B"/>
    <w:rsid w:val="00AF1E94"/>
    <w:rsid w:val="00AF2A22"/>
    <w:rsid w:val="00AF30DF"/>
    <w:rsid w:val="00AF35C3"/>
    <w:rsid w:val="00AF3C9C"/>
    <w:rsid w:val="00AF40B8"/>
    <w:rsid w:val="00AF44A5"/>
    <w:rsid w:val="00AF4CFD"/>
    <w:rsid w:val="00AF535A"/>
    <w:rsid w:val="00AF5752"/>
    <w:rsid w:val="00AF5C83"/>
    <w:rsid w:val="00AF5E59"/>
    <w:rsid w:val="00AF60C2"/>
    <w:rsid w:val="00AF6A5C"/>
    <w:rsid w:val="00AF6FD5"/>
    <w:rsid w:val="00AF77A2"/>
    <w:rsid w:val="00AF786E"/>
    <w:rsid w:val="00AF7AC7"/>
    <w:rsid w:val="00AF7BB0"/>
    <w:rsid w:val="00AF7BCB"/>
    <w:rsid w:val="00AF7E0E"/>
    <w:rsid w:val="00B00B2D"/>
    <w:rsid w:val="00B00D75"/>
    <w:rsid w:val="00B012FA"/>
    <w:rsid w:val="00B02120"/>
    <w:rsid w:val="00B0284F"/>
    <w:rsid w:val="00B04117"/>
    <w:rsid w:val="00B04279"/>
    <w:rsid w:val="00B045FF"/>
    <w:rsid w:val="00B0548B"/>
    <w:rsid w:val="00B05DAB"/>
    <w:rsid w:val="00B060BD"/>
    <w:rsid w:val="00B06E5C"/>
    <w:rsid w:val="00B06E8B"/>
    <w:rsid w:val="00B07198"/>
    <w:rsid w:val="00B07936"/>
    <w:rsid w:val="00B103FE"/>
    <w:rsid w:val="00B109CD"/>
    <w:rsid w:val="00B10DD3"/>
    <w:rsid w:val="00B10E95"/>
    <w:rsid w:val="00B10F11"/>
    <w:rsid w:val="00B1105C"/>
    <w:rsid w:val="00B1191F"/>
    <w:rsid w:val="00B11965"/>
    <w:rsid w:val="00B119F7"/>
    <w:rsid w:val="00B11E5D"/>
    <w:rsid w:val="00B1312A"/>
    <w:rsid w:val="00B13430"/>
    <w:rsid w:val="00B1345D"/>
    <w:rsid w:val="00B13489"/>
    <w:rsid w:val="00B13C55"/>
    <w:rsid w:val="00B14086"/>
    <w:rsid w:val="00B145A1"/>
    <w:rsid w:val="00B14DB2"/>
    <w:rsid w:val="00B1546E"/>
    <w:rsid w:val="00B159D8"/>
    <w:rsid w:val="00B16070"/>
    <w:rsid w:val="00B16134"/>
    <w:rsid w:val="00B1651C"/>
    <w:rsid w:val="00B1693B"/>
    <w:rsid w:val="00B16D35"/>
    <w:rsid w:val="00B16D86"/>
    <w:rsid w:val="00B175B2"/>
    <w:rsid w:val="00B2026E"/>
    <w:rsid w:val="00B20328"/>
    <w:rsid w:val="00B20360"/>
    <w:rsid w:val="00B21DE0"/>
    <w:rsid w:val="00B225A9"/>
    <w:rsid w:val="00B2310E"/>
    <w:rsid w:val="00B23148"/>
    <w:rsid w:val="00B233FB"/>
    <w:rsid w:val="00B23E33"/>
    <w:rsid w:val="00B23E96"/>
    <w:rsid w:val="00B23F66"/>
    <w:rsid w:val="00B24CE0"/>
    <w:rsid w:val="00B25A3B"/>
    <w:rsid w:val="00B25CF9"/>
    <w:rsid w:val="00B26350"/>
    <w:rsid w:val="00B264AB"/>
    <w:rsid w:val="00B266A9"/>
    <w:rsid w:val="00B26863"/>
    <w:rsid w:val="00B26CE7"/>
    <w:rsid w:val="00B270A1"/>
    <w:rsid w:val="00B27620"/>
    <w:rsid w:val="00B27A40"/>
    <w:rsid w:val="00B27F90"/>
    <w:rsid w:val="00B30DC3"/>
    <w:rsid w:val="00B322A1"/>
    <w:rsid w:val="00B33519"/>
    <w:rsid w:val="00B33724"/>
    <w:rsid w:val="00B33737"/>
    <w:rsid w:val="00B33CBA"/>
    <w:rsid w:val="00B344FD"/>
    <w:rsid w:val="00B3465F"/>
    <w:rsid w:val="00B35064"/>
    <w:rsid w:val="00B353A1"/>
    <w:rsid w:val="00B3574F"/>
    <w:rsid w:val="00B35C97"/>
    <w:rsid w:val="00B36172"/>
    <w:rsid w:val="00B3657A"/>
    <w:rsid w:val="00B36779"/>
    <w:rsid w:val="00B36843"/>
    <w:rsid w:val="00B37294"/>
    <w:rsid w:val="00B37737"/>
    <w:rsid w:val="00B37E5D"/>
    <w:rsid w:val="00B37E9C"/>
    <w:rsid w:val="00B41349"/>
    <w:rsid w:val="00B41A51"/>
    <w:rsid w:val="00B41ABB"/>
    <w:rsid w:val="00B41C95"/>
    <w:rsid w:val="00B41D35"/>
    <w:rsid w:val="00B42318"/>
    <w:rsid w:val="00B42636"/>
    <w:rsid w:val="00B427A2"/>
    <w:rsid w:val="00B42D4B"/>
    <w:rsid w:val="00B43058"/>
    <w:rsid w:val="00B43541"/>
    <w:rsid w:val="00B43705"/>
    <w:rsid w:val="00B43B06"/>
    <w:rsid w:val="00B43EDC"/>
    <w:rsid w:val="00B44037"/>
    <w:rsid w:val="00B44C4E"/>
    <w:rsid w:val="00B44E7F"/>
    <w:rsid w:val="00B461CD"/>
    <w:rsid w:val="00B462C2"/>
    <w:rsid w:val="00B46487"/>
    <w:rsid w:val="00B46E52"/>
    <w:rsid w:val="00B47041"/>
    <w:rsid w:val="00B470AD"/>
    <w:rsid w:val="00B47C4A"/>
    <w:rsid w:val="00B47DD6"/>
    <w:rsid w:val="00B514E4"/>
    <w:rsid w:val="00B521EA"/>
    <w:rsid w:val="00B53059"/>
    <w:rsid w:val="00B532EC"/>
    <w:rsid w:val="00B5336F"/>
    <w:rsid w:val="00B549A9"/>
    <w:rsid w:val="00B553D3"/>
    <w:rsid w:val="00B55553"/>
    <w:rsid w:val="00B55C32"/>
    <w:rsid w:val="00B55D12"/>
    <w:rsid w:val="00B568EC"/>
    <w:rsid w:val="00B573A9"/>
    <w:rsid w:val="00B57B44"/>
    <w:rsid w:val="00B57D9E"/>
    <w:rsid w:val="00B6087B"/>
    <w:rsid w:val="00B611EA"/>
    <w:rsid w:val="00B61693"/>
    <w:rsid w:val="00B6182A"/>
    <w:rsid w:val="00B61BF2"/>
    <w:rsid w:val="00B61C99"/>
    <w:rsid w:val="00B62699"/>
    <w:rsid w:val="00B634E8"/>
    <w:rsid w:val="00B636CE"/>
    <w:rsid w:val="00B63BFE"/>
    <w:rsid w:val="00B64256"/>
    <w:rsid w:val="00B644D4"/>
    <w:rsid w:val="00B6507A"/>
    <w:rsid w:val="00B65522"/>
    <w:rsid w:val="00B65547"/>
    <w:rsid w:val="00B65976"/>
    <w:rsid w:val="00B65DD1"/>
    <w:rsid w:val="00B663E3"/>
    <w:rsid w:val="00B665A0"/>
    <w:rsid w:val="00B66832"/>
    <w:rsid w:val="00B66AAC"/>
    <w:rsid w:val="00B67649"/>
    <w:rsid w:val="00B67A12"/>
    <w:rsid w:val="00B67B08"/>
    <w:rsid w:val="00B67D5C"/>
    <w:rsid w:val="00B70307"/>
    <w:rsid w:val="00B70456"/>
    <w:rsid w:val="00B707A6"/>
    <w:rsid w:val="00B70EE7"/>
    <w:rsid w:val="00B712E8"/>
    <w:rsid w:val="00B71730"/>
    <w:rsid w:val="00B728E6"/>
    <w:rsid w:val="00B72A20"/>
    <w:rsid w:val="00B72A8D"/>
    <w:rsid w:val="00B72DC0"/>
    <w:rsid w:val="00B731F9"/>
    <w:rsid w:val="00B7340E"/>
    <w:rsid w:val="00B73489"/>
    <w:rsid w:val="00B73ADC"/>
    <w:rsid w:val="00B73DFC"/>
    <w:rsid w:val="00B73E62"/>
    <w:rsid w:val="00B74319"/>
    <w:rsid w:val="00B74A01"/>
    <w:rsid w:val="00B74EAB"/>
    <w:rsid w:val="00B75A3B"/>
    <w:rsid w:val="00B77911"/>
    <w:rsid w:val="00B77DDC"/>
    <w:rsid w:val="00B80163"/>
    <w:rsid w:val="00B804D3"/>
    <w:rsid w:val="00B80CAA"/>
    <w:rsid w:val="00B80F98"/>
    <w:rsid w:val="00B81706"/>
    <w:rsid w:val="00B82034"/>
    <w:rsid w:val="00B828FA"/>
    <w:rsid w:val="00B82ED9"/>
    <w:rsid w:val="00B83578"/>
    <w:rsid w:val="00B83C39"/>
    <w:rsid w:val="00B84372"/>
    <w:rsid w:val="00B847D2"/>
    <w:rsid w:val="00B853B1"/>
    <w:rsid w:val="00B857B9"/>
    <w:rsid w:val="00B8609A"/>
    <w:rsid w:val="00B868A8"/>
    <w:rsid w:val="00B869B1"/>
    <w:rsid w:val="00B86A6C"/>
    <w:rsid w:val="00B87158"/>
    <w:rsid w:val="00B8774C"/>
    <w:rsid w:val="00B87C2D"/>
    <w:rsid w:val="00B90956"/>
    <w:rsid w:val="00B90A1A"/>
    <w:rsid w:val="00B90A52"/>
    <w:rsid w:val="00B90E87"/>
    <w:rsid w:val="00B91168"/>
    <w:rsid w:val="00B91D06"/>
    <w:rsid w:val="00B91FAE"/>
    <w:rsid w:val="00B929FA"/>
    <w:rsid w:val="00B92B89"/>
    <w:rsid w:val="00B937E2"/>
    <w:rsid w:val="00B93E23"/>
    <w:rsid w:val="00B940AF"/>
    <w:rsid w:val="00B94156"/>
    <w:rsid w:val="00B94536"/>
    <w:rsid w:val="00B9492C"/>
    <w:rsid w:val="00B94D59"/>
    <w:rsid w:val="00B95E6A"/>
    <w:rsid w:val="00B9608F"/>
    <w:rsid w:val="00B963CA"/>
    <w:rsid w:val="00B97BCF"/>
    <w:rsid w:val="00BA0383"/>
    <w:rsid w:val="00BA0481"/>
    <w:rsid w:val="00BA094D"/>
    <w:rsid w:val="00BA1183"/>
    <w:rsid w:val="00BA3AD2"/>
    <w:rsid w:val="00BA3C49"/>
    <w:rsid w:val="00BA3E7C"/>
    <w:rsid w:val="00BA4B4B"/>
    <w:rsid w:val="00BA4EA6"/>
    <w:rsid w:val="00BA5140"/>
    <w:rsid w:val="00BA527B"/>
    <w:rsid w:val="00BA6088"/>
    <w:rsid w:val="00BA67D0"/>
    <w:rsid w:val="00BA6B37"/>
    <w:rsid w:val="00BA6C1A"/>
    <w:rsid w:val="00BA6CA9"/>
    <w:rsid w:val="00BA7707"/>
    <w:rsid w:val="00BB032B"/>
    <w:rsid w:val="00BB0797"/>
    <w:rsid w:val="00BB0809"/>
    <w:rsid w:val="00BB0D1C"/>
    <w:rsid w:val="00BB125E"/>
    <w:rsid w:val="00BB23B7"/>
    <w:rsid w:val="00BB26D1"/>
    <w:rsid w:val="00BB3184"/>
    <w:rsid w:val="00BB3226"/>
    <w:rsid w:val="00BB36CD"/>
    <w:rsid w:val="00BB3810"/>
    <w:rsid w:val="00BB4881"/>
    <w:rsid w:val="00BB4DF6"/>
    <w:rsid w:val="00BB4EC8"/>
    <w:rsid w:val="00BB512F"/>
    <w:rsid w:val="00BB5F1A"/>
    <w:rsid w:val="00BB6200"/>
    <w:rsid w:val="00BB62EE"/>
    <w:rsid w:val="00BB7962"/>
    <w:rsid w:val="00BB79F3"/>
    <w:rsid w:val="00BC042D"/>
    <w:rsid w:val="00BC06C1"/>
    <w:rsid w:val="00BC0758"/>
    <w:rsid w:val="00BC0793"/>
    <w:rsid w:val="00BC0962"/>
    <w:rsid w:val="00BC166F"/>
    <w:rsid w:val="00BC168E"/>
    <w:rsid w:val="00BC1C96"/>
    <w:rsid w:val="00BC30FE"/>
    <w:rsid w:val="00BC36FC"/>
    <w:rsid w:val="00BC37D1"/>
    <w:rsid w:val="00BC3825"/>
    <w:rsid w:val="00BC399B"/>
    <w:rsid w:val="00BC39AE"/>
    <w:rsid w:val="00BC3BA8"/>
    <w:rsid w:val="00BC4628"/>
    <w:rsid w:val="00BC4B50"/>
    <w:rsid w:val="00BC5B27"/>
    <w:rsid w:val="00BC5F2C"/>
    <w:rsid w:val="00BC672A"/>
    <w:rsid w:val="00BC6773"/>
    <w:rsid w:val="00BC68E8"/>
    <w:rsid w:val="00BC69E8"/>
    <w:rsid w:val="00BC75C3"/>
    <w:rsid w:val="00BC7B8C"/>
    <w:rsid w:val="00BD0108"/>
    <w:rsid w:val="00BD07B3"/>
    <w:rsid w:val="00BD1056"/>
    <w:rsid w:val="00BD2313"/>
    <w:rsid w:val="00BD2DED"/>
    <w:rsid w:val="00BD40C0"/>
    <w:rsid w:val="00BD42A3"/>
    <w:rsid w:val="00BD54E7"/>
    <w:rsid w:val="00BD584A"/>
    <w:rsid w:val="00BD597A"/>
    <w:rsid w:val="00BD5CC7"/>
    <w:rsid w:val="00BD64F3"/>
    <w:rsid w:val="00BD7576"/>
    <w:rsid w:val="00BE0032"/>
    <w:rsid w:val="00BE02CC"/>
    <w:rsid w:val="00BE13BC"/>
    <w:rsid w:val="00BE1A3C"/>
    <w:rsid w:val="00BE1E2D"/>
    <w:rsid w:val="00BE1F5B"/>
    <w:rsid w:val="00BE25A4"/>
    <w:rsid w:val="00BE283B"/>
    <w:rsid w:val="00BE2B35"/>
    <w:rsid w:val="00BE315F"/>
    <w:rsid w:val="00BE319E"/>
    <w:rsid w:val="00BE321B"/>
    <w:rsid w:val="00BE3A11"/>
    <w:rsid w:val="00BE3FCE"/>
    <w:rsid w:val="00BE4303"/>
    <w:rsid w:val="00BE49D5"/>
    <w:rsid w:val="00BE5229"/>
    <w:rsid w:val="00BE5636"/>
    <w:rsid w:val="00BE680D"/>
    <w:rsid w:val="00BE6938"/>
    <w:rsid w:val="00BE69FF"/>
    <w:rsid w:val="00BE73D0"/>
    <w:rsid w:val="00BE7639"/>
    <w:rsid w:val="00BE782C"/>
    <w:rsid w:val="00BE7A32"/>
    <w:rsid w:val="00BE7C3A"/>
    <w:rsid w:val="00BE7F90"/>
    <w:rsid w:val="00BE7FEF"/>
    <w:rsid w:val="00BF022E"/>
    <w:rsid w:val="00BF07BE"/>
    <w:rsid w:val="00BF100A"/>
    <w:rsid w:val="00BF13B1"/>
    <w:rsid w:val="00BF13C4"/>
    <w:rsid w:val="00BF1496"/>
    <w:rsid w:val="00BF1C9B"/>
    <w:rsid w:val="00BF1CD2"/>
    <w:rsid w:val="00BF1D0A"/>
    <w:rsid w:val="00BF1EE9"/>
    <w:rsid w:val="00BF257E"/>
    <w:rsid w:val="00BF2B8D"/>
    <w:rsid w:val="00BF2E8B"/>
    <w:rsid w:val="00BF32F0"/>
    <w:rsid w:val="00BF37D7"/>
    <w:rsid w:val="00BF3F91"/>
    <w:rsid w:val="00BF4501"/>
    <w:rsid w:val="00BF4621"/>
    <w:rsid w:val="00BF5B04"/>
    <w:rsid w:val="00BF6054"/>
    <w:rsid w:val="00BF62D0"/>
    <w:rsid w:val="00BF6ED2"/>
    <w:rsid w:val="00BF7E47"/>
    <w:rsid w:val="00C0003D"/>
    <w:rsid w:val="00C00332"/>
    <w:rsid w:val="00C00BF8"/>
    <w:rsid w:val="00C00D9B"/>
    <w:rsid w:val="00C00DF5"/>
    <w:rsid w:val="00C00E56"/>
    <w:rsid w:val="00C01007"/>
    <w:rsid w:val="00C01623"/>
    <w:rsid w:val="00C01FC8"/>
    <w:rsid w:val="00C025EF"/>
    <w:rsid w:val="00C02813"/>
    <w:rsid w:val="00C02AA5"/>
    <w:rsid w:val="00C02B3C"/>
    <w:rsid w:val="00C034EE"/>
    <w:rsid w:val="00C03621"/>
    <w:rsid w:val="00C041D7"/>
    <w:rsid w:val="00C049B8"/>
    <w:rsid w:val="00C04B21"/>
    <w:rsid w:val="00C053CF"/>
    <w:rsid w:val="00C054BF"/>
    <w:rsid w:val="00C05F4B"/>
    <w:rsid w:val="00C06671"/>
    <w:rsid w:val="00C067A9"/>
    <w:rsid w:val="00C0681A"/>
    <w:rsid w:val="00C06A78"/>
    <w:rsid w:val="00C06EDE"/>
    <w:rsid w:val="00C07515"/>
    <w:rsid w:val="00C10F4C"/>
    <w:rsid w:val="00C11374"/>
    <w:rsid w:val="00C1157A"/>
    <w:rsid w:val="00C11BA7"/>
    <w:rsid w:val="00C11E68"/>
    <w:rsid w:val="00C12109"/>
    <w:rsid w:val="00C127F5"/>
    <w:rsid w:val="00C12C10"/>
    <w:rsid w:val="00C134DF"/>
    <w:rsid w:val="00C1365D"/>
    <w:rsid w:val="00C136CF"/>
    <w:rsid w:val="00C13861"/>
    <w:rsid w:val="00C13CF8"/>
    <w:rsid w:val="00C13DD7"/>
    <w:rsid w:val="00C147D7"/>
    <w:rsid w:val="00C14802"/>
    <w:rsid w:val="00C148C8"/>
    <w:rsid w:val="00C14971"/>
    <w:rsid w:val="00C15940"/>
    <w:rsid w:val="00C16031"/>
    <w:rsid w:val="00C16780"/>
    <w:rsid w:val="00C168F9"/>
    <w:rsid w:val="00C16E1B"/>
    <w:rsid w:val="00C16FCA"/>
    <w:rsid w:val="00C17AE3"/>
    <w:rsid w:val="00C17FE3"/>
    <w:rsid w:val="00C2037D"/>
    <w:rsid w:val="00C204CC"/>
    <w:rsid w:val="00C20C1D"/>
    <w:rsid w:val="00C20F75"/>
    <w:rsid w:val="00C214B1"/>
    <w:rsid w:val="00C2184B"/>
    <w:rsid w:val="00C21B8A"/>
    <w:rsid w:val="00C21C69"/>
    <w:rsid w:val="00C21D99"/>
    <w:rsid w:val="00C2220A"/>
    <w:rsid w:val="00C223CF"/>
    <w:rsid w:val="00C23A08"/>
    <w:rsid w:val="00C24DEB"/>
    <w:rsid w:val="00C25541"/>
    <w:rsid w:val="00C255FE"/>
    <w:rsid w:val="00C259B3"/>
    <w:rsid w:val="00C2683E"/>
    <w:rsid w:val="00C30DC6"/>
    <w:rsid w:val="00C31376"/>
    <w:rsid w:val="00C31871"/>
    <w:rsid w:val="00C324E4"/>
    <w:rsid w:val="00C32C8C"/>
    <w:rsid w:val="00C32ED3"/>
    <w:rsid w:val="00C32F0B"/>
    <w:rsid w:val="00C33010"/>
    <w:rsid w:val="00C331B1"/>
    <w:rsid w:val="00C333CD"/>
    <w:rsid w:val="00C33BEE"/>
    <w:rsid w:val="00C33F8D"/>
    <w:rsid w:val="00C3461A"/>
    <w:rsid w:val="00C34786"/>
    <w:rsid w:val="00C350CA"/>
    <w:rsid w:val="00C355DE"/>
    <w:rsid w:val="00C36C41"/>
    <w:rsid w:val="00C36DC7"/>
    <w:rsid w:val="00C36F82"/>
    <w:rsid w:val="00C37319"/>
    <w:rsid w:val="00C37367"/>
    <w:rsid w:val="00C37402"/>
    <w:rsid w:val="00C3765F"/>
    <w:rsid w:val="00C37971"/>
    <w:rsid w:val="00C400C5"/>
    <w:rsid w:val="00C403E1"/>
    <w:rsid w:val="00C4105E"/>
    <w:rsid w:val="00C4140E"/>
    <w:rsid w:val="00C41947"/>
    <w:rsid w:val="00C41D6C"/>
    <w:rsid w:val="00C42CA9"/>
    <w:rsid w:val="00C437AB"/>
    <w:rsid w:val="00C43A0D"/>
    <w:rsid w:val="00C44AF2"/>
    <w:rsid w:val="00C4553F"/>
    <w:rsid w:val="00C45892"/>
    <w:rsid w:val="00C459AA"/>
    <w:rsid w:val="00C45D7D"/>
    <w:rsid w:val="00C461C5"/>
    <w:rsid w:val="00C4657B"/>
    <w:rsid w:val="00C465E9"/>
    <w:rsid w:val="00C467CB"/>
    <w:rsid w:val="00C469A6"/>
    <w:rsid w:val="00C46B66"/>
    <w:rsid w:val="00C478BA"/>
    <w:rsid w:val="00C50123"/>
    <w:rsid w:val="00C5015C"/>
    <w:rsid w:val="00C505C5"/>
    <w:rsid w:val="00C50611"/>
    <w:rsid w:val="00C506C9"/>
    <w:rsid w:val="00C506FC"/>
    <w:rsid w:val="00C50BE9"/>
    <w:rsid w:val="00C5118E"/>
    <w:rsid w:val="00C51252"/>
    <w:rsid w:val="00C513C9"/>
    <w:rsid w:val="00C51687"/>
    <w:rsid w:val="00C51AB9"/>
    <w:rsid w:val="00C51D6E"/>
    <w:rsid w:val="00C51E08"/>
    <w:rsid w:val="00C520A0"/>
    <w:rsid w:val="00C524A6"/>
    <w:rsid w:val="00C52FF6"/>
    <w:rsid w:val="00C53792"/>
    <w:rsid w:val="00C53A2D"/>
    <w:rsid w:val="00C54329"/>
    <w:rsid w:val="00C54894"/>
    <w:rsid w:val="00C54F26"/>
    <w:rsid w:val="00C557CF"/>
    <w:rsid w:val="00C56405"/>
    <w:rsid w:val="00C5640C"/>
    <w:rsid w:val="00C56463"/>
    <w:rsid w:val="00C601B3"/>
    <w:rsid w:val="00C607A4"/>
    <w:rsid w:val="00C60D74"/>
    <w:rsid w:val="00C60EE5"/>
    <w:rsid w:val="00C61069"/>
    <w:rsid w:val="00C6179F"/>
    <w:rsid w:val="00C61F31"/>
    <w:rsid w:val="00C621E4"/>
    <w:rsid w:val="00C621EC"/>
    <w:rsid w:val="00C62708"/>
    <w:rsid w:val="00C6284E"/>
    <w:rsid w:val="00C62D90"/>
    <w:rsid w:val="00C62FA9"/>
    <w:rsid w:val="00C62FDB"/>
    <w:rsid w:val="00C6301C"/>
    <w:rsid w:val="00C63090"/>
    <w:rsid w:val="00C6320C"/>
    <w:rsid w:val="00C6333A"/>
    <w:rsid w:val="00C64533"/>
    <w:rsid w:val="00C64B1D"/>
    <w:rsid w:val="00C64C85"/>
    <w:rsid w:val="00C65203"/>
    <w:rsid w:val="00C65516"/>
    <w:rsid w:val="00C6664D"/>
    <w:rsid w:val="00C66E26"/>
    <w:rsid w:val="00C670D6"/>
    <w:rsid w:val="00C671F2"/>
    <w:rsid w:val="00C67865"/>
    <w:rsid w:val="00C67A17"/>
    <w:rsid w:val="00C67CA8"/>
    <w:rsid w:val="00C70941"/>
    <w:rsid w:val="00C7149E"/>
    <w:rsid w:val="00C71DB4"/>
    <w:rsid w:val="00C71F5D"/>
    <w:rsid w:val="00C7258A"/>
    <w:rsid w:val="00C725FE"/>
    <w:rsid w:val="00C72659"/>
    <w:rsid w:val="00C7284D"/>
    <w:rsid w:val="00C72BC8"/>
    <w:rsid w:val="00C74766"/>
    <w:rsid w:val="00C7504F"/>
    <w:rsid w:val="00C75484"/>
    <w:rsid w:val="00C75AC3"/>
    <w:rsid w:val="00C75DEE"/>
    <w:rsid w:val="00C76185"/>
    <w:rsid w:val="00C76B38"/>
    <w:rsid w:val="00C7725A"/>
    <w:rsid w:val="00C777A8"/>
    <w:rsid w:val="00C77C40"/>
    <w:rsid w:val="00C8035B"/>
    <w:rsid w:val="00C807D9"/>
    <w:rsid w:val="00C80F8F"/>
    <w:rsid w:val="00C8143F"/>
    <w:rsid w:val="00C81920"/>
    <w:rsid w:val="00C81CCC"/>
    <w:rsid w:val="00C822E9"/>
    <w:rsid w:val="00C829D5"/>
    <w:rsid w:val="00C83630"/>
    <w:rsid w:val="00C83977"/>
    <w:rsid w:val="00C83F38"/>
    <w:rsid w:val="00C84B1C"/>
    <w:rsid w:val="00C84B45"/>
    <w:rsid w:val="00C851B9"/>
    <w:rsid w:val="00C8537E"/>
    <w:rsid w:val="00C8568B"/>
    <w:rsid w:val="00C85B2B"/>
    <w:rsid w:val="00C85DBC"/>
    <w:rsid w:val="00C870B7"/>
    <w:rsid w:val="00C877BC"/>
    <w:rsid w:val="00C906F1"/>
    <w:rsid w:val="00C90837"/>
    <w:rsid w:val="00C90D6B"/>
    <w:rsid w:val="00C91A36"/>
    <w:rsid w:val="00C92318"/>
    <w:rsid w:val="00C92BE3"/>
    <w:rsid w:val="00C93005"/>
    <w:rsid w:val="00C93B05"/>
    <w:rsid w:val="00C944C3"/>
    <w:rsid w:val="00C95755"/>
    <w:rsid w:val="00C965F4"/>
    <w:rsid w:val="00C967B6"/>
    <w:rsid w:val="00C96AF9"/>
    <w:rsid w:val="00C96C87"/>
    <w:rsid w:val="00C973F4"/>
    <w:rsid w:val="00C97664"/>
    <w:rsid w:val="00C97B11"/>
    <w:rsid w:val="00C97E89"/>
    <w:rsid w:val="00CA001D"/>
    <w:rsid w:val="00CA0656"/>
    <w:rsid w:val="00CA06A7"/>
    <w:rsid w:val="00CA0718"/>
    <w:rsid w:val="00CA0E1B"/>
    <w:rsid w:val="00CA1302"/>
    <w:rsid w:val="00CA1D8C"/>
    <w:rsid w:val="00CA1DC5"/>
    <w:rsid w:val="00CA1E0D"/>
    <w:rsid w:val="00CA2072"/>
    <w:rsid w:val="00CA2081"/>
    <w:rsid w:val="00CA2E6F"/>
    <w:rsid w:val="00CA32A4"/>
    <w:rsid w:val="00CA41FD"/>
    <w:rsid w:val="00CA526B"/>
    <w:rsid w:val="00CA5A7E"/>
    <w:rsid w:val="00CA5FDF"/>
    <w:rsid w:val="00CA60F6"/>
    <w:rsid w:val="00CA72AA"/>
    <w:rsid w:val="00CA7935"/>
    <w:rsid w:val="00CA7C9F"/>
    <w:rsid w:val="00CA7F50"/>
    <w:rsid w:val="00CB010C"/>
    <w:rsid w:val="00CB0979"/>
    <w:rsid w:val="00CB1155"/>
    <w:rsid w:val="00CB1158"/>
    <w:rsid w:val="00CB1C79"/>
    <w:rsid w:val="00CB1E57"/>
    <w:rsid w:val="00CB2B89"/>
    <w:rsid w:val="00CB2E30"/>
    <w:rsid w:val="00CB33B8"/>
    <w:rsid w:val="00CB3883"/>
    <w:rsid w:val="00CB445E"/>
    <w:rsid w:val="00CB4612"/>
    <w:rsid w:val="00CB46D5"/>
    <w:rsid w:val="00CB4DCB"/>
    <w:rsid w:val="00CB4DF7"/>
    <w:rsid w:val="00CB4F42"/>
    <w:rsid w:val="00CB564B"/>
    <w:rsid w:val="00CB582A"/>
    <w:rsid w:val="00CB5996"/>
    <w:rsid w:val="00CB5B34"/>
    <w:rsid w:val="00CB6035"/>
    <w:rsid w:val="00CB60D5"/>
    <w:rsid w:val="00CB6362"/>
    <w:rsid w:val="00CB7803"/>
    <w:rsid w:val="00CB7AA3"/>
    <w:rsid w:val="00CB7B17"/>
    <w:rsid w:val="00CB7C88"/>
    <w:rsid w:val="00CB7E04"/>
    <w:rsid w:val="00CC0114"/>
    <w:rsid w:val="00CC08BC"/>
    <w:rsid w:val="00CC09A6"/>
    <w:rsid w:val="00CC0E18"/>
    <w:rsid w:val="00CC0E55"/>
    <w:rsid w:val="00CC19D8"/>
    <w:rsid w:val="00CC19EE"/>
    <w:rsid w:val="00CC1B88"/>
    <w:rsid w:val="00CC2030"/>
    <w:rsid w:val="00CC28E4"/>
    <w:rsid w:val="00CC2F0D"/>
    <w:rsid w:val="00CC336A"/>
    <w:rsid w:val="00CC3475"/>
    <w:rsid w:val="00CC360A"/>
    <w:rsid w:val="00CC3CC5"/>
    <w:rsid w:val="00CC40F4"/>
    <w:rsid w:val="00CC4451"/>
    <w:rsid w:val="00CC519A"/>
    <w:rsid w:val="00CC62EB"/>
    <w:rsid w:val="00CC6959"/>
    <w:rsid w:val="00CC6A5F"/>
    <w:rsid w:val="00CC6D1C"/>
    <w:rsid w:val="00CC7C2B"/>
    <w:rsid w:val="00CD07BC"/>
    <w:rsid w:val="00CD0E80"/>
    <w:rsid w:val="00CD0EB9"/>
    <w:rsid w:val="00CD159C"/>
    <w:rsid w:val="00CD1EB0"/>
    <w:rsid w:val="00CD1EB6"/>
    <w:rsid w:val="00CD2074"/>
    <w:rsid w:val="00CD207A"/>
    <w:rsid w:val="00CD234A"/>
    <w:rsid w:val="00CD2E56"/>
    <w:rsid w:val="00CD5A3A"/>
    <w:rsid w:val="00CD674C"/>
    <w:rsid w:val="00CD72EB"/>
    <w:rsid w:val="00CD776E"/>
    <w:rsid w:val="00CE04B5"/>
    <w:rsid w:val="00CE0745"/>
    <w:rsid w:val="00CE096F"/>
    <w:rsid w:val="00CE102C"/>
    <w:rsid w:val="00CE12B3"/>
    <w:rsid w:val="00CE1892"/>
    <w:rsid w:val="00CE259D"/>
    <w:rsid w:val="00CE29D6"/>
    <w:rsid w:val="00CE2AAC"/>
    <w:rsid w:val="00CE2C29"/>
    <w:rsid w:val="00CE2CF3"/>
    <w:rsid w:val="00CE2EF5"/>
    <w:rsid w:val="00CE3023"/>
    <w:rsid w:val="00CE33CF"/>
    <w:rsid w:val="00CE3C67"/>
    <w:rsid w:val="00CE3DD9"/>
    <w:rsid w:val="00CE42AB"/>
    <w:rsid w:val="00CE528A"/>
    <w:rsid w:val="00CE5771"/>
    <w:rsid w:val="00CE60B2"/>
    <w:rsid w:val="00CE6C35"/>
    <w:rsid w:val="00CE72A2"/>
    <w:rsid w:val="00CE73B6"/>
    <w:rsid w:val="00CE7700"/>
    <w:rsid w:val="00CE79EB"/>
    <w:rsid w:val="00CF0359"/>
    <w:rsid w:val="00CF0F7B"/>
    <w:rsid w:val="00CF1DC2"/>
    <w:rsid w:val="00CF26B1"/>
    <w:rsid w:val="00CF29CD"/>
    <w:rsid w:val="00CF30F1"/>
    <w:rsid w:val="00CF32DC"/>
    <w:rsid w:val="00CF3399"/>
    <w:rsid w:val="00CF3685"/>
    <w:rsid w:val="00CF374B"/>
    <w:rsid w:val="00CF3847"/>
    <w:rsid w:val="00CF42D9"/>
    <w:rsid w:val="00CF445A"/>
    <w:rsid w:val="00CF4628"/>
    <w:rsid w:val="00CF49B6"/>
    <w:rsid w:val="00CF4B2A"/>
    <w:rsid w:val="00CF5923"/>
    <w:rsid w:val="00CF5D67"/>
    <w:rsid w:val="00CF5E49"/>
    <w:rsid w:val="00CF5EAD"/>
    <w:rsid w:val="00CF65FC"/>
    <w:rsid w:val="00CF6664"/>
    <w:rsid w:val="00CF680F"/>
    <w:rsid w:val="00CF6FFE"/>
    <w:rsid w:val="00CF7C19"/>
    <w:rsid w:val="00D00073"/>
    <w:rsid w:val="00D000AA"/>
    <w:rsid w:val="00D00105"/>
    <w:rsid w:val="00D00133"/>
    <w:rsid w:val="00D00147"/>
    <w:rsid w:val="00D001F9"/>
    <w:rsid w:val="00D0029E"/>
    <w:rsid w:val="00D00390"/>
    <w:rsid w:val="00D00685"/>
    <w:rsid w:val="00D00B86"/>
    <w:rsid w:val="00D012CB"/>
    <w:rsid w:val="00D01C27"/>
    <w:rsid w:val="00D01F75"/>
    <w:rsid w:val="00D0294A"/>
    <w:rsid w:val="00D02A44"/>
    <w:rsid w:val="00D045C2"/>
    <w:rsid w:val="00D04FEB"/>
    <w:rsid w:val="00D057F8"/>
    <w:rsid w:val="00D05EB2"/>
    <w:rsid w:val="00D06101"/>
    <w:rsid w:val="00D0645A"/>
    <w:rsid w:val="00D06C06"/>
    <w:rsid w:val="00D07184"/>
    <w:rsid w:val="00D07AB8"/>
    <w:rsid w:val="00D105A3"/>
    <w:rsid w:val="00D11AAD"/>
    <w:rsid w:val="00D11FEC"/>
    <w:rsid w:val="00D12372"/>
    <w:rsid w:val="00D129A6"/>
    <w:rsid w:val="00D12BA9"/>
    <w:rsid w:val="00D133BA"/>
    <w:rsid w:val="00D1359F"/>
    <w:rsid w:val="00D139C8"/>
    <w:rsid w:val="00D13A06"/>
    <w:rsid w:val="00D14DD3"/>
    <w:rsid w:val="00D152BA"/>
    <w:rsid w:val="00D16079"/>
    <w:rsid w:val="00D164E1"/>
    <w:rsid w:val="00D16546"/>
    <w:rsid w:val="00D1654C"/>
    <w:rsid w:val="00D16B2F"/>
    <w:rsid w:val="00D16E78"/>
    <w:rsid w:val="00D170F8"/>
    <w:rsid w:val="00D173A2"/>
    <w:rsid w:val="00D179AF"/>
    <w:rsid w:val="00D17A88"/>
    <w:rsid w:val="00D201F0"/>
    <w:rsid w:val="00D208A2"/>
    <w:rsid w:val="00D20A2E"/>
    <w:rsid w:val="00D2137E"/>
    <w:rsid w:val="00D21CF8"/>
    <w:rsid w:val="00D21FB9"/>
    <w:rsid w:val="00D2274A"/>
    <w:rsid w:val="00D22E18"/>
    <w:rsid w:val="00D22F8A"/>
    <w:rsid w:val="00D23755"/>
    <w:rsid w:val="00D23CE9"/>
    <w:rsid w:val="00D23F9B"/>
    <w:rsid w:val="00D24035"/>
    <w:rsid w:val="00D242B3"/>
    <w:rsid w:val="00D2450A"/>
    <w:rsid w:val="00D24A87"/>
    <w:rsid w:val="00D24C94"/>
    <w:rsid w:val="00D24E72"/>
    <w:rsid w:val="00D253DC"/>
    <w:rsid w:val="00D25F4D"/>
    <w:rsid w:val="00D26082"/>
    <w:rsid w:val="00D265FB"/>
    <w:rsid w:val="00D26781"/>
    <w:rsid w:val="00D269B0"/>
    <w:rsid w:val="00D26C04"/>
    <w:rsid w:val="00D26EE3"/>
    <w:rsid w:val="00D26FFB"/>
    <w:rsid w:val="00D272D7"/>
    <w:rsid w:val="00D272EB"/>
    <w:rsid w:val="00D2733A"/>
    <w:rsid w:val="00D27BB6"/>
    <w:rsid w:val="00D30A67"/>
    <w:rsid w:val="00D3136C"/>
    <w:rsid w:val="00D31AB1"/>
    <w:rsid w:val="00D32395"/>
    <w:rsid w:val="00D32AEC"/>
    <w:rsid w:val="00D335DC"/>
    <w:rsid w:val="00D338A4"/>
    <w:rsid w:val="00D33E1B"/>
    <w:rsid w:val="00D340FD"/>
    <w:rsid w:val="00D34763"/>
    <w:rsid w:val="00D34773"/>
    <w:rsid w:val="00D348EA"/>
    <w:rsid w:val="00D34BED"/>
    <w:rsid w:val="00D34D50"/>
    <w:rsid w:val="00D3513F"/>
    <w:rsid w:val="00D352C2"/>
    <w:rsid w:val="00D35C2C"/>
    <w:rsid w:val="00D362A2"/>
    <w:rsid w:val="00D36917"/>
    <w:rsid w:val="00D36A89"/>
    <w:rsid w:val="00D36C4E"/>
    <w:rsid w:val="00D40610"/>
    <w:rsid w:val="00D40843"/>
    <w:rsid w:val="00D40E8F"/>
    <w:rsid w:val="00D41E5E"/>
    <w:rsid w:val="00D42268"/>
    <w:rsid w:val="00D4299A"/>
    <w:rsid w:val="00D437D8"/>
    <w:rsid w:val="00D4381E"/>
    <w:rsid w:val="00D43888"/>
    <w:rsid w:val="00D43EE5"/>
    <w:rsid w:val="00D4408E"/>
    <w:rsid w:val="00D44CB2"/>
    <w:rsid w:val="00D451A5"/>
    <w:rsid w:val="00D45DAB"/>
    <w:rsid w:val="00D45F87"/>
    <w:rsid w:val="00D45F9A"/>
    <w:rsid w:val="00D473B0"/>
    <w:rsid w:val="00D47A84"/>
    <w:rsid w:val="00D47E63"/>
    <w:rsid w:val="00D503E4"/>
    <w:rsid w:val="00D50AE5"/>
    <w:rsid w:val="00D50C04"/>
    <w:rsid w:val="00D50EAF"/>
    <w:rsid w:val="00D5100F"/>
    <w:rsid w:val="00D514AB"/>
    <w:rsid w:val="00D5150E"/>
    <w:rsid w:val="00D516FC"/>
    <w:rsid w:val="00D52AEE"/>
    <w:rsid w:val="00D52DD8"/>
    <w:rsid w:val="00D5310C"/>
    <w:rsid w:val="00D532B8"/>
    <w:rsid w:val="00D536F5"/>
    <w:rsid w:val="00D537A2"/>
    <w:rsid w:val="00D53972"/>
    <w:rsid w:val="00D53CD9"/>
    <w:rsid w:val="00D5416D"/>
    <w:rsid w:val="00D54346"/>
    <w:rsid w:val="00D54926"/>
    <w:rsid w:val="00D54BF8"/>
    <w:rsid w:val="00D551C4"/>
    <w:rsid w:val="00D559B2"/>
    <w:rsid w:val="00D578AC"/>
    <w:rsid w:val="00D603D3"/>
    <w:rsid w:val="00D60524"/>
    <w:rsid w:val="00D60836"/>
    <w:rsid w:val="00D60873"/>
    <w:rsid w:val="00D60BA2"/>
    <w:rsid w:val="00D60BF5"/>
    <w:rsid w:val="00D60C3F"/>
    <w:rsid w:val="00D60DA7"/>
    <w:rsid w:val="00D612EC"/>
    <w:rsid w:val="00D62211"/>
    <w:rsid w:val="00D622BD"/>
    <w:rsid w:val="00D62342"/>
    <w:rsid w:val="00D62A41"/>
    <w:rsid w:val="00D64FC3"/>
    <w:rsid w:val="00D6502E"/>
    <w:rsid w:val="00D66283"/>
    <w:rsid w:val="00D66CAD"/>
    <w:rsid w:val="00D66D62"/>
    <w:rsid w:val="00D67FA7"/>
    <w:rsid w:val="00D70235"/>
    <w:rsid w:val="00D70427"/>
    <w:rsid w:val="00D7096C"/>
    <w:rsid w:val="00D715D7"/>
    <w:rsid w:val="00D7168E"/>
    <w:rsid w:val="00D724A9"/>
    <w:rsid w:val="00D72F86"/>
    <w:rsid w:val="00D7360E"/>
    <w:rsid w:val="00D739AF"/>
    <w:rsid w:val="00D741F2"/>
    <w:rsid w:val="00D74B65"/>
    <w:rsid w:val="00D74CCA"/>
    <w:rsid w:val="00D74D0E"/>
    <w:rsid w:val="00D7505F"/>
    <w:rsid w:val="00D755AD"/>
    <w:rsid w:val="00D756E1"/>
    <w:rsid w:val="00D759FD"/>
    <w:rsid w:val="00D76099"/>
    <w:rsid w:val="00D76251"/>
    <w:rsid w:val="00D76C27"/>
    <w:rsid w:val="00D76C4B"/>
    <w:rsid w:val="00D7717B"/>
    <w:rsid w:val="00D77660"/>
    <w:rsid w:val="00D77676"/>
    <w:rsid w:val="00D77678"/>
    <w:rsid w:val="00D8032E"/>
    <w:rsid w:val="00D80B30"/>
    <w:rsid w:val="00D80C5E"/>
    <w:rsid w:val="00D8130B"/>
    <w:rsid w:val="00D822E3"/>
    <w:rsid w:val="00D84329"/>
    <w:rsid w:val="00D8513E"/>
    <w:rsid w:val="00D8546D"/>
    <w:rsid w:val="00D8548C"/>
    <w:rsid w:val="00D85BDD"/>
    <w:rsid w:val="00D86114"/>
    <w:rsid w:val="00D8675D"/>
    <w:rsid w:val="00D86960"/>
    <w:rsid w:val="00D87328"/>
    <w:rsid w:val="00D87357"/>
    <w:rsid w:val="00D873FC"/>
    <w:rsid w:val="00D8755F"/>
    <w:rsid w:val="00D876B9"/>
    <w:rsid w:val="00D87E8F"/>
    <w:rsid w:val="00D90800"/>
    <w:rsid w:val="00D910ED"/>
    <w:rsid w:val="00D91725"/>
    <w:rsid w:val="00D926A9"/>
    <w:rsid w:val="00D93316"/>
    <w:rsid w:val="00D933F5"/>
    <w:rsid w:val="00D93C46"/>
    <w:rsid w:val="00D93F66"/>
    <w:rsid w:val="00D93F7B"/>
    <w:rsid w:val="00D940C0"/>
    <w:rsid w:val="00D95582"/>
    <w:rsid w:val="00D957B6"/>
    <w:rsid w:val="00D95ECC"/>
    <w:rsid w:val="00D9614F"/>
    <w:rsid w:val="00D962C0"/>
    <w:rsid w:val="00D96488"/>
    <w:rsid w:val="00D96E7D"/>
    <w:rsid w:val="00D97229"/>
    <w:rsid w:val="00D97428"/>
    <w:rsid w:val="00D97B13"/>
    <w:rsid w:val="00D97D95"/>
    <w:rsid w:val="00D97E12"/>
    <w:rsid w:val="00DA1358"/>
    <w:rsid w:val="00DA156B"/>
    <w:rsid w:val="00DA173D"/>
    <w:rsid w:val="00DA18BA"/>
    <w:rsid w:val="00DA1C04"/>
    <w:rsid w:val="00DA220D"/>
    <w:rsid w:val="00DA263D"/>
    <w:rsid w:val="00DA28CC"/>
    <w:rsid w:val="00DA2F3F"/>
    <w:rsid w:val="00DA33F8"/>
    <w:rsid w:val="00DA375B"/>
    <w:rsid w:val="00DA3A32"/>
    <w:rsid w:val="00DA40DC"/>
    <w:rsid w:val="00DA5A34"/>
    <w:rsid w:val="00DA604C"/>
    <w:rsid w:val="00DA658E"/>
    <w:rsid w:val="00DA6595"/>
    <w:rsid w:val="00DB0C25"/>
    <w:rsid w:val="00DB16FA"/>
    <w:rsid w:val="00DB2839"/>
    <w:rsid w:val="00DB2C23"/>
    <w:rsid w:val="00DB2FDC"/>
    <w:rsid w:val="00DB303C"/>
    <w:rsid w:val="00DB36C3"/>
    <w:rsid w:val="00DB3733"/>
    <w:rsid w:val="00DB3742"/>
    <w:rsid w:val="00DB3CC7"/>
    <w:rsid w:val="00DB4C36"/>
    <w:rsid w:val="00DB5FB2"/>
    <w:rsid w:val="00DB61F1"/>
    <w:rsid w:val="00DB6742"/>
    <w:rsid w:val="00DB7F2E"/>
    <w:rsid w:val="00DC00AD"/>
    <w:rsid w:val="00DC084B"/>
    <w:rsid w:val="00DC0E04"/>
    <w:rsid w:val="00DC2888"/>
    <w:rsid w:val="00DC28AA"/>
    <w:rsid w:val="00DC3591"/>
    <w:rsid w:val="00DC364A"/>
    <w:rsid w:val="00DC37D5"/>
    <w:rsid w:val="00DC38E1"/>
    <w:rsid w:val="00DC3B12"/>
    <w:rsid w:val="00DC3FC2"/>
    <w:rsid w:val="00DC42B4"/>
    <w:rsid w:val="00DC46F4"/>
    <w:rsid w:val="00DC4710"/>
    <w:rsid w:val="00DC4A1F"/>
    <w:rsid w:val="00DC5013"/>
    <w:rsid w:val="00DC5334"/>
    <w:rsid w:val="00DC58DE"/>
    <w:rsid w:val="00DC5C9B"/>
    <w:rsid w:val="00DC64AD"/>
    <w:rsid w:val="00DC64EB"/>
    <w:rsid w:val="00DC65FF"/>
    <w:rsid w:val="00DC6AD4"/>
    <w:rsid w:val="00DC715D"/>
    <w:rsid w:val="00DC75B5"/>
    <w:rsid w:val="00DD03D8"/>
    <w:rsid w:val="00DD0589"/>
    <w:rsid w:val="00DD0A65"/>
    <w:rsid w:val="00DD0C36"/>
    <w:rsid w:val="00DD0E08"/>
    <w:rsid w:val="00DD1227"/>
    <w:rsid w:val="00DD1AC8"/>
    <w:rsid w:val="00DD1B0A"/>
    <w:rsid w:val="00DD1BF5"/>
    <w:rsid w:val="00DD1F7F"/>
    <w:rsid w:val="00DD221B"/>
    <w:rsid w:val="00DD2CC7"/>
    <w:rsid w:val="00DD30F2"/>
    <w:rsid w:val="00DD3882"/>
    <w:rsid w:val="00DD4939"/>
    <w:rsid w:val="00DD49B3"/>
    <w:rsid w:val="00DD64FD"/>
    <w:rsid w:val="00DD6519"/>
    <w:rsid w:val="00DD6BFD"/>
    <w:rsid w:val="00DD752A"/>
    <w:rsid w:val="00DD7702"/>
    <w:rsid w:val="00DD77E2"/>
    <w:rsid w:val="00DD7FFB"/>
    <w:rsid w:val="00DE0894"/>
    <w:rsid w:val="00DE2745"/>
    <w:rsid w:val="00DE278F"/>
    <w:rsid w:val="00DE2B95"/>
    <w:rsid w:val="00DE30A0"/>
    <w:rsid w:val="00DE3982"/>
    <w:rsid w:val="00DE39EC"/>
    <w:rsid w:val="00DE3C8D"/>
    <w:rsid w:val="00DE4532"/>
    <w:rsid w:val="00DE457B"/>
    <w:rsid w:val="00DE46B9"/>
    <w:rsid w:val="00DE50E9"/>
    <w:rsid w:val="00DE5327"/>
    <w:rsid w:val="00DE55CB"/>
    <w:rsid w:val="00DE55EB"/>
    <w:rsid w:val="00DE598F"/>
    <w:rsid w:val="00DE5CBC"/>
    <w:rsid w:val="00DE5CE8"/>
    <w:rsid w:val="00DE7B08"/>
    <w:rsid w:val="00DE7C6C"/>
    <w:rsid w:val="00DF0882"/>
    <w:rsid w:val="00DF0B5C"/>
    <w:rsid w:val="00DF0D68"/>
    <w:rsid w:val="00DF19E4"/>
    <w:rsid w:val="00DF1ACC"/>
    <w:rsid w:val="00DF241C"/>
    <w:rsid w:val="00DF2A52"/>
    <w:rsid w:val="00DF2C1D"/>
    <w:rsid w:val="00DF3024"/>
    <w:rsid w:val="00DF334E"/>
    <w:rsid w:val="00DF38AA"/>
    <w:rsid w:val="00DF3B30"/>
    <w:rsid w:val="00DF3CD6"/>
    <w:rsid w:val="00DF3E70"/>
    <w:rsid w:val="00DF43F3"/>
    <w:rsid w:val="00DF452B"/>
    <w:rsid w:val="00DF4735"/>
    <w:rsid w:val="00DF4743"/>
    <w:rsid w:val="00DF4A25"/>
    <w:rsid w:val="00DF4A7C"/>
    <w:rsid w:val="00DF5AD2"/>
    <w:rsid w:val="00DF606B"/>
    <w:rsid w:val="00DF61BD"/>
    <w:rsid w:val="00DF6461"/>
    <w:rsid w:val="00DF71C2"/>
    <w:rsid w:val="00DF78D2"/>
    <w:rsid w:val="00DF7AF5"/>
    <w:rsid w:val="00DF7C30"/>
    <w:rsid w:val="00E0065B"/>
    <w:rsid w:val="00E01454"/>
    <w:rsid w:val="00E01C32"/>
    <w:rsid w:val="00E020E1"/>
    <w:rsid w:val="00E025AC"/>
    <w:rsid w:val="00E027CA"/>
    <w:rsid w:val="00E02942"/>
    <w:rsid w:val="00E02B90"/>
    <w:rsid w:val="00E02E5F"/>
    <w:rsid w:val="00E02F51"/>
    <w:rsid w:val="00E0312B"/>
    <w:rsid w:val="00E0341B"/>
    <w:rsid w:val="00E03F2D"/>
    <w:rsid w:val="00E046C6"/>
    <w:rsid w:val="00E0481B"/>
    <w:rsid w:val="00E04956"/>
    <w:rsid w:val="00E04BBB"/>
    <w:rsid w:val="00E04FFF"/>
    <w:rsid w:val="00E0531B"/>
    <w:rsid w:val="00E0574B"/>
    <w:rsid w:val="00E059D3"/>
    <w:rsid w:val="00E05CCA"/>
    <w:rsid w:val="00E06005"/>
    <w:rsid w:val="00E06B48"/>
    <w:rsid w:val="00E071D7"/>
    <w:rsid w:val="00E0797D"/>
    <w:rsid w:val="00E07B18"/>
    <w:rsid w:val="00E07FD0"/>
    <w:rsid w:val="00E10B87"/>
    <w:rsid w:val="00E10DFB"/>
    <w:rsid w:val="00E1135B"/>
    <w:rsid w:val="00E116D9"/>
    <w:rsid w:val="00E124FF"/>
    <w:rsid w:val="00E131FD"/>
    <w:rsid w:val="00E13A52"/>
    <w:rsid w:val="00E14045"/>
    <w:rsid w:val="00E14299"/>
    <w:rsid w:val="00E14D21"/>
    <w:rsid w:val="00E15043"/>
    <w:rsid w:val="00E1508C"/>
    <w:rsid w:val="00E15374"/>
    <w:rsid w:val="00E160B8"/>
    <w:rsid w:val="00E164BD"/>
    <w:rsid w:val="00E16E2E"/>
    <w:rsid w:val="00E16E6C"/>
    <w:rsid w:val="00E17036"/>
    <w:rsid w:val="00E17259"/>
    <w:rsid w:val="00E17444"/>
    <w:rsid w:val="00E17516"/>
    <w:rsid w:val="00E17AB1"/>
    <w:rsid w:val="00E17B2E"/>
    <w:rsid w:val="00E20BDD"/>
    <w:rsid w:val="00E20C6D"/>
    <w:rsid w:val="00E21195"/>
    <w:rsid w:val="00E211D8"/>
    <w:rsid w:val="00E214F9"/>
    <w:rsid w:val="00E22144"/>
    <w:rsid w:val="00E226E2"/>
    <w:rsid w:val="00E2283D"/>
    <w:rsid w:val="00E22E40"/>
    <w:rsid w:val="00E25248"/>
    <w:rsid w:val="00E2552D"/>
    <w:rsid w:val="00E2609E"/>
    <w:rsid w:val="00E26B90"/>
    <w:rsid w:val="00E278D0"/>
    <w:rsid w:val="00E27CE2"/>
    <w:rsid w:val="00E27E3D"/>
    <w:rsid w:val="00E30088"/>
    <w:rsid w:val="00E30866"/>
    <w:rsid w:val="00E30C54"/>
    <w:rsid w:val="00E31321"/>
    <w:rsid w:val="00E31407"/>
    <w:rsid w:val="00E31ED0"/>
    <w:rsid w:val="00E321A4"/>
    <w:rsid w:val="00E323A7"/>
    <w:rsid w:val="00E32A96"/>
    <w:rsid w:val="00E330CD"/>
    <w:rsid w:val="00E3333C"/>
    <w:rsid w:val="00E334CF"/>
    <w:rsid w:val="00E340E9"/>
    <w:rsid w:val="00E34D24"/>
    <w:rsid w:val="00E35105"/>
    <w:rsid w:val="00E35513"/>
    <w:rsid w:val="00E3570F"/>
    <w:rsid w:val="00E35C25"/>
    <w:rsid w:val="00E36249"/>
    <w:rsid w:val="00E36DBA"/>
    <w:rsid w:val="00E36FFF"/>
    <w:rsid w:val="00E371F9"/>
    <w:rsid w:val="00E37998"/>
    <w:rsid w:val="00E401B0"/>
    <w:rsid w:val="00E40BEE"/>
    <w:rsid w:val="00E42021"/>
    <w:rsid w:val="00E42BC5"/>
    <w:rsid w:val="00E433AB"/>
    <w:rsid w:val="00E43B0D"/>
    <w:rsid w:val="00E44256"/>
    <w:rsid w:val="00E44C62"/>
    <w:rsid w:val="00E44E42"/>
    <w:rsid w:val="00E4501D"/>
    <w:rsid w:val="00E45FD7"/>
    <w:rsid w:val="00E46186"/>
    <w:rsid w:val="00E46334"/>
    <w:rsid w:val="00E46F7E"/>
    <w:rsid w:val="00E50167"/>
    <w:rsid w:val="00E50AF3"/>
    <w:rsid w:val="00E50B57"/>
    <w:rsid w:val="00E50C64"/>
    <w:rsid w:val="00E511A8"/>
    <w:rsid w:val="00E51462"/>
    <w:rsid w:val="00E52B53"/>
    <w:rsid w:val="00E53073"/>
    <w:rsid w:val="00E53162"/>
    <w:rsid w:val="00E53549"/>
    <w:rsid w:val="00E5389F"/>
    <w:rsid w:val="00E53F2D"/>
    <w:rsid w:val="00E545D8"/>
    <w:rsid w:val="00E546EC"/>
    <w:rsid w:val="00E5573F"/>
    <w:rsid w:val="00E55877"/>
    <w:rsid w:val="00E56263"/>
    <w:rsid w:val="00E56E05"/>
    <w:rsid w:val="00E56F5C"/>
    <w:rsid w:val="00E5708B"/>
    <w:rsid w:val="00E5756F"/>
    <w:rsid w:val="00E575AF"/>
    <w:rsid w:val="00E57FEF"/>
    <w:rsid w:val="00E60137"/>
    <w:rsid w:val="00E60EBB"/>
    <w:rsid w:val="00E61914"/>
    <w:rsid w:val="00E619A3"/>
    <w:rsid w:val="00E625B6"/>
    <w:rsid w:val="00E625D9"/>
    <w:rsid w:val="00E63012"/>
    <w:rsid w:val="00E63020"/>
    <w:rsid w:val="00E6318D"/>
    <w:rsid w:val="00E63380"/>
    <w:rsid w:val="00E634C2"/>
    <w:rsid w:val="00E63709"/>
    <w:rsid w:val="00E63C53"/>
    <w:rsid w:val="00E63EEE"/>
    <w:rsid w:val="00E64356"/>
    <w:rsid w:val="00E649E5"/>
    <w:rsid w:val="00E6546D"/>
    <w:rsid w:val="00E659C1"/>
    <w:rsid w:val="00E65A39"/>
    <w:rsid w:val="00E65B29"/>
    <w:rsid w:val="00E66310"/>
    <w:rsid w:val="00E66381"/>
    <w:rsid w:val="00E6658F"/>
    <w:rsid w:val="00E6664A"/>
    <w:rsid w:val="00E66E2E"/>
    <w:rsid w:val="00E6728F"/>
    <w:rsid w:val="00E67E30"/>
    <w:rsid w:val="00E7027C"/>
    <w:rsid w:val="00E70629"/>
    <w:rsid w:val="00E7098C"/>
    <w:rsid w:val="00E71666"/>
    <w:rsid w:val="00E718F6"/>
    <w:rsid w:val="00E729BC"/>
    <w:rsid w:val="00E72E09"/>
    <w:rsid w:val="00E7344A"/>
    <w:rsid w:val="00E739A4"/>
    <w:rsid w:val="00E73BD3"/>
    <w:rsid w:val="00E742F2"/>
    <w:rsid w:val="00E7473E"/>
    <w:rsid w:val="00E74E95"/>
    <w:rsid w:val="00E75392"/>
    <w:rsid w:val="00E75484"/>
    <w:rsid w:val="00E755BE"/>
    <w:rsid w:val="00E76109"/>
    <w:rsid w:val="00E76158"/>
    <w:rsid w:val="00E76260"/>
    <w:rsid w:val="00E76663"/>
    <w:rsid w:val="00E76F65"/>
    <w:rsid w:val="00E771C7"/>
    <w:rsid w:val="00E77723"/>
    <w:rsid w:val="00E80916"/>
    <w:rsid w:val="00E8125F"/>
    <w:rsid w:val="00E816DA"/>
    <w:rsid w:val="00E81AAC"/>
    <w:rsid w:val="00E82232"/>
    <w:rsid w:val="00E8252C"/>
    <w:rsid w:val="00E82896"/>
    <w:rsid w:val="00E82B84"/>
    <w:rsid w:val="00E82BEF"/>
    <w:rsid w:val="00E82CFF"/>
    <w:rsid w:val="00E82D6B"/>
    <w:rsid w:val="00E8353F"/>
    <w:rsid w:val="00E83E52"/>
    <w:rsid w:val="00E859DD"/>
    <w:rsid w:val="00E85EB6"/>
    <w:rsid w:val="00E85FF3"/>
    <w:rsid w:val="00E86061"/>
    <w:rsid w:val="00E8631B"/>
    <w:rsid w:val="00E868C8"/>
    <w:rsid w:val="00E86EF1"/>
    <w:rsid w:val="00E86F2F"/>
    <w:rsid w:val="00E870FA"/>
    <w:rsid w:val="00E87219"/>
    <w:rsid w:val="00E87DDF"/>
    <w:rsid w:val="00E90AE0"/>
    <w:rsid w:val="00E90B67"/>
    <w:rsid w:val="00E9139A"/>
    <w:rsid w:val="00E91809"/>
    <w:rsid w:val="00E918E7"/>
    <w:rsid w:val="00E92364"/>
    <w:rsid w:val="00E92EE7"/>
    <w:rsid w:val="00E93C06"/>
    <w:rsid w:val="00E9413A"/>
    <w:rsid w:val="00E94B1B"/>
    <w:rsid w:val="00E9526C"/>
    <w:rsid w:val="00E952EE"/>
    <w:rsid w:val="00E95507"/>
    <w:rsid w:val="00E95A63"/>
    <w:rsid w:val="00E95F62"/>
    <w:rsid w:val="00E9604E"/>
    <w:rsid w:val="00E96094"/>
    <w:rsid w:val="00E9722A"/>
    <w:rsid w:val="00EA02EB"/>
    <w:rsid w:val="00EA0668"/>
    <w:rsid w:val="00EA1968"/>
    <w:rsid w:val="00EA2187"/>
    <w:rsid w:val="00EA2D8C"/>
    <w:rsid w:val="00EA3484"/>
    <w:rsid w:val="00EA358D"/>
    <w:rsid w:val="00EA366D"/>
    <w:rsid w:val="00EA396B"/>
    <w:rsid w:val="00EA3BB3"/>
    <w:rsid w:val="00EA4187"/>
    <w:rsid w:val="00EA43E0"/>
    <w:rsid w:val="00EA44D2"/>
    <w:rsid w:val="00EA48F0"/>
    <w:rsid w:val="00EA4B53"/>
    <w:rsid w:val="00EA50AD"/>
    <w:rsid w:val="00EA51F0"/>
    <w:rsid w:val="00EA58B3"/>
    <w:rsid w:val="00EA5A5C"/>
    <w:rsid w:val="00EA5BFA"/>
    <w:rsid w:val="00EA643D"/>
    <w:rsid w:val="00EA6607"/>
    <w:rsid w:val="00EA7899"/>
    <w:rsid w:val="00EA7C3D"/>
    <w:rsid w:val="00EA7DE1"/>
    <w:rsid w:val="00EA7F36"/>
    <w:rsid w:val="00EB04C1"/>
    <w:rsid w:val="00EB074D"/>
    <w:rsid w:val="00EB0764"/>
    <w:rsid w:val="00EB0838"/>
    <w:rsid w:val="00EB10E2"/>
    <w:rsid w:val="00EB1700"/>
    <w:rsid w:val="00EB1F22"/>
    <w:rsid w:val="00EB2774"/>
    <w:rsid w:val="00EB3827"/>
    <w:rsid w:val="00EB3B9B"/>
    <w:rsid w:val="00EB3BDC"/>
    <w:rsid w:val="00EB4835"/>
    <w:rsid w:val="00EB4AA7"/>
    <w:rsid w:val="00EB50BE"/>
    <w:rsid w:val="00EB5225"/>
    <w:rsid w:val="00EB55B5"/>
    <w:rsid w:val="00EB5E46"/>
    <w:rsid w:val="00EB6319"/>
    <w:rsid w:val="00EB6527"/>
    <w:rsid w:val="00EB66DC"/>
    <w:rsid w:val="00EB6B20"/>
    <w:rsid w:val="00EB6BAE"/>
    <w:rsid w:val="00EB6EE6"/>
    <w:rsid w:val="00EB6FC9"/>
    <w:rsid w:val="00EB72C1"/>
    <w:rsid w:val="00EB7952"/>
    <w:rsid w:val="00EC017F"/>
    <w:rsid w:val="00EC03ED"/>
    <w:rsid w:val="00EC070D"/>
    <w:rsid w:val="00EC0864"/>
    <w:rsid w:val="00EC091E"/>
    <w:rsid w:val="00EC0939"/>
    <w:rsid w:val="00EC09AD"/>
    <w:rsid w:val="00EC0A74"/>
    <w:rsid w:val="00EC10B0"/>
    <w:rsid w:val="00EC230F"/>
    <w:rsid w:val="00EC2566"/>
    <w:rsid w:val="00EC2CDD"/>
    <w:rsid w:val="00EC314A"/>
    <w:rsid w:val="00EC3865"/>
    <w:rsid w:val="00EC3A50"/>
    <w:rsid w:val="00EC3AB6"/>
    <w:rsid w:val="00EC4761"/>
    <w:rsid w:val="00EC4844"/>
    <w:rsid w:val="00EC571C"/>
    <w:rsid w:val="00EC5D6D"/>
    <w:rsid w:val="00EC6691"/>
    <w:rsid w:val="00EC66D5"/>
    <w:rsid w:val="00EC6804"/>
    <w:rsid w:val="00EC6901"/>
    <w:rsid w:val="00EC6B9D"/>
    <w:rsid w:val="00EC6D6D"/>
    <w:rsid w:val="00EC7021"/>
    <w:rsid w:val="00EC76EF"/>
    <w:rsid w:val="00EC7E1C"/>
    <w:rsid w:val="00ED0BAA"/>
    <w:rsid w:val="00ED199A"/>
    <w:rsid w:val="00ED1B4F"/>
    <w:rsid w:val="00ED2408"/>
    <w:rsid w:val="00ED2919"/>
    <w:rsid w:val="00ED2B1B"/>
    <w:rsid w:val="00ED31A3"/>
    <w:rsid w:val="00ED34F4"/>
    <w:rsid w:val="00ED391F"/>
    <w:rsid w:val="00ED44C1"/>
    <w:rsid w:val="00ED4779"/>
    <w:rsid w:val="00ED4EC1"/>
    <w:rsid w:val="00ED59B7"/>
    <w:rsid w:val="00ED5CA5"/>
    <w:rsid w:val="00ED65A2"/>
    <w:rsid w:val="00ED6AA8"/>
    <w:rsid w:val="00ED79BF"/>
    <w:rsid w:val="00EE0029"/>
    <w:rsid w:val="00EE08E7"/>
    <w:rsid w:val="00EE14C4"/>
    <w:rsid w:val="00EE159E"/>
    <w:rsid w:val="00EE19FA"/>
    <w:rsid w:val="00EE23EC"/>
    <w:rsid w:val="00EE26FB"/>
    <w:rsid w:val="00EE2727"/>
    <w:rsid w:val="00EE28F5"/>
    <w:rsid w:val="00EE3214"/>
    <w:rsid w:val="00EE326A"/>
    <w:rsid w:val="00EE3EE4"/>
    <w:rsid w:val="00EE4128"/>
    <w:rsid w:val="00EE4572"/>
    <w:rsid w:val="00EE6BEA"/>
    <w:rsid w:val="00EE792E"/>
    <w:rsid w:val="00EE7C47"/>
    <w:rsid w:val="00EE7F1A"/>
    <w:rsid w:val="00EF0BF8"/>
    <w:rsid w:val="00EF1159"/>
    <w:rsid w:val="00EF1E8C"/>
    <w:rsid w:val="00EF20BC"/>
    <w:rsid w:val="00EF2342"/>
    <w:rsid w:val="00EF26BB"/>
    <w:rsid w:val="00EF3213"/>
    <w:rsid w:val="00EF356B"/>
    <w:rsid w:val="00EF36EE"/>
    <w:rsid w:val="00EF3B8F"/>
    <w:rsid w:val="00EF3C6F"/>
    <w:rsid w:val="00EF3F4D"/>
    <w:rsid w:val="00EF3FCB"/>
    <w:rsid w:val="00EF4790"/>
    <w:rsid w:val="00EF4D7A"/>
    <w:rsid w:val="00EF4D9C"/>
    <w:rsid w:val="00EF5393"/>
    <w:rsid w:val="00EF583C"/>
    <w:rsid w:val="00EF583F"/>
    <w:rsid w:val="00EF59D3"/>
    <w:rsid w:val="00EF60AA"/>
    <w:rsid w:val="00EF61BE"/>
    <w:rsid w:val="00EF6784"/>
    <w:rsid w:val="00EF68D8"/>
    <w:rsid w:val="00EF7133"/>
    <w:rsid w:val="00EF7BED"/>
    <w:rsid w:val="00EF7E8A"/>
    <w:rsid w:val="00F0011F"/>
    <w:rsid w:val="00F0033E"/>
    <w:rsid w:val="00F0036B"/>
    <w:rsid w:val="00F00450"/>
    <w:rsid w:val="00F0062B"/>
    <w:rsid w:val="00F00A82"/>
    <w:rsid w:val="00F013AE"/>
    <w:rsid w:val="00F0181E"/>
    <w:rsid w:val="00F01CDD"/>
    <w:rsid w:val="00F028E8"/>
    <w:rsid w:val="00F02F1B"/>
    <w:rsid w:val="00F03031"/>
    <w:rsid w:val="00F03035"/>
    <w:rsid w:val="00F03583"/>
    <w:rsid w:val="00F03688"/>
    <w:rsid w:val="00F03759"/>
    <w:rsid w:val="00F03EEA"/>
    <w:rsid w:val="00F042D2"/>
    <w:rsid w:val="00F04CA0"/>
    <w:rsid w:val="00F05F82"/>
    <w:rsid w:val="00F05FCA"/>
    <w:rsid w:val="00F0637F"/>
    <w:rsid w:val="00F0667D"/>
    <w:rsid w:val="00F0706E"/>
    <w:rsid w:val="00F07179"/>
    <w:rsid w:val="00F07197"/>
    <w:rsid w:val="00F075D9"/>
    <w:rsid w:val="00F0760E"/>
    <w:rsid w:val="00F079D0"/>
    <w:rsid w:val="00F07C2A"/>
    <w:rsid w:val="00F10184"/>
    <w:rsid w:val="00F10802"/>
    <w:rsid w:val="00F108BB"/>
    <w:rsid w:val="00F111B2"/>
    <w:rsid w:val="00F11F01"/>
    <w:rsid w:val="00F12584"/>
    <w:rsid w:val="00F1264B"/>
    <w:rsid w:val="00F13933"/>
    <w:rsid w:val="00F13AFF"/>
    <w:rsid w:val="00F143D3"/>
    <w:rsid w:val="00F144B7"/>
    <w:rsid w:val="00F14957"/>
    <w:rsid w:val="00F14BF3"/>
    <w:rsid w:val="00F15826"/>
    <w:rsid w:val="00F15A76"/>
    <w:rsid w:val="00F17132"/>
    <w:rsid w:val="00F17BE4"/>
    <w:rsid w:val="00F17F0C"/>
    <w:rsid w:val="00F210DA"/>
    <w:rsid w:val="00F2164F"/>
    <w:rsid w:val="00F217F1"/>
    <w:rsid w:val="00F21F40"/>
    <w:rsid w:val="00F22C30"/>
    <w:rsid w:val="00F234EF"/>
    <w:rsid w:val="00F23CB1"/>
    <w:rsid w:val="00F24CD9"/>
    <w:rsid w:val="00F26A8E"/>
    <w:rsid w:val="00F26EA8"/>
    <w:rsid w:val="00F26FBD"/>
    <w:rsid w:val="00F27094"/>
    <w:rsid w:val="00F2753D"/>
    <w:rsid w:val="00F2784E"/>
    <w:rsid w:val="00F279EB"/>
    <w:rsid w:val="00F27E95"/>
    <w:rsid w:val="00F27F0B"/>
    <w:rsid w:val="00F31444"/>
    <w:rsid w:val="00F31B61"/>
    <w:rsid w:val="00F32B70"/>
    <w:rsid w:val="00F3342C"/>
    <w:rsid w:val="00F33525"/>
    <w:rsid w:val="00F33587"/>
    <w:rsid w:val="00F337AB"/>
    <w:rsid w:val="00F33EE1"/>
    <w:rsid w:val="00F3447D"/>
    <w:rsid w:val="00F34641"/>
    <w:rsid w:val="00F349D1"/>
    <w:rsid w:val="00F352FC"/>
    <w:rsid w:val="00F35B05"/>
    <w:rsid w:val="00F35C90"/>
    <w:rsid w:val="00F3677D"/>
    <w:rsid w:val="00F36D6F"/>
    <w:rsid w:val="00F36E46"/>
    <w:rsid w:val="00F376C8"/>
    <w:rsid w:val="00F37B04"/>
    <w:rsid w:val="00F37D85"/>
    <w:rsid w:val="00F40820"/>
    <w:rsid w:val="00F41131"/>
    <w:rsid w:val="00F413D8"/>
    <w:rsid w:val="00F41AA7"/>
    <w:rsid w:val="00F4248B"/>
    <w:rsid w:val="00F436AB"/>
    <w:rsid w:val="00F436F2"/>
    <w:rsid w:val="00F438A1"/>
    <w:rsid w:val="00F43B46"/>
    <w:rsid w:val="00F43E64"/>
    <w:rsid w:val="00F43F4C"/>
    <w:rsid w:val="00F445F1"/>
    <w:rsid w:val="00F44757"/>
    <w:rsid w:val="00F447AC"/>
    <w:rsid w:val="00F44FE1"/>
    <w:rsid w:val="00F45040"/>
    <w:rsid w:val="00F46745"/>
    <w:rsid w:val="00F46987"/>
    <w:rsid w:val="00F46EC5"/>
    <w:rsid w:val="00F475B7"/>
    <w:rsid w:val="00F50561"/>
    <w:rsid w:val="00F505DF"/>
    <w:rsid w:val="00F5066D"/>
    <w:rsid w:val="00F50AAB"/>
    <w:rsid w:val="00F50FDF"/>
    <w:rsid w:val="00F518E3"/>
    <w:rsid w:val="00F51CDE"/>
    <w:rsid w:val="00F51F84"/>
    <w:rsid w:val="00F52BBF"/>
    <w:rsid w:val="00F52CBB"/>
    <w:rsid w:val="00F530AA"/>
    <w:rsid w:val="00F53390"/>
    <w:rsid w:val="00F53DAF"/>
    <w:rsid w:val="00F5447F"/>
    <w:rsid w:val="00F54561"/>
    <w:rsid w:val="00F5468D"/>
    <w:rsid w:val="00F54C8D"/>
    <w:rsid w:val="00F555E2"/>
    <w:rsid w:val="00F5581D"/>
    <w:rsid w:val="00F55C38"/>
    <w:rsid w:val="00F56178"/>
    <w:rsid w:val="00F56436"/>
    <w:rsid w:val="00F569C4"/>
    <w:rsid w:val="00F56D09"/>
    <w:rsid w:val="00F5739D"/>
    <w:rsid w:val="00F5762A"/>
    <w:rsid w:val="00F57715"/>
    <w:rsid w:val="00F57B11"/>
    <w:rsid w:val="00F57D3D"/>
    <w:rsid w:val="00F57DC0"/>
    <w:rsid w:val="00F60E17"/>
    <w:rsid w:val="00F611A9"/>
    <w:rsid w:val="00F611F7"/>
    <w:rsid w:val="00F61472"/>
    <w:rsid w:val="00F61837"/>
    <w:rsid w:val="00F623F7"/>
    <w:rsid w:val="00F62835"/>
    <w:rsid w:val="00F63156"/>
    <w:rsid w:val="00F631AD"/>
    <w:rsid w:val="00F63465"/>
    <w:rsid w:val="00F63489"/>
    <w:rsid w:val="00F634C0"/>
    <w:rsid w:val="00F634F2"/>
    <w:rsid w:val="00F6440A"/>
    <w:rsid w:val="00F65273"/>
    <w:rsid w:val="00F669BD"/>
    <w:rsid w:val="00F678F7"/>
    <w:rsid w:val="00F67968"/>
    <w:rsid w:val="00F679AE"/>
    <w:rsid w:val="00F67D1F"/>
    <w:rsid w:val="00F70C21"/>
    <w:rsid w:val="00F71A0C"/>
    <w:rsid w:val="00F71FA6"/>
    <w:rsid w:val="00F7254A"/>
    <w:rsid w:val="00F72BB2"/>
    <w:rsid w:val="00F73084"/>
    <w:rsid w:val="00F7333C"/>
    <w:rsid w:val="00F733DE"/>
    <w:rsid w:val="00F733E4"/>
    <w:rsid w:val="00F73F2D"/>
    <w:rsid w:val="00F7405D"/>
    <w:rsid w:val="00F7454C"/>
    <w:rsid w:val="00F74B37"/>
    <w:rsid w:val="00F74FB7"/>
    <w:rsid w:val="00F750BE"/>
    <w:rsid w:val="00F758D1"/>
    <w:rsid w:val="00F767B3"/>
    <w:rsid w:val="00F76A66"/>
    <w:rsid w:val="00F771F1"/>
    <w:rsid w:val="00F7724A"/>
    <w:rsid w:val="00F77324"/>
    <w:rsid w:val="00F77AE2"/>
    <w:rsid w:val="00F77B97"/>
    <w:rsid w:val="00F77C85"/>
    <w:rsid w:val="00F802C4"/>
    <w:rsid w:val="00F81428"/>
    <w:rsid w:val="00F81436"/>
    <w:rsid w:val="00F82212"/>
    <w:rsid w:val="00F82328"/>
    <w:rsid w:val="00F8254E"/>
    <w:rsid w:val="00F82586"/>
    <w:rsid w:val="00F827E7"/>
    <w:rsid w:val="00F8283C"/>
    <w:rsid w:val="00F83287"/>
    <w:rsid w:val="00F83BAF"/>
    <w:rsid w:val="00F85370"/>
    <w:rsid w:val="00F85664"/>
    <w:rsid w:val="00F85995"/>
    <w:rsid w:val="00F8630E"/>
    <w:rsid w:val="00F90356"/>
    <w:rsid w:val="00F904EF"/>
    <w:rsid w:val="00F905A3"/>
    <w:rsid w:val="00F90802"/>
    <w:rsid w:val="00F90F1F"/>
    <w:rsid w:val="00F91DDD"/>
    <w:rsid w:val="00F9231F"/>
    <w:rsid w:val="00F92CFC"/>
    <w:rsid w:val="00F93308"/>
    <w:rsid w:val="00F936B9"/>
    <w:rsid w:val="00F93DF0"/>
    <w:rsid w:val="00F93F46"/>
    <w:rsid w:val="00F9501C"/>
    <w:rsid w:val="00F950D0"/>
    <w:rsid w:val="00F95251"/>
    <w:rsid w:val="00F95C39"/>
    <w:rsid w:val="00F95C79"/>
    <w:rsid w:val="00F95D73"/>
    <w:rsid w:val="00F95F23"/>
    <w:rsid w:val="00F95FD1"/>
    <w:rsid w:val="00F9654F"/>
    <w:rsid w:val="00F96A2F"/>
    <w:rsid w:val="00F970C8"/>
    <w:rsid w:val="00F97283"/>
    <w:rsid w:val="00FA10E2"/>
    <w:rsid w:val="00FA1CB4"/>
    <w:rsid w:val="00FA1E04"/>
    <w:rsid w:val="00FA21AF"/>
    <w:rsid w:val="00FA2287"/>
    <w:rsid w:val="00FA245C"/>
    <w:rsid w:val="00FA24A6"/>
    <w:rsid w:val="00FA2C61"/>
    <w:rsid w:val="00FA2FA5"/>
    <w:rsid w:val="00FA35E4"/>
    <w:rsid w:val="00FA4149"/>
    <w:rsid w:val="00FA41C1"/>
    <w:rsid w:val="00FA4AA3"/>
    <w:rsid w:val="00FA51C8"/>
    <w:rsid w:val="00FA522B"/>
    <w:rsid w:val="00FA5A89"/>
    <w:rsid w:val="00FA6841"/>
    <w:rsid w:val="00FA6BBE"/>
    <w:rsid w:val="00FA6FED"/>
    <w:rsid w:val="00FA7827"/>
    <w:rsid w:val="00FA7A30"/>
    <w:rsid w:val="00FA7D84"/>
    <w:rsid w:val="00FB0280"/>
    <w:rsid w:val="00FB0A8A"/>
    <w:rsid w:val="00FB1232"/>
    <w:rsid w:val="00FB1316"/>
    <w:rsid w:val="00FB2212"/>
    <w:rsid w:val="00FB3043"/>
    <w:rsid w:val="00FB365E"/>
    <w:rsid w:val="00FB4D22"/>
    <w:rsid w:val="00FB4EB6"/>
    <w:rsid w:val="00FB4FB4"/>
    <w:rsid w:val="00FB501D"/>
    <w:rsid w:val="00FB51E1"/>
    <w:rsid w:val="00FB55F7"/>
    <w:rsid w:val="00FB5900"/>
    <w:rsid w:val="00FB60B8"/>
    <w:rsid w:val="00FB66A6"/>
    <w:rsid w:val="00FB696A"/>
    <w:rsid w:val="00FB72AC"/>
    <w:rsid w:val="00FC1D41"/>
    <w:rsid w:val="00FC2095"/>
    <w:rsid w:val="00FC2110"/>
    <w:rsid w:val="00FC2188"/>
    <w:rsid w:val="00FC30BF"/>
    <w:rsid w:val="00FC3723"/>
    <w:rsid w:val="00FC3BDA"/>
    <w:rsid w:val="00FC3BEC"/>
    <w:rsid w:val="00FC4839"/>
    <w:rsid w:val="00FC4DB4"/>
    <w:rsid w:val="00FC4DB7"/>
    <w:rsid w:val="00FC508E"/>
    <w:rsid w:val="00FC5808"/>
    <w:rsid w:val="00FC5AE2"/>
    <w:rsid w:val="00FC6100"/>
    <w:rsid w:val="00FC684B"/>
    <w:rsid w:val="00FC6B9C"/>
    <w:rsid w:val="00FC6E3C"/>
    <w:rsid w:val="00FC7214"/>
    <w:rsid w:val="00FC7396"/>
    <w:rsid w:val="00FC7C3A"/>
    <w:rsid w:val="00FC7C47"/>
    <w:rsid w:val="00FD00B7"/>
    <w:rsid w:val="00FD14A1"/>
    <w:rsid w:val="00FD2064"/>
    <w:rsid w:val="00FD20B0"/>
    <w:rsid w:val="00FD2B83"/>
    <w:rsid w:val="00FD30A8"/>
    <w:rsid w:val="00FD31C0"/>
    <w:rsid w:val="00FD374D"/>
    <w:rsid w:val="00FD3AC8"/>
    <w:rsid w:val="00FD3DF7"/>
    <w:rsid w:val="00FD53F6"/>
    <w:rsid w:val="00FD6114"/>
    <w:rsid w:val="00FD658B"/>
    <w:rsid w:val="00FD779C"/>
    <w:rsid w:val="00FE0207"/>
    <w:rsid w:val="00FE0A1B"/>
    <w:rsid w:val="00FE0BEB"/>
    <w:rsid w:val="00FE0E5C"/>
    <w:rsid w:val="00FE0F75"/>
    <w:rsid w:val="00FE16A6"/>
    <w:rsid w:val="00FE2623"/>
    <w:rsid w:val="00FE26B0"/>
    <w:rsid w:val="00FE28E1"/>
    <w:rsid w:val="00FE2D12"/>
    <w:rsid w:val="00FE2F99"/>
    <w:rsid w:val="00FE3231"/>
    <w:rsid w:val="00FE365C"/>
    <w:rsid w:val="00FE42CD"/>
    <w:rsid w:val="00FE4505"/>
    <w:rsid w:val="00FE45CB"/>
    <w:rsid w:val="00FE476C"/>
    <w:rsid w:val="00FE561B"/>
    <w:rsid w:val="00FE5823"/>
    <w:rsid w:val="00FE5F69"/>
    <w:rsid w:val="00FE6AC7"/>
    <w:rsid w:val="00FE6D58"/>
    <w:rsid w:val="00FE7060"/>
    <w:rsid w:val="00FE7151"/>
    <w:rsid w:val="00FE72E9"/>
    <w:rsid w:val="00FE7646"/>
    <w:rsid w:val="00FE79A5"/>
    <w:rsid w:val="00FE7E95"/>
    <w:rsid w:val="00FF02D5"/>
    <w:rsid w:val="00FF0E25"/>
    <w:rsid w:val="00FF0F01"/>
    <w:rsid w:val="00FF1329"/>
    <w:rsid w:val="00FF166E"/>
    <w:rsid w:val="00FF259D"/>
    <w:rsid w:val="00FF32AB"/>
    <w:rsid w:val="00FF33A4"/>
    <w:rsid w:val="00FF37AC"/>
    <w:rsid w:val="00FF37B3"/>
    <w:rsid w:val="00FF380C"/>
    <w:rsid w:val="00FF4970"/>
    <w:rsid w:val="00FF54A2"/>
    <w:rsid w:val="00FF5755"/>
    <w:rsid w:val="00FF5912"/>
    <w:rsid w:val="00FF6016"/>
    <w:rsid w:val="00FF6300"/>
    <w:rsid w:val="00FF6A97"/>
    <w:rsid w:val="00FF7112"/>
    <w:rsid w:val="00FF74B1"/>
    <w:rsid w:val="00FF758A"/>
    <w:rsid w:val="00FF7F6D"/>
    <w:rsid w:val="0DA006B8"/>
    <w:rsid w:val="2A5E2342"/>
    <w:rsid w:val="3A941A6E"/>
    <w:rsid w:val="50E87877"/>
    <w:rsid w:val="63243398"/>
    <w:rsid w:val="6B8E4842"/>
    <w:rsid w:val="7C8249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F9FB"/>
  <w15:docId w15:val="{6DF2DAF4-5207-4CAE-89E6-A9CD4A96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unhideWhenUsed="1" w:qFormat="1"/>
    <w:lsdException w:name="table of authorities" w:semiHidden="1" w:unhideWhenUsed="1"/>
    <w:lsdException w:name="macro" w:uiPriority="0" w:unhideWhenUsed="1" w:qFormat="1"/>
    <w:lsdException w:name="toa heading" w:semiHidden="1" w:unhideWhenUsed="1"/>
    <w:lsdException w:name="List" w:semiHidden="1" w:unhideWhenUsed="1"/>
    <w:lsdException w:name="List Bullet" w:uiPriority="0" w:unhideWhenUsed="1" w:qFormat="1"/>
    <w:lsdException w:name="List Number"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qFormat="1"/>
    <w:lsdException w:name="List Bullet 4" w:uiPriority="0" w:unhideWhenUsed="1" w:qFormat="1"/>
    <w:lsdException w:name="List Bullet 5" w:uiPriority="0" w:unhideWhenUsed="1" w:qFormat="1"/>
    <w:lsdException w:name="List Number 2" w:uiPriority="0" w:unhideWhenUsed="1" w:qFormat="1"/>
    <w:lsdException w:name="List Number 3" w:uiPriority="0" w:unhideWhenUsed="1" w:qFormat="1"/>
    <w:lsdException w:name="List Number 4" w:uiPriority="0" w:unhideWhenUsed="1" w:qFormat="1"/>
    <w:lsdException w:name="List Number 5" w:uiPriority="0" w:unhideWhenUsed="1" w:qFormat="1"/>
    <w:lsdException w:name="Title" w:uiPriority="0" w:qFormat="1"/>
    <w:lsdException w:name="Closing" w:uiPriority="0" w:unhideWhenUsed="1" w:qFormat="1"/>
    <w:lsdException w:name="Signature" w:uiPriority="0" w:unhideWhenUsed="1"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unhideWhenUsed="1" w:qFormat="1"/>
    <w:lsdException w:name="Subtitle" w:uiPriority="11" w:qFormat="1"/>
    <w:lsdException w:name="Salutation" w:uiPriority="0" w:unhideWhenUsed="1" w:qFormat="1"/>
    <w:lsdException w:name="Date" w:uiPriority="0" w:qFormat="1"/>
    <w:lsdException w:name="Body Text First Indent" w:uiPriority="0" w:unhideWhenUsed="1" w:qFormat="1"/>
    <w:lsdException w:name="Body Text First Indent 2" w:uiPriority="0" w:unhideWhenUsed="1" w:qFormat="1"/>
    <w:lsdException w:name="Note Heading" w:uiPriority="0" w:unhideWhenUsed="1" w:qFormat="1"/>
    <w:lsdException w:name="Body Text 2" w:uiPriority="0" w:unhideWhenUsed="1"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uiPriority="0" w:qFormat="1"/>
    <w:lsdException w:name="E-mail Signature" w:uiPriority="0" w:unhideWhenUsed="1" w:qFormat="1"/>
    <w:lsdException w:name="HTML Top of Form" w:semiHidden="1" w:unhideWhenUsed="1"/>
    <w:lsdException w:name="HTML Bottom of Form" w:semiHidden="1" w:unhideWhenUsed="1"/>
    <w:lsdException w:name="Normal (Web)" w:qFormat="1"/>
    <w:lsdException w:name="HTML Acronym" w:uiPriority="0" w:qFormat="1"/>
    <w:lsdException w:name="HTML Address"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qFormat="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578" w:lineRule="exact"/>
      <w:ind w:firstLineChars="200" w:firstLine="200"/>
      <w:jc w:val="both"/>
    </w:pPr>
    <w:rPr>
      <w:rFonts w:ascii="Times New Roman" w:eastAsia="仿宋_GB2312" w:hAnsi="Times New Roman" w:cs="方正仿宋_GBK"/>
      <w:sz w:val="32"/>
      <w:szCs w:val="32"/>
    </w:rPr>
  </w:style>
  <w:style w:type="paragraph" w:styleId="11">
    <w:name w:val="heading 1"/>
    <w:basedOn w:val="a1"/>
    <w:next w:val="a1"/>
    <w:link w:val="12"/>
    <w:uiPriority w:val="9"/>
    <w:qFormat/>
    <w:pPr>
      <w:keepNext/>
      <w:keepLines/>
      <w:spacing w:before="340" w:after="330" w:line="578" w:lineRule="auto"/>
      <w:outlineLvl w:val="0"/>
    </w:pPr>
    <w:rPr>
      <w:b/>
      <w:bCs/>
      <w:kern w:val="44"/>
      <w:sz w:val="44"/>
      <w:szCs w:val="44"/>
    </w:rPr>
  </w:style>
  <w:style w:type="paragraph" w:styleId="20">
    <w:name w:val="heading 2"/>
    <w:basedOn w:val="a1"/>
    <w:next w:val="a1"/>
    <w:link w:val="21"/>
    <w:uiPriority w:val="9"/>
    <w:unhideWhenUsed/>
    <w:qFormat/>
    <w:pPr>
      <w:spacing w:line="240" w:lineRule="exact"/>
      <w:jc w:val="center"/>
      <w:outlineLvl w:val="1"/>
    </w:pPr>
    <w:rPr>
      <w:sz w:val="18"/>
      <w:szCs w:val="18"/>
    </w:rPr>
  </w:style>
  <w:style w:type="paragraph" w:styleId="3">
    <w:name w:val="heading 3"/>
    <w:next w:val="a1"/>
    <w:link w:val="30"/>
    <w:uiPriority w:val="9"/>
    <w:qFormat/>
    <w:pPr>
      <w:keepNext/>
      <w:keepLines/>
      <w:tabs>
        <w:tab w:val="left" w:pos="720"/>
        <w:tab w:val="left" w:pos="960"/>
      </w:tabs>
      <w:spacing w:line="360" w:lineRule="auto"/>
      <w:ind w:left="720" w:hanging="720"/>
      <w:jc w:val="both"/>
      <w:outlineLvl w:val="2"/>
    </w:pPr>
    <w:rPr>
      <w:rFonts w:ascii="宋体" w:hAnsi="宋体"/>
      <w:b/>
      <w:bCs/>
      <w:kern w:val="10"/>
      <w:sz w:val="28"/>
      <w:szCs w:val="32"/>
    </w:rPr>
  </w:style>
  <w:style w:type="paragraph" w:styleId="40">
    <w:name w:val="heading 4"/>
    <w:next w:val="a1"/>
    <w:link w:val="41"/>
    <w:qFormat/>
    <w:pPr>
      <w:keepNext/>
      <w:keepLines/>
      <w:tabs>
        <w:tab w:val="left" w:pos="864"/>
        <w:tab w:val="left" w:pos="960"/>
      </w:tabs>
      <w:spacing w:line="360" w:lineRule="auto"/>
      <w:ind w:left="864" w:hanging="864"/>
      <w:jc w:val="both"/>
      <w:outlineLvl w:val="3"/>
    </w:pPr>
    <w:rPr>
      <w:rFonts w:ascii="宋体" w:hAnsi="宋体"/>
      <w:bCs/>
      <w:sz w:val="28"/>
      <w:szCs w:val="28"/>
    </w:rPr>
  </w:style>
  <w:style w:type="paragraph" w:styleId="51">
    <w:name w:val="heading 5"/>
    <w:basedOn w:val="a1"/>
    <w:next w:val="a1"/>
    <w:link w:val="52"/>
    <w:qFormat/>
    <w:pPr>
      <w:spacing w:line="240" w:lineRule="exact"/>
      <w:jc w:val="center"/>
      <w:outlineLvl w:val="4"/>
    </w:pPr>
    <w:rPr>
      <w:sz w:val="18"/>
      <w:szCs w:val="18"/>
    </w:rPr>
  </w:style>
  <w:style w:type="paragraph" w:styleId="60">
    <w:name w:val="heading 6"/>
    <w:basedOn w:val="a1"/>
    <w:next w:val="a1"/>
    <w:link w:val="61"/>
    <w:unhideWhenUsed/>
    <w:qFormat/>
    <w:pPr>
      <w:keepNext/>
      <w:keepLines/>
      <w:spacing w:before="240" w:after="64" w:line="320" w:lineRule="auto"/>
      <w:outlineLvl w:val="5"/>
    </w:pPr>
    <w:rPr>
      <w:rFonts w:ascii="Cambria" w:hAnsi="Cambria"/>
      <w:b/>
      <w:bCs/>
    </w:rPr>
  </w:style>
  <w:style w:type="paragraph" w:styleId="7">
    <w:name w:val="heading 7"/>
    <w:basedOn w:val="a1"/>
    <w:next w:val="a1"/>
    <w:link w:val="70"/>
    <w:qFormat/>
    <w:pPr>
      <w:keepNext/>
      <w:keepLines/>
      <w:tabs>
        <w:tab w:val="left" w:pos="1296"/>
      </w:tabs>
      <w:spacing w:before="240" w:after="64" w:line="320" w:lineRule="auto"/>
      <w:ind w:left="1296" w:hanging="1296"/>
      <w:outlineLvl w:val="6"/>
    </w:pPr>
    <w:rPr>
      <w:rFonts w:ascii="宋体"/>
      <w:b/>
      <w:bCs/>
    </w:rPr>
  </w:style>
  <w:style w:type="paragraph" w:styleId="8">
    <w:name w:val="heading 8"/>
    <w:basedOn w:val="a1"/>
    <w:next w:val="a1"/>
    <w:link w:val="80"/>
    <w:qFormat/>
    <w:pPr>
      <w:keepNext/>
      <w:keepLines/>
      <w:outlineLvl w:val="7"/>
    </w:pPr>
    <w:rPr>
      <w:rFonts w:ascii="Arial" w:hAnsi="Arial"/>
      <w:b/>
      <w:bCs/>
      <w:sz w:val="28"/>
    </w:rPr>
  </w:style>
  <w:style w:type="paragraph" w:styleId="9">
    <w:name w:val="heading 9"/>
    <w:basedOn w:val="a1"/>
    <w:next w:val="a1"/>
    <w:link w:val="90"/>
    <w:qFormat/>
    <w:pPr>
      <w:keepNext/>
      <w:keepLines/>
      <w:jc w:val="center"/>
      <w:outlineLvl w:val="8"/>
    </w:pPr>
    <w:rPr>
      <w:rFonts w:ascii="Arial" w:hAnsi="Arial"/>
      <w:b/>
      <w:bCs/>
      <w:sz w:val="3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both"/>
    </w:pPr>
    <w:rPr>
      <w:rFonts w:ascii="Courier New" w:hAnsi="Courier New"/>
      <w:sz w:val="24"/>
      <w:szCs w:val="24"/>
    </w:rPr>
  </w:style>
  <w:style w:type="paragraph" w:styleId="TOC7">
    <w:name w:val="toc 7"/>
    <w:basedOn w:val="a1"/>
    <w:next w:val="a1"/>
    <w:uiPriority w:val="39"/>
    <w:qFormat/>
    <w:pPr>
      <w:ind w:left="1440"/>
    </w:pPr>
    <w:rPr>
      <w:sz w:val="18"/>
      <w:szCs w:val="18"/>
    </w:rPr>
  </w:style>
  <w:style w:type="paragraph" w:styleId="22">
    <w:name w:val="List Number 2"/>
    <w:basedOn w:val="a1"/>
    <w:unhideWhenUsed/>
    <w:qFormat/>
    <w:pPr>
      <w:ind w:left="1280" w:hanging="720"/>
      <w:contextualSpacing/>
    </w:pPr>
    <w:rPr>
      <w:rFonts w:ascii="Calibri" w:hAnsi="Calibri" w:cs="宋体"/>
      <w:sz w:val="21"/>
      <w:szCs w:val="22"/>
    </w:rPr>
  </w:style>
  <w:style w:type="paragraph" w:styleId="a7">
    <w:name w:val="Note Heading"/>
    <w:basedOn w:val="a1"/>
    <w:next w:val="a1"/>
    <w:link w:val="a8"/>
    <w:unhideWhenUsed/>
    <w:qFormat/>
    <w:pPr>
      <w:spacing w:line="240" w:lineRule="auto"/>
      <w:jc w:val="center"/>
    </w:pPr>
    <w:rPr>
      <w:rFonts w:ascii="Calibri" w:hAnsi="Calibri"/>
      <w:sz w:val="20"/>
      <w:szCs w:val="20"/>
    </w:rPr>
  </w:style>
  <w:style w:type="paragraph" w:styleId="42">
    <w:name w:val="List Bullet 4"/>
    <w:basedOn w:val="a1"/>
    <w:unhideWhenUsed/>
    <w:qFormat/>
    <w:pPr>
      <w:ind w:left="1835" w:hanging="1275"/>
      <w:contextualSpacing/>
    </w:pPr>
    <w:rPr>
      <w:rFonts w:ascii="Calibri" w:hAnsi="Calibri" w:cs="宋体"/>
      <w:sz w:val="21"/>
      <w:szCs w:val="22"/>
    </w:rPr>
  </w:style>
  <w:style w:type="paragraph" w:styleId="a9">
    <w:name w:val="E-mail Signature"/>
    <w:basedOn w:val="a1"/>
    <w:link w:val="aa"/>
    <w:unhideWhenUsed/>
    <w:qFormat/>
    <w:pPr>
      <w:spacing w:line="240" w:lineRule="auto"/>
    </w:pPr>
    <w:rPr>
      <w:rFonts w:ascii="Calibri" w:hAnsi="Calibri"/>
      <w:sz w:val="20"/>
      <w:szCs w:val="20"/>
    </w:rPr>
  </w:style>
  <w:style w:type="paragraph" w:styleId="ab">
    <w:name w:val="List Number"/>
    <w:basedOn w:val="a1"/>
    <w:unhideWhenUsed/>
    <w:qFormat/>
    <w:pPr>
      <w:contextualSpacing/>
    </w:pPr>
    <w:rPr>
      <w:rFonts w:ascii="Calibri" w:hAnsi="Calibri" w:cs="宋体"/>
      <w:sz w:val="21"/>
      <w:szCs w:val="22"/>
    </w:rPr>
  </w:style>
  <w:style w:type="paragraph" w:styleId="ac">
    <w:name w:val="Normal Indent"/>
    <w:basedOn w:val="a1"/>
    <w:link w:val="ad"/>
    <w:qFormat/>
    <w:pPr>
      <w:ind w:firstLine="560"/>
    </w:pPr>
    <w:rPr>
      <w:rFonts w:ascii="宋体"/>
      <w:sz w:val="28"/>
    </w:rPr>
  </w:style>
  <w:style w:type="paragraph" w:styleId="ae">
    <w:name w:val="caption"/>
    <w:basedOn w:val="a1"/>
    <w:next w:val="a1"/>
    <w:link w:val="af"/>
    <w:qFormat/>
    <w:pPr>
      <w:wordWrap w:val="0"/>
      <w:ind w:firstLine="420"/>
      <w:jc w:val="center"/>
    </w:pPr>
    <w:rPr>
      <w:rFonts w:ascii="宋体"/>
      <w:sz w:val="20"/>
      <w:szCs w:val="21"/>
    </w:rPr>
  </w:style>
  <w:style w:type="paragraph" w:styleId="af0">
    <w:name w:val="List Bullet"/>
    <w:basedOn w:val="a1"/>
    <w:unhideWhenUsed/>
    <w:qFormat/>
    <w:pPr>
      <w:ind w:left="720" w:hanging="720"/>
      <w:contextualSpacing/>
    </w:pPr>
    <w:rPr>
      <w:rFonts w:ascii="Calibri" w:hAnsi="Calibri" w:cs="宋体"/>
      <w:sz w:val="21"/>
      <w:szCs w:val="22"/>
    </w:rPr>
  </w:style>
  <w:style w:type="paragraph" w:styleId="af1">
    <w:name w:val="envelope address"/>
    <w:basedOn w:val="a1"/>
    <w:qFormat/>
    <w:pPr>
      <w:framePr w:w="7920" w:h="1980" w:hRule="exact" w:hSpace="180" w:wrap="around" w:hAnchor="page" w:xAlign="center" w:yAlign="bottom"/>
      <w:ind w:left="2880"/>
    </w:pPr>
    <w:rPr>
      <w:rFonts w:ascii="Arial" w:hAnsi="Arial" w:cs="宋体"/>
    </w:rPr>
  </w:style>
  <w:style w:type="paragraph" w:styleId="af2">
    <w:name w:val="Document Map"/>
    <w:basedOn w:val="a1"/>
    <w:link w:val="af3"/>
    <w:uiPriority w:val="99"/>
    <w:unhideWhenUsed/>
    <w:qFormat/>
    <w:rPr>
      <w:rFonts w:ascii="宋体"/>
      <w:sz w:val="18"/>
      <w:szCs w:val="18"/>
    </w:rPr>
  </w:style>
  <w:style w:type="paragraph" w:styleId="af4">
    <w:name w:val="annotation text"/>
    <w:basedOn w:val="a1"/>
    <w:link w:val="af5"/>
    <w:unhideWhenUsed/>
    <w:qFormat/>
  </w:style>
  <w:style w:type="paragraph" w:styleId="af6">
    <w:name w:val="Salutation"/>
    <w:basedOn w:val="a1"/>
    <w:next w:val="a1"/>
    <w:link w:val="af7"/>
    <w:unhideWhenUsed/>
    <w:qFormat/>
    <w:pPr>
      <w:spacing w:line="240" w:lineRule="auto"/>
    </w:pPr>
    <w:rPr>
      <w:rFonts w:ascii="Calibri" w:hAnsi="Calibri"/>
      <w:sz w:val="20"/>
      <w:szCs w:val="20"/>
    </w:rPr>
  </w:style>
  <w:style w:type="paragraph" w:styleId="32">
    <w:name w:val="Body Text 3"/>
    <w:basedOn w:val="a1"/>
    <w:link w:val="33"/>
    <w:unhideWhenUsed/>
    <w:qFormat/>
    <w:pPr>
      <w:spacing w:after="120" w:line="240" w:lineRule="auto"/>
    </w:pPr>
    <w:rPr>
      <w:rFonts w:ascii="Calibri" w:hAnsi="Calibri"/>
      <w:sz w:val="16"/>
      <w:szCs w:val="16"/>
    </w:rPr>
  </w:style>
  <w:style w:type="paragraph" w:styleId="af8">
    <w:name w:val="Closing"/>
    <w:basedOn w:val="a1"/>
    <w:link w:val="af9"/>
    <w:unhideWhenUsed/>
    <w:qFormat/>
    <w:pPr>
      <w:spacing w:line="240" w:lineRule="auto"/>
      <w:ind w:leftChars="2100" w:left="100"/>
    </w:pPr>
    <w:rPr>
      <w:rFonts w:ascii="Calibri" w:hAnsi="Calibri"/>
      <w:sz w:val="20"/>
      <w:szCs w:val="20"/>
    </w:rPr>
  </w:style>
  <w:style w:type="paragraph" w:styleId="34">
    <w:name w:val="List Bullet 3"/>
    <w:basedOn w:val="a1"/>
    <w:unhideWhenUsed/>
    <w:qFormat/>
    <w:pPr>
      <w:ind w:left="1538" w:hanging="420"/>
      <w:contextualSpacing/>
    </w:pPr>
    <w:rPr>
      <w:rFonts w:ascii="Calibri" w:hAnsi="Calibri" w:cs="宋体"/>
      <w:sz w:val="21"/>
      <w:szCs w:val="22"/>
    </w:rPr>
  </w:style>
  <w:style w:type="paragraph" w:styleId="afa">
    <w:name w:val="Body Text"/>
    <w:basedOn w:val="a1"/>
    <w:link w:val="afb"/>
    <w:qFormat/>
    <w:pPr>
      <w:spacing w:after="120"/>
    </w:pPr>
    <w:rPr>
      <w:rFonts w:ascii="宋体"/>
      <w:sz w:val="28"/>
    </w:rPr>
  </w:style>
  <w:style w:type="paragraph" w:styleId="afc">
    <w:name w:val="Body Text Indent"/>
    <w:basedOn w:val="a1"/>
    <w:link w:val="afd"/>
    <w:qFormat/>
    <w:pPr>
      <w:spacing w:line="240" w:lineRule="auto"/>
      <w:ind w:left="570"/>
    </w:pPr>
    <w:rPr>
      <w:rFonts w:ascii="黑体" w:eastAsia="黑体"/>
      <w:spacing w:val="-20"/>
      <w:sz w:val="28"/>
      <w:szCs w:val="20"/>
    </w:rPr>
  </w:style>
  <w:style w:type="paragraph" w:styleId="35">
    <w:name w:val="List Number 3"/>
    <w:basedOn w:val="a1"/>
    <w:unhideWhenUsed/>
    <w:qFormat/>
    <w:pPr>
      <w:ind w:left="1280" w:hanging="720"/>
      <w:contextualSpacing/>
    </w:pPr>
    <w:rPr>
      <w:rFonts w:ascii="Calibri" w:hAnsi="Calibri" w:cs="宋体"/>
      <w:sz w:val="21"/>
      <w:szCs w:val="22"/>
    </w:rPr>
  </w:style>
  <w:style w:type="paragraph" w:styleId="afe">
    <w:name w:val="Block Text"/>
    <w:basedOn w:val="a1"/>
    <w:qFormat/>
    <w:pPr>
      <w:spacing w:after="120" w:line="500" w:lineRule="exact"/>
      <w:ind w:leftChars="700" w:left="1440" w:rightChars="700" w:right="1440"/>
    </w:pPr>
    <w:rPr>
      <w:rFonts w:cs="宋体"/>
    </w:rPr>
  </w:style>
  <w:style w:type="paragraph" w:styleId="23">
    <w:name w:val="List Bullet 2"/>
    <w:basedOn w:val="a1"/>
    <w:unhideWhenUsed/>
    <w:qFormat/>
    <w:pPr>
      <w:ind w:left="1430" w:hanging="870"/>
      <w:contextualSpacing/>
    </w:pPr>
    <w:rPr>
      <w:rFonts w:ascii="Calibri" w:hAnsi="Calibri" w:cs="宋体"/>
      <w:sz w:val="21"/>
      <w:szCs w:val="22"/>
    </w:rPr>
  </w:style>
  <w:style w:type="paragraph" w:styleId="HTML">
    <w:name w:val="HTML Address"/>
    <w:basedOn w:val="a1"/>
    <w:link w:val="HTML0"/>
    <w:unhideWhenUsed/>
    <w:qFormat/>
    <w:pPr>
      <w:spacing w:line="240" w:lineRule="auto"/>
    </w:pPr>
    <w:rPr>
      <w:rFonts w:ascii="Calibri" w:hAnsi="Calibri"/>
      <w:i/>
      <w:iCs/>
      <w:sz w:val="20"/>
      <w:szCs w:val="20"/>
    </w:rPr>
  </w:style>
  <w:style w:type="paragraph" w:styleId="TOC5">
    <w:name w:val="toc 5"/>
    <w:basedOn w:val="a1"/>
    <w:next w:val="a1"/>
    <w:uiPriority w:val="39"/>
    <w:qFormat/>
    <w:pPr>
      <w:ind w:left="960"/>
    </w:pPr>
    <w:rPr>
      <w:sz w:val="18"/>
      <w:szCs w:val="18"/>
    </w:rPr>
  </w:style>
  <w:style w:type="paragraph" w:styleId="TOC3">
    <w:name w:val="toc 3"/>
    <w:basedOn w:val="a1"/>
    <w:next w:val="a1"/>
    <w:uiPriority w:val="39"/>
    <w:unhideWhenUsed/>
    <w:qFormat/>
    <w:pPr>
      <w:spacing w:line="480" w:lineRule="exact"/>
      <w:ind w:leftChars="200" w:left="200" w:firstLineChars="0" w:firstLine="0"/>
    </w:pPr>
    <w:rPr>
      <w:sz w:val="28"/>
    </w:rPr>
  </w:style>
  <w:style w:type="paragraph" w:styleId="aff">
    <w:name w:val="Plain Text"/>
    <w:basedOn w:val="a1"/>
    <w:link w:val="aff0"/>
    <w:qFormat/>
    <w:pPr>
      <w:spacing w:line="240" w:lineRule="auto"/>
    </w:pPr>
    <w:rPr>
      <w:rFonts w:ascii="宋体" w:hAnsi="Courier New"/>
      <w:sz w:val="20"/>
      <w:szCs w:val="21"/>
    </w:rPr>
  </w:style>
  <w:style w:type="paragraph" w:styleId="53">
    <w:name w:val="List Bullet 5"/>
    <w:basedOn w:val="a1"/>
    <w:unhideWhenUsed/>
    <w:qFormat/>
    <w:pPr>
      <w:ind w:left="1538" w:hanging="420"/>
      <w:contextualSpacing/>
    </w:pPr>
    <w:rPr>
      <w:rFonts w:ascii="Calibri" w:hAnsi="Calibri" w:cs="宋体"/>
      <w:sz w:val="21"/>
      <w:szCs w:val="22"/>
    </w:rPr>
  </w:style>
  <w:style w:type="paragraph" w:styleId="43">
    <w:name w:val="List Number 4"/>
    <w:basedOn w:val="a1"/>
    <w:unhideWhenUsed/>
    <w:qFormat/>
    <w:pPr>
      <w:ind w:left="840" w:hanging="360"/>
      <w:contextualSpacing/>
    </w:pPr>
    <w:rPr>
      <w:rFonts w:ascii="Calibri" w:hAnsi="Calibri" w:cs="宋体"/>
      <w:sz w:val="21"/>
      <w:szCs w:val="22"/>
    </w:rPr>
  </w:style>
  <w:style w:type="paragraph" w:styleId="TOC8">
    <w:name w:val="toc 8"/>
    <w:basedOn w:val="a1"/>
    <w:next w:val="a1"/>
    <w:uiPriority w:val="39"/>
    <w:qFormat/>
    <w:pPr>
      <w:ind w:left="1680"/>
    </w:pPr>
    <w:rPr>
      <w:sz w:val="18"/>
      <w:szCs w:val="18"/>
    </w:rPr>
  </w:style>
  <w:style w:type="paragraph" w:styleId="aff1">
    <w:name w:val="Date"/>
    <w:basedOn w:val="a1"/>
    <w:next w:val="a1"/>
    <w:link w:val="aff2"/>
    <w:qFormat/>
    <w:pPr>
      <w:spacing w:line="240" w:lineRule="auto"/>
      <w:ind w:leftChars="2500" w:left="100"/>
    </w:pPr>
    <w:rPr>
      <w:rFonts w:ascii="黑体" w:eastAsia="黑体"/>
      <w:spacing w:val="-20"/>
      <w:sz w:val="28"/>
      <w:szCs w:val="20"/>
    </w:rPr>
  </w:style>
  <w:style w:type="paragraph" w:styleId="24">
    <w:name w:val="Body Text Indent 2"/>
    <w:basedOn w:val="a1"/>
    <w:link w:val="25"/>
    <w:qFormat/>
    <w:pPr>
      <w:spacing w:after="120" w:line="480" w:lineRule="auto"/>
      <w:ind w:leftChars="200" w:left="420"/>
    </w:pPr>
    <w:rPr>
      <w:rFonts w:ascii="宋体"/>
      <w:sz w:val="28"/>
    </w:rPr>
  </w:style>
  <w:style w:type="paragraph" w:styleId="aff3">
    <w:name w:val="endnote text"/>
    <w:basedOn w:val="a1"/>
    <w:link w:val="aff4"/>
    <w:unhideWhenUsed/>
    <w:qFormat/>
    <w:pPr>
      <w:spacing w:line="240" w:lineRule="auto"/>
    </w:pPr>
    <w:rPr>
      <w:rFonts w:ascii="Calibri" w:hAnsi="Calibri"/>
      <w:sz w:val="20"/>
      <w:szCs w:val="20"/>
    </w:rPr>
  </w:style>
  <w:style w:type="paragraph" w:styleId="aff5">
    <w:name w:val="Balloon Text"/>
    <w:basedOn w:val="a1"/>
    <w:link w:val="aff6"/>
    <w:uiPriority w:val="99"/>
    <w:unhideWhenUsed/>
    <w:qFormat/>
    <w:rPr>
      <w:sz w:val="18"/>
      <w:szCs w:val="18"/>
    </w:rPr>
  </w:style>
  <w:style w:type="paragraph" w:styleId="aff7">
    <w:name w:val="footer"/>
    <w:basedOn w:val="a1"/>
    <w:link w:val="aff8"/>
    <w:uiPriority w:val="99"/>
    <w:unhideWhenUsed/>
    <w:qFormat/>
    <w:pPr>
      <w:tabs>
        <w:tab w:val="center" w:pos="4153"/>
        <w:tab w:val="right" w:pos="8306"/>
      </w:tabs>
    </w:pPr>
    <w:rPr>
      <w:rFonts w:ascii="Calibri" w:hAnsi="Calibri"/>
      <w:sz w:val="18"/>
      <w:szCs w:val="18"/>
    </w:rPr>
  </w:style>
  <w:style w:type="paragraph" w:styleId="aff9">
    <w:name w:val="header"/>
    <w:basedOn w:val="a1"/>
    <w:link w:val="affa"/>
    <w:uiPriority w:val="99"/>
    <w:unhideWhenUsed/>
    <w:qFormat/>
    <w:pPr>
      <w:pBdr>
        <w:bottom w:val="single" w:sz="6" w:space="1" w:color="auto"/>
      </w:pBdr>
      <w:tabs>
        <w:tab w:val="center" w:pos="4153"/>
        <w:tab w:val="right" w:pos="8306"/>
      </w:tabs>
      <w:ind w:firstLine="360"/>
      <w:jc w:val="center"/>
    </w:pPr>
    <w:rPr>
      <w:sz w:val="18"/>
      <w:szCs w:val="18"/>
    </w:rPr>
  </w:style>
  <w:style w:type="paragraph" w:styleId="a0">
    <w:name w:val="Signature"/>
    <w:basedOn w:val="a1"/>
    <w:link w:val="affb"/>
    <w:unhideWhenUsed/>
    <w:qFormat/>
    <w:pPr>
      <w:numPr>
        <w:numId w:val="1"/>
      </w:numPr>
      <w:tabs>
        <w:tab w:val="clear" w:pos="1620"/>
      </w:tabs>
      <w:ind w:leftChars="2100" w:left="100" w:firstLineChars="0" w:firstLine="0"/>
    </w:pPr>
    <w:rPr>
      <w:rFonts w:ascii="Calibri" w:hAnsi="Calibri"/>
      <w:sz w:val="21"/>
      <w:szCs w:val="22"/>
    </w:rPr>
  </w:style>
  <w:style w:type="paragraph" w:styleId="TOC1">
    <w:name w:val="toc 1"/>
    <w:basedOn w:val="a1"/>
    <w:next w:val="a1"/>
    <w:uiPriority w:val="39"/>
    <w:unhideWhenUsed/>
    <w:qFormat/>
    <w:pPr>
      <w:spacing w:line="480" w:lineRule="exact"/>
      <w:ind w:firstLineChars="0" w:firstLine="0"/>
      <w:jc w:val="left"/>
    </w:pPr>
    <w:rPr>
      <w:b/>
      <w:sz w:val="28"/>
      <w:lang w:val="zh-CN"/>
    </w:rPr>
  </w:style>
  <w:style w:type="paragraph" w:styleId="TOC4">
    <w:name w:val="toc 4"/>
    <w:next w:val="a1"/>
    <w:uiPriority w:val="39"/>
    <w:qFormat/>
    <w:pPr>
      <w:ind w:left="720"/>
      <w:jc w:val="both"/>
    </w:pPr>
    <w:rPr>
      <w:rFonts w:ascii="Times New Roman" w:hAnsi="Times New Roman"/>
      <w:sz w:val="18"/>
      <w:szCs w:val="18"/>
    </w:rPr>
  </w:style>
  <w:style w:type="paragraph" w:styleId="affc">
    <w:name w:val="Subtitle"/>
    <w:basedOn w:val="a1"/>
    <w:next w:val="a1"/>
    <w:link w:val="affd"/>
    <w:uiPriority w:val="11"/>
    <w:qFormat/>
    <w:pPr>
      <w:spacing w:before="240" w:after="60" w:line="312" w:lineRule="auto"/>
      <w:jc w:val="center"/>
      <w:outlineLvl w:val="1"/>
    </w:pPr>
    <w:rPr>
      <w:rFonts w:ascii="Cambria" w:hAnsi="Cambria"/>
      <w:b/>
      <w:bCs/>
      <w:kern w:val="28"/>
    </w:rPr>
  </w:style>
  <w:style w:type="paragraph" w:styleId="54">
    <w:name w:val="List Number 5"/>
    <w:basedOn w:val="a1"/>
    <w:unhideWhenUsed/>
    <w:qFormat/>
    <w:pPr>
      <w:ind w:left="562" w:hanging="420"/>
      <w:contextualSpacing/>
    </w:pPr>
    <w:rPr>
      <w:rFonts w:ascii="Calibri" w:hAnsi="Calibri" w:cs="宋体"/>
      <w:sz w:val="21"/>
      <w:szCs w:val="22"/>
    </w:rPr>
  </w:style>
  <w:style w:type="paragraph" w:styleId="affe">
    <w:name w:val="footnote text"/>
    <w:basedOn w:val="a1"/>
    <w:link w:val="afff"/>
    <w:unhideWhenUsed/>
    <w:qFormat/>
    <w:pPr>
      <w:spacing w:line="240" w:lineRule="auto"/>
    </w:pPr>
    <w:rPr>
      <w:rFonts w:ascii="Calibri" w:hAnsi="Calibri"/>
      <w:sz w:val="18"/>
      <w:szCs w:val="18"/>
    </w:rPr>
  </w:style>
  <w:style w:type="paragraph" w:styleId="TOC6">
    <w:name w:val="toc 6"/>
    <w:basedOn w:val="a1"/>
    <w:next w:val="a1"/>
    <w:uiPriority w:val="39"/>
    <w:qFormat/>
    <w:pPr>
      <w:ind w:left="1200"/>
    </w:pPr>
    <w:rPr>
      <w:sz w:val="18"/>
      <w:szCs w:val="18"/>
    </w:rPr>
  </w:style>
  <w:style w:type="paragraph" w:styleId="36">
    <w:name w:val="Body Text Indent 3"/>
    <w:basedOn w:val="a1"/>
    <w:link w:val="37"/>
    <w:qFormat/>
    <w:pPr>
      <w:spacing w:after="120"/>
      <w:ind w:leftChars="200" w:left="420"/>
    </w:pPr>
    <w:rPr>
      <w:rFonts w:ascii="宋体"/>
      <w:sz w:val="16"/>
      <w:szCs w:val="16"/>
    </w:rPr>
  </w:style>
  <w:style w:type="paragraph" w:styleId="afff0">
    <w:name w:val="table of figures"/>
    <w:basedOn w:val="a1"/>
    <w:next w:val="a1"/>
    <w:uiPriority w:val="99"/>
    <w:qFormat/>
    <w:pPr>
      <w:ind w:left="480" w:hanging="480"/>
    </w:pPr>
    <w:rPr>
      <w:rFonts w:ascii="Calibri" w:hAnsi="Calibri" w:cs="Calibri"/>
      <w:smallCaps/>
      <w:sz w:val="20"/>
      <w:szCs w:val="20"/>
    </w:rPr>
  </w:style>
  <w:style w:type="paragraph" w:styleId="TOC2">
    <w:name w:val="toc 2"/>
    <w:basedOn w:val="a1"/>
    <w:next w:val="a1"/>
    <w:uiPriority w:val="39"/>
    <w:unhideWhenUsed/>
    <w:qFormat/>
    <w:pPr>
      <w:spacing w:line="480" w:lineRule="exact"/>
      <w:ind w:leftChars="100" w:left="100" w:firstLineChars="0" w:firstLine="0"/>
    </w:pPr>
    <w:rPr>
      <w:sz w:val="28"/>
    </w:rPr>
  </w:style>
  <w:style w:type="paragraph" w:styleId="TOC9">
    <w:name w:val="toc 9"/>
    <w:basedOn w:val="a1"/>
    <w:next w:val="a1"/>
    <w:uiPriority w:val="39"/>
    <w:qFormat/>
    <w:pPr>
      <w:ind w:left="1920"/>
    </w:pPr>
    <w:rPr>
      <w:sz w:val="18"/>
      <w:szCs w:val="18"/>
    </w:rPr>
  </w:style>
  <w:style w:type="paragraph" w:styleId="26">
    <w:name w:val="Body Text 2"/>
    <w:basedOn w:val="a1"/>
    <w:link w:val="27"/>
    <w:unhideWhenUsed/>
    <w:qFormat/>
    <w:pPr>
      <w:spacing w:after="120" w:line="480" w:lineRule="auto"/>
    </w:pPr>
    <w:rPr>
      <w:rFonts w:ascii="Calibri" w:hAnsi="Calibri"/>
      <w:sz w:val="20"/>
      <w:szCs w:val="20"/>
    </w:rPr>
  </w:style>
  <w:style w:type="paragraph" w:styleId="afff1">
    <w:name w:val="Message Header"/>
    <w:basedOn w:val="a1"/>
    <w:link w:val="afff2"/>
    <w:unhideWhenUsed/>
    <w:qFormat/>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Cambria" w:hAnsi="Cambria"/>
    </w:rPr>
  </w:style>
  <w:style w:type="paragraph" w:styleId="HTML1">
    <w:name w:val="HTML Preformatted"/>
    <w:basedOn w:val="a1"/>
    <w:link w:val="HTML2"/>
    <w:unhideWhenUsed/>
    <w:qFormat/>
    <w:pPr>
      <w:spacing w:line="240" w:lineRule="auto"/>
    </w:pPr>
    <w:rPr>
      <w:rFonts w:ascii="Courier New" w:hAnsi="Courier New"/>
      <w:sz w:val="20"/>
      <w:szCs w:val="20"/>
    </w:rPr>
  </w:style>
  <w:style w:type="paragraph" w:styleId="afff3">
    <w:name w:val="Normal (Web)"/>
    <w:basedOn w:val="a1"/>
    <w:uiPriority w:val="99"/>
    <w:qFormat/>
    <w:pPr>
      <w:spacing w:before="100" w:beforeAutospacing="1" w:after="100" w:afterAutospacing="1" w:line="240" w:lineRule="auto"/>
    </w:pPr>
    <w:rPr>
      <w:rFonts w:ascii="宋体" w:cs="宋体"/>
      <w:color w:val="000000"/>
    </w:rPr>
  </w:style>
  <w:style w:type="paragraph" w:styleId="afff4">
    <w:name w:val="Title"/>
    <w:basedOn w:val="a1"/>
    <w:next w:val="a1"/>
    <w:link w:val="afff5"/>
    <w:qFormat/>
    <w:pPr>
      <w:spacing w:line="600" w:lineRule="exact"/>
      <w:ind w:firstLineChars="0" w:firstLine="0"/>
      <w:jc w:val="center"/>
      <w:outlineLvl w:val="0"/>
    </w:pPr>
    <w:rPr>
      <w:rFonts w:ascii="Cambria" w:eastAsia="方正小标宋简体" w:hAnsi="Cambria"/>
      <w:bCs/>
      <w:sz w:val="44"/>
    </w:rPr>
  </w:style>
  <w:style w:type="paragraph" w:styleId="afff6">
    <w:name w:val="annotation subject"/>
    <w:basedOn w:val="af4"/>
    <w:next w:val="af4"/>
    <w:link w:val="afff7"/>
    <w:unhideWhenUsed/>
    <w:qFormat/>
    <w:rPr>
      <w:b/>
      <w:bCs/>
    </w:rPr>
  </w:style>
  <w:style w:type="paragraph" w:styleId="afff8">
    <w:name w:val="Body Text First Indent"/>
    <w:basedOn w:val="afa"/>
    <w:link w:val="afff9"/>
    <w:unhideWhenUsed/>
    <w:qFormat/>
    <w:pPr>
      <w:spacing w:line="240" w:lineRule="auto"/>
      <w:ind w:firstLineChars="100" w:firstLine="420"/>
    </w:pPr>
    <w:rPr>
      <w:rFonts w:ascii="Calibri" w:hAnsi="Calibri"/>
    </w:rPr>
  </w:style>
  <w:style w:type="paragraph" w:styleId="28">
    <w:name w:val="Body Text First Indent 2"/>
    <w:basedOn w:val="afc"/>
    <w:link w:val="29"/>
    <w:unhideWhenUsed/>
    <w:qFormat/>
    <w:pPr>
      <w:spacing w:after="120"/>
      <w:ind w:leftChars="200" w:left="420" w:firstLine="420"/>
    </w:pPr>
    <w:rPr>
      <w:rFonts w:ascii="Calibri" w:eastAsia="宋体" w:hAnsi="Calibri"/>
    </w:rPr>
  </w:style>
  <w:style w:type="table" w:styleId="afffa">
    <w:name w:val="Table Grid"/>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8">
    <w:name w:val="Table List 3"/>
    <w:basedOn w:val="a3"/>
    <w:qFormat/>
    <w:pPr>
      <w:widowControl w:val="0"/>
      <w:spacing w:line="500" w:lineRule="exact"/>
      <w:ind w:firstLineChars="200" w:firstLine="200"/>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71">
    <w:name w:val="Table Grid 7"/>
    <w:basedOn w:val="a3"/>
    <w:qFormat/>
    <w:pPr>
      <w:widowControl w:val="0"/>
      <w:spacing w:line="360" w:lineRule="auto"/>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styleId="afffb">
    <w:name w:val="Strong"/>
    <w:uiPriority w:val="22"/>
    <w:qFormat/>
    <w:rPr>
      <w:b/>
      <w:bCs/>
    </w:rPr>
  </w:style>
  <w:style w:type="character" w:styleId="afffc">
    <w:name w:val="page number"/>
    <w:basedOn w:val="a2"/>
    <w:qFormat/>
  </w:style>
  <w:style w:type="character" w:styleId="afffd">
    <w:name w:val="FollowedHyperlink"/>
    <w:uiPriority w:val="99"/>
    <w:semiHidden/>
    <w:unhideWhenUsed/>
    <w:qFormat/>
    <w:rPr>
      <w:color w:val="800080"/>
      <w:u w:val="single"/>
    </w:rPr>
  </w:style>
  <w:style w:type="character" w:styleId="afffe">
    <w:name w:val="Emphasis"/>
    <w:uiPriority w:val="20"/>
    <w:qFormat/>
    <w:rPr>
      <w:rFonts w:eastAsia="黑体"/>
      <w:iCs/>
      <w:sz w:val="21"/>
    </w:rPr>
  </w:style>
  <w:style w:type="character" w:styleId="HTML3">
    <w:name w:val="HTML Acronym"/>
    <w:basedOn w:val="a2"/>
    <w:qFormat/>
  </w:style>
  <w:style w:type="character" w:styleId="affff">
    <w:name w:val="Hyperlink"/>
    <w:uiPriority w:val="99"/>
    <w:unhideWhenUsed/>
    <w:qFormat/>
    <w:rPr>
      <w:color w:val="0000FF"/>
      <w:u w:val="single"/>
    </w:rPr>
  </w:style>
  <w:style w:type="character" w:styleId="affff0">
    <w:name w:val="annotation reference"/>
    <w:unhideWhenUsed/>
    <w:qFormat/>
    <w:rPr>
      <w:sz w:val="21"/>
      <w:szCs w:val="21"/>
    </w:rPr>
  </w:style>
  <w:style w:type="character" w:styleId="affff1">
    <w:name w:val="footnote reference"/>
    <w:uiPriority w:val="99"/>
    <w:semiHidden/>
    <w:unhideWhenUsed/>
    <w:qFormat/>
    <w:rPr>
      <w:vertAlign w:val="superscript"/>
    </w:rPr>
  </w:style>
  <w:style w:type="character" w:customStyle="1" w:styleId="affa">
    <w:name w:val="页眉 字符"/>
    <w:link w:val="aff9"/>
    <w:uiPriority w:val="99"/>
    <w:qFormat/>
    <w:rPr>
      <w:rFonts w:ascii="Times New Roman" w:eastAsia="宋体" w:hAnsi="宋体" w:cs="Times New Roman"/>
      <w:kern w:val="0"/>
      <w:sz w:val="18"/>
      <w:szCs w:val="18"/>
    </w:rPr>
  </w:style>
  <w:style w:type="character" w:customStyle="1" w:styleId="aff8">
    <w:name w:val="页脚 字符"/>
    <w:link w:val="aff7"/>
    <w:uiPriority w:val="99"/>
    <w:qFormat/>
    <w:rPr>
      <w:sz w:val="18"/>
      <w:szCs w:val="18"/>
    </w:rPr>
  </w:style>
  <w:style w:type="character" w:customStyle="1" w:styleId="12">
    <w:name w:val="标题 1 字符"/>
    <w:link w:val="11"/>
    <w:qFormat/>
    <w:rPr>
      <w:rFonts w:ascii="Times New Roman" w:eastAsia="宋体" w:hAnsi="宋体" w:cs="Times New Roman"/>
      <w:b/>
      <w:bCs/>
      <w:kern w:val="44"/>
      <w:sz w:val="44"/>
      <w:szCs w:val="44"/>
    </w:rPr>
  </w:style>
  <w:style w:type="character" w:customStyle="1" w:styleId="21">
    <w:name w:val="标题 2 字符"/>
    <w:link w:val="20"/>
    <w:uiPriority w:val="9"/>
    <w:qFormat/>
    <w:rPr>
      <w:rFonts w:ascii="Times New Roman" w:eastAsia="宋体" w:hAnsi="Times New Roman" w:cs="Times New Roman"/>
      <w:kern w:val="0"/>
      <w:sz w:val="18"/>
      <w:szCs w:val="18"/>
    </w:rPr>
  </w:style>
  <w:style w:type="character" w:customStyle="1" w:styleId="3Char">
    <w:name w:val="标题 3 Char"/>
    <w:uiPriority w:val="9"/>
    <w:qFormat/>
    <w:rPr>
      <w:rFonts w:ascii="Times New Roman" w:eastAsia="宋体" w:hAnsi="宋体" w:cs="Times New Roman"/>
      <w:b/>
      <w:bCs/>
      <w:kern w:val="0"/>
      <w:sz w:val="32"/>
      <w:szCs w:val="32"/>
    </w:rPr>
  </w:style>
  <w:style w:type="character" w:customStyle="1" w:styleId="4Char">
    <w:name w:val="标题 4 Char"/>
    <w:qFormat/>
    <w:rPr>
      <w:rFonts w:ascii="Cambria" w:eastAsia="宋体" w:hAnsi="Cambria" w:cs="Times New Roman"/>
      <w:b/>
      <w:bCs/>
      <w:kern w:val="0"/>
      <w:sz w:val="28"/>
      <w:szCs w:val="28"/>
    </w:rPr>
  </w:style>
  <w:style w:type="character" w:customStyle="1" w:styleId="52">
    <w:name w:val="标题 5 字符"/>
    <w:link w:val="51"/>
    <w:qFormat/>
    <w:rPr>
      <w:rFonts w:ascii="Times New Roman" w:eastAsia="宋体" w:hAnsi="宋体" w:cs="Times New Roman"/>
      <w:kern w:val="0"/>
      <w:sz w:val="18"/>
      <w:szCs w:val="18"/>
    </w:rPr>
  </w:style>
  <w:style w:type="character" w:customStyle="1" w:styleId="61">
    <w:name w:val="标题 6 字符"/>
    <w:link w:val="60"/>
    <w:qFormat/>
    <w:rPr>
      <w:rFonts w:ascii="Cambria" w:eastAsia="宋体" w:hAnsi="Cambria" w:cs="Times New Roman"/>
      <w:b/>
      <w:bCs/>
      <w:kern w:val="0"/>
      <w:sz w:val="24"/>
      <w:szCs w:val="24"/>
    </w:rPr>
  </w:style>
  <w:style w:type="character" w:customStyle="1" w:styleId="7Char">
    <w:name w:val="标题 7 Char"/>
    <w:qFormat/>
    <w:rPr>
      <w:rFonts w:ascii="Times New Roman" w:eastAsia="宋体" w:hAnsi="宋体" w:cs="Times New Roman"/>
      <w:b/>
      <w:bCs/>
      <w:kern w:val="0"/>
      <w:sz w:val="24"/>
      <w:szCs w:val="24"/>
    </w:rPr>
  </w:style>
  <w:style w:type="character" w:customStyle="1" w:styleId="80">
    <w:name w:val="标题 8 字符"/>
    <w:link w:val="8"/>
    <w:qFormat/>
    <w:rPr>
      <w:rFonts w:ascii="Arial" w:eastAsia="宋体" w:hAnsi="Arial" w:cs="Times New Roman"/>
      <w:b/>
      <w:bCs/>
      <w:sz w:val="28"/>
      <w:szCs w:val="24"/>
    </w:rPr>
  </w:style>
  <w:style w:type="character" w:customStyle="1" w:styleId="90">
    <w:name w:val="标题 9 字符"/>
    <w:link w:val="9"/>
    <w:qFormat/>
    <w:rPr>
      <w:rFonts w:ascii="Arial" w:eastAsia="宋体" w:hAnsi="Arial" w:cs="Times New Roman"/>
      <w:b/>
      <w:bCs/>
      <w:sz w:val="36"/>
      <w:szCs w:val="21"/>
    </w:rPr>
  </w:style>
  <w:style w:type="paragraph" w:customStyle="1" w:styleId="p0">
    <w:name w:val="p0"/>
    <w:basedOn w:val="a1"/>
    <w:link w:val="p0Char"/>
    <w:qFormat/>
    <w:rPr>
      <w:szCs w:val="21"/>
    </w:rPr>
  </w:style>
  <w:style w:type="paragraph" w:customStyle="1" w:styleId="TOC10">
    <w:name w:val="TOC 标题1"/>
    <w:basedOn w:val="11"/>
    <w:next w:val="a1"/>
    <w:uiPriority w:val="39"/>
    <w:unhideWhenUsed/>
    <w:qFormat/>
    <w:pPr>
      <w:spacing w:before="480" w:after="0" w:line="276" w:lineRule="auto"/>
      <w:outlineLvl w:val="9"/>
    </w:pPr>
    <w:rPr>
      <w:rFonts w:ascii="Cambria" w:hAnsi="Cambria"/>
      <w:color w:val="365F91"/>
      <w:kern w:val="0"/>
      <w:sz w:val="28"/>
      <w:szCs w:val="28"/>
    </w:rPr>
  </w:style>
  <w:style w:type="character" w:customStyle="1" w:styleId="aff6">
    <w:name w:val="批注框文本 字符"/>
    <w:link w:val="aff5"/>
    <w:uiPriority w:val="99"/>
    <w:qFormat/>
    <w:rPr>
      <w:rFonts w:ascii="Times New Roman" w:eastAsia="宋体" w:hAnsi="宋体" w:cs="Times New Roman"/>
      <w:kern w:val="0"/>
      <w:sz w:val="18"/>
      <w:szCs w:val="18"/>
    </w:rPr>
  </w:style>
  <w:style w:type="character" w:customStyle="1" w:styleId="af3">
    <w:name w:val="文档结构图 字符"/>
    <w:link w:val="af2"/>
    <w:uiPriority w:val="99"/>
    <w:qFormat/>
    <w:rPr>
      <w:rFonts w:ascii="宋体" w:eastAsia="宋体" w:hAnsi="宋体" w:cs="Times New Roman"/>
      <w:kern w:val="0"/>
      <w:sz w:val="18"/>
      <w:szCs w:val="18"/>
    </w:rPr>
  </w:style>
  <w:style w:type="paragraph" w:customStyle="1" w:styleId="1">
    <w:name w:val="1级标题"/>
    <w:basedOn w:val="p0"/>
    <w:link w:val="1Char"/>
    <w:qFormat/>
    <w:pPr>
      <w:numPr>
        <w:numId w:val="2"/>
      </w:numPr>
      <w:spacing w:afterLines="50" w:after="50"/>
      <w:ind w:firstLineChars="0"/>
      <w:jc w:val="center"/>
      <w:outlineLvl w:val="0"/>
    </w:pPr>
    <w:rPr>
      <w:rFonts w:ascii="宋体" w:eastAsia="黑体" w:hAnsi="宋体"/>
      <w:sz w:val="36"/>
      <w:szCs w:val="36"/>
    </w:rPr>
  </w:style>
  <w:style w:type="paragraph" w:customStyle="1" w:styleId="31">
    <w:name w:val="3级标题1"/>
    <w:basedOn w:val="p0"/>
    <w:next w:val="2"/>
    <w:link w:val="310"/>
    <w:qFormat/>
    <w:pPr>
      <w:numPr>
        <w:ilvl w:val="2"/>
        <w:numId w:val="2"/>
      </w:numPr>
      <w:tabs>
        <w:tab w:val="clear" w:pos="992"/>
        <w:tab w:val="left" w:pos="0"/>
      </w:tabs>
      <w:ind w:left="0" w:firstLine="640"/>
      <w:outlineLvl w:val="2"/>
    </w:pPr>
    <w:rPr>
      <w:rFonts w:ascii="宋体" w:eastAsia="楷体" w:hAnsi="宋体"/>
      <w:szCs w:val="30"/>
      <w:shd w:val="clear" w:color="auto" w:fill="FFFFFF"/>
    </w:rPr>
  </w:style>
  <w:style w:type="paragraph" w:customStyle="1" w:styleId="2">
    <w:name w:val="2级标题"/>
    <w:link w:val="2a"/>
    <w:qFormat/>
    <w:pPr>
      <w:numPr>
        <w:ilvl w:val="1"/>
        <w:numId w:val="2"/>
      </w:numPr>
      <w:spacing w:line="578" w:lineRule="exact"/>
      <w:ind w:firstLineChars="200" w:firstLine="640"/>
      <w:jc w:val="both"/>
      <w:outlineLvl w:val="1"/>
    </w:pPr>
    <w:rPr>
      <w:rFonts w:ascii="宋体" w:eastAsia="黑体" w:hAnsi="宋体" w:cs="方正仿宋_GBK"/>
      <w:kern w:val="2"/>
      <w:sz w:val="32"/>
      <w:szCs w:val="30"/>
    </w:rPr>
  </w:style>
  <w:style w:type="character" w:customStyle="1" w:styleId="p0Char">
    <w:name w:val="p0 Char"/>
    <w:link w:val="p0"/>
    <w:qFormat/>
    <w:rPr>
      <w:rFonts w:ascii="Times New Roman" w:eastAsia="宋体" w:hAnsi="Times New Roman" w:cs="Times New Roman"/>
      <w:kern w:val="0"/>
      <w:sz w:val="24"/>
      <w:szCs w:val="21"/>
    </w:rPr>
  </w:style>
  <w:style w:type="character" w:customStyle="1" w:styleId="1Char">
    <w:name w:val="1级标题 Char"/>
    <w:link w:val="1"/>
    <w:qFormat/>
    <w:rPr>
      <w:rFonts w:ascii="宋体" w:eastAsia="黑体" w:hAnsi="宋体" w:cs="方正仿宋_GBK"/>
      <w:sz w:val="36"/>
      <w:szCs w:val="36"/>
    </w:rPr>
  </w:style>
  <w:style w:type="character" w:customStyle="1" w:styleId="310">
    <w:name w:val="3级标题1 字符"/>
    <w:link w:val="31"/>
    <w:qFormat/>
    <w:rPr>
      <w:rFonts w:ascii="宋体" w:eastAsia="楷体" w:hAnsi="宋体" w:cs="方正仿宋_GBK"/>
      <w:kern w:val="2"/>
      <w:sz w:val="32"/>
      <w:szCs w:val="30"/>
    </w:rPr>
  </w:style>
  <w:style w:type="paragraph" w:customStyle="1" w:styleId="4">
    <w:name w:val="4级标题"/>
    <w:basedOn w:val="p0"/>
    <w:link w:val="4Char0"/>
    <w:qFormat/>
    <w:pPr>
      <w:numPr>
        <w:ilvl w:val="3"/>
        <w:numId w:val="2"/>
      </w:numPr>
      <w:ind w:firstLineChars="0"/>
      <w:outlineLvl w:val="3"/>
    </w:pPr>
    <w:rPr>
      <w:rFonts w:ascii="宋体" w:hAnsi="宋体"/>
      <w:b/>
      <w:szCs w:val="28"/>
    </w:rPr>
  </w:style>
  <w:style w:type="character" w:customStyle="1" w:styleId="2a">
    <w:name w:val="2级标题 字符"/>
    <w:link w:val="2"/>
    <w:qFormat/>
    <w:rPr>
      <w:rFonts w:ascii="宋体" w:eastAsia="黑体" w:hAnsi="宋体" w:cs="方正仿宋_GBK"/>
      <w:kern w:val="2"/>
      <w:sz w:val="32"/>
      <w:szCs w:val="30"/>
    </w:rPr>
  </w:style>
  <w:style w:type="paragraph" w:customStyle="1" w:styleId="5">
    <w:name w:val="5级标题"/>
    <w:basedOn w:val="p0"/>
    <w:link w:val="5Char"/>
    <w:qFormat/>
    <w:pPr>
      <w:numPr>
        <w:ilvl w:val="4"/>
        <w:numId w:val="2"/>
      </w:numPr>
      <w:ind w:firstLineChars="0" w:firstLine="0"/>
      <w:outlineLvl w:val="4"/>
    </w:pPr>
    <w:rPr>
      <w:rFonts w:ascii="宋体" w:hAnsi="宋体"/>
      <w:b/>
      <w:szCs w:val="28"/>
    </w:rPr>
  </w:style>
  <w:style w:type="character" w:customStyle="1" w:styleId="4Char0">
    <w:name w:val="4级标题 Char"/>
    <w:link w:val="4"/>
    <w:qFormat/>
    <w:rPr>
      <w:rFonts w:ascii="宋体" w:eastAsia="仿宋_GB2312" w:hAnsi="宋体" w:cs="方正仿宋_GBK"/>
      <w:b/>
      <w:kern w:val="2"/>
      <w:sz w:val="32"/>
      <w:szCs w:val="28"/>
    </w:rPr>
  </w:style>
  <w:style w:type="character" w:customStyle="1" w:styleId="5Char">
    <w:name w:val="5级标题 Char"/>
    <w:link w:val="5"/>
    <w:qFormat/>
    <w:rPr>
      <w:rFonts w:ascii="宋体" w:eastAsia="仿宋_GB2312" w:hAnsi="宋体" w:cs="方正仿宋_GBK"/>
      <w:b/>
      <w:kern w:val="2"/>
      <w:sz w:val="32"/>
      <w:szCs w:val="28"/>
    </w:rPr>
  </w:style>
  <w:style w:type="character" w:customStyle="1" w:styleId="af5">
    <w:name w:val="批注文字 字符"/>
    <w:link w:val="af4"/>
    <w:qFormat/>
    <w:rPr>
      <w:rFonts w:ascii="Times New Roman" w:eastAsia="宋体" w:hAnsi="宋体" w:cs="Times New Roman"/>
      <w:kern w:val="0"/>
      <w:sz w:val="24"/>
      <w:szCs w:val="24"/>
    </w:rPr>
  </w:style>
  <w:style w:type="character" w:customStyle="1" w:styleId="afff7">
    <w:name w:val="批注主题 字符"/>
    <w:link w:val="afff6"/>
    <w:qFormat/>
    <w:rPr>
      <w:rFonts w:ascii="Times New Roman" w:eastAsia="宋体" w:hAnsi="宋体" w:cs="Times New Roman"/>
      <w:b/>
      <w:bCs/>
      <w:kern w:val="0"/>
      <w:sz w:val="24"/>
      <w:szCs w:val="24"/>
    </w:rPr>
  </w:style>
  <w:style w:type="paragraph" w:styleId="affff2">
    <w:name w:val="List Paragraph"/>
    <w:basedOn w:val="a1"/>
    <w:uiPriority w:val="34"/>
    <w:qFormat/>
    <w:pPr>
      <w:ind w:firstLine="420"/>
    </w:pPr>
  </w:style>
  <w:style w:type="character" w:customStyle="1" w:styleId="hui141">
    <w:name w:val="hui141"/>
    <w:qFormat/>
    <w:rPr>
      <w:color w:val="B3B2B2"/>
      <w:sz w:val="19"/>
      <w:szCs w:val="19"/>
    </w:rPr>
  </w:style>
  <w:style w:type="paragraph" w:styleId="affff3">
    <w:name w:val="No Spacing"/>
    <w:basedOn w:val="a1"/>
    <w:link w:val="affff4"/>
    <w:qFormat/>
    <w:pPr>
      <w:jc w:val="center"/>
      <w:outlineLvl w:val="6"/>
    </w:pPr>
    <w:rPr>
      <w:rFonts w:ascii="宋体"/>
      <w:sz w:val="20"/>
      <w:szCs w:val="21"/>
    </w:rPr>
  </w:style>
  <w:style w:type="character" w:customStyle="1" w:styleId="affff4">
    <w:name w:val="无间隔 字符"/>
    <w:link w:val="affff3"/>
    <w:uiPriority w:val="1"/>
    <w:qFormat/>
    <w:rPr>
      <w:rFonts w:ascii="宋体" w:eastAsia="宋体" w:hAnsi="宋体" w:cs="Times New Roman"/>
      <w:kern w:val="0"/>
      <w:szCs w:val="21"/>
    </w:rPr>
  </w:style>
  <w:style w:type="character" w:customStyle="1" w:styleId="aff0">
    <w:name w:val="纯文本 字符"/>
    <w:link w:val="aff"/>
    <w:qFormat/>
    <w:rPr>
      <w:rFonts w:ascii="宋体" w:eastAsia="宋体" w:hAnsi="Courier New" w:cs="Courier New"/>
      <w:szCs w:val="21"/>
    </w:rPr>
  </w:style>
  <w:style w:type="paragraph" w:customStyle="1" w:styleId="50">
    <w:name w:val="5表格标题"/>
    <w:basedOn w:val="a1"/>
    <w:link w:val="5Char0"/>
    <w:qFormat/>
    <w:pPr>
      <w:numPr>
        <w:numId w:val="3"/>
      </w:numPr>
      <w:spacing w:beforeLines="50"/>
      <w:ind w:left="0" w:firstLineChars="0" w:firstLine="0"/>
      <w:jc w:val="center"/>
    </w:pPr>
    <w:rPr>
      <w:rFonts w:eastAsiaTheme="minorEastAsia"/>
      <w:sz w:val="21"/>
    </w:rPr>
  </w:style>
  <w:style w:type="character" w:customStyle="1" w:styleId="5Char0">
    <w:name w:val="5表格标题 Char"/>
    <w:link w:val="50"/>
    <w:qFormat/>
    <w:rPr>
      <w:rFonts w:ascii="Times New Roman" w:eastAsiaTheme="minorEastAsia" w:hAnsi="Times New Roman" w:cs="方正仿宋_GBK"/>
      <w:kern w:val="2"/>
      <w:sz w:val="21"/>
      <w:szCs w:val="32"/>
    </w:rPr>
  </w:style>
  <w:style w:type="character" w:customStyle="1" w:styleId="ad">
    <w:name w:val="正文缩进 字符"/>
    <w:link w:val="ac"/>
    <w:qFormat/>
    <w:rPr>
      <w:rFonts w:ascii="宋体" w:eastAsia="宋体" w:hAnsi="Times New Roman" w:cs="Times New Roman"/>
      <w:sz w:val="28"/>
      <w:szCs w:val="24"/>
    </w:rPr>
  </w:style>
  <w:style w:type="paragraph" w:customStyle="1" w:styleId="xl49">
    <w:name w:val="xl49"/>
    <w:basedOn w:val="a1"/>
    <w:qFormat/>
    <w:pPr>
      <w:spacing w:before="100" w:beforeAutospacing="1" w:after="100" w:afterAutospacing="1" w:line="240" w:lineRule="auto"/>
      <w:jc w:val="center"/>
      <w:textAlignment w:val="center"/>
    </w:pPr>
    <w:rPr>
      <w:rFonts w:ascii="宋体" w:cs="宋体"/>
    </w:rPr>
  </w:style>
  <w:style w:type="character" w:customStyle="1" w:styleId="aff2">
    <w:name w:val="日期 字符"/>
    <w:link w:val="aff1"/>
    <w:qFormat/>
    <w:rPr>
      <w:rFonts w:ascii="黑体" w:eastAsia="黑体" w:hAnsi="Times New Roman" w:cs="Times New Roman"/>
      <w:spacing w:val="-20"/>
      <w:sz w:val="28"/>
      <w:szCs w:val="20"/>
    </w:rPr>
  </w:style>
  <w:style w:type="character" w:customStyle="1" w:styleId="afd">
    <w:name w:val="正文文本缩进 字符"/>
    <w:link w:val="afc"/>
    <w:qFormat/>
    <w:rPr>
      <w:rFonts w:ascii="黑体" w:eastAsia="黑体" w:hAnsi="Times New Roman" w:cs="Times New Roman"/>
      <w:spacing w:val="-20"/>
      <w:sz w:val="28"/>
      <w:szCs w:val="20"/>
    </w:rPr>
  </w:style>
  <w:style w:type="paragraph" w:customStyle="1" w:styleId="Char">
    <w:name w:val="Char"/>
    <w:basedOn w:val="a1"/>
    <w:qFormat/>
    <w:pPr>
      <w:spacing w:line="240" w:lineRule="auto"/>
    </w:pPr>
    <w:rPr>
      <w:rFonts w:cs="宋体"/>
      <w:sz w:val="21"/>
    </w:rPr>
  </w:style>
  <w:style w:type="paragraph" w:customStyle="1" w:styleId="CharCharCharChar">
    <w:name w:val="Char Char Char Char"/>
    <w:basedOn w:val="a1"/>
    <w:qFormat/>
    <w:rPr>
      <w:rFonts w:cs="宋体"/>
    </w:rPr>
  </w:style>
  <w:style w:type="character" w:customStyle="1" w:styleId="30">
    <w:name w:val="标题 3 字符"/>
    <w:link w:val="3"/>
    <w:qFormat/>
    <w:rPr>
      <w:rFonts w:ascii="宋体" w:hAnsi="宋体"/>
      <w:b/>
      <w:bCs/>
      <w:kern w:val="10"/>
      <w:sz w:val="28"/>
      <w:szCs w:val="32"/>
      <w:lang w:bidi="ar-SA"/>
    </w:rPr>
  </w:style>
  <w:style w:type="paragraph" w:customStyle="1" w:styleId="CharCharCharChar2">
    <w:name w:val="Char Char Char Char2"/>
    <w:basedOn w:val="a1"/>
    <w:qFormat/>
    <w:pPr>
      <w:spacing w:before="100" w:beforeAutospacing="1" w:after="100" w:afterAutospacing="1" w:line="330" w:lineRule="atLeast"/>
      <w:ind w:left="360"/>
      <w:jc w:val="center"/>
    </w:pPr>
    <w:rPr>
      <w:rFonts w:cs="宋体"/>
      <w:bCs/>
      <w:spacing w:val="20"/>
    </w:rPr>
  </w:style>
  <w:style w:type="paragraph" w:customStyle="1" w:styleId="-">
    <w:name w:val="表文字-"/>
    <w:basedOn w:val="a1"/>
    <w:qFormat/>
    <w:pPr>
      <w:jc w:val="center"/>
    </w:pPr>
    <w:rPr>
      <w:rFonts w:cs="宋体"/>
      <w:sz w:val="18"/>
      <w:szCs w:val="18"/>
    </w:rPr>
  </w:style>
  <w:style w:type="paragraph" w:customStyle="1" w:styleId="Char8">
    <w:name w:val="Char8"/>
    <w:basedOn w:val="a1"/>
    <w:qFormat/>
    <w:rPr>
      <w:rFonts w:ascii="Tahoma" w:hAnsi="Tahoma" w:cs="宋体"/>
      <w:szCs w:val="20"/>
    </w:rPr>
  </w:style>
  <w:style w:type="character" w:customStyle="1" w:styleId="afb">
    <w:name w:val="正文文本 字符"/>
    <w:link w:val="afa"/>
    <w:qFormat/>
    <w:rPr>
      <w:rFonts w:ascii="宋体" w:eastAsia="宋体" w:hAnsi="Times New Roman" w:cs="Times New Roman"/>
      <w:sz w:val="28"/>
      <w:szCs w:val="24"/>
    </w:rPr>
  </w:style>
  <w:style w:type="paragraph" w:customStyle="1" w:styleId="CharCharChar">
    <w:name w:val="Char Char Char"/>
    <w:basedOn w:val="a1"/>
    <w:qFormat/>
    <w:rPr>
      <w:rFonts w:ascii="Tahoma" w:hAnsi="Tahoma" w:cs="宋体"/>
      <w:szCs w:val="20"/>
    </w:rPr>
  </w:style>
  <w:style w:type="paragraph" w:customStyle="1" w:styleId="CharChar1CharCharCharCharCharChar">
    <w:name w:val="Char Char1 Char Char Char Char Char Char"/>
    <w:basedOn w:val="a1"/>
    <w:qFormat/>
    <w:pPr>
      <w:spacing w:after="160" w:line="240" w:lineRule="exact"/>
    </w:pPr>
    <w:rPr>
      <w:rFonts w:ascii="Verdana" w:hAnsi="Verdana" w:cs="宋体"/>
      <w:szCs w:val="20"/>
      <w:lang w:eastAsia="en-US"/>
    </w:rPr>
  </w:style>
  <w:style w:type="paragraph" w:customStyle="1" w:styleId="affff5">
    <w:name w:val="报告正文"/>
    <w:basedOn w:val="a1"/>
    <w:qFormat/>
    <w:pPr>
      <w:spacing w:line="480" w:lineRule="exact"/>
      <w:ind w:firstLine="629"/>
      <w:textAlignment w:val="baseline"/>
    </w:pPr>
    <w:rPr>
      <w:rFonts w:cs="宋体"/>
      <w:szCs w:val="28"/>
    </w:rPr>
  </w:style>
  <w:style w:type="paragraph" w:customStyle="1" w:styleId="Char2">
    <w:name w:val="Char2"/>
    <w:basedOn w:val="a1"/>
    <w:link w:val="CharChar1"/>
    <w:qFormat/>
    <w:pPr>
      <w:jc w:val="center"/>
    </w:pPr>
    <w:rPr>
      <w:sz w:val="28"/>
      <w:szCs w:val="28"/>
    </w:rPr>
  </w:style>
  <w:style w:type="character" w:customStyle="1" w:styleId="CharChar1">
    <w:name w:val="Char Char1"/>
    <w:link w:val="Char2"/>
    <w:qFormat/>
    <w:rPr>
      <w:rFonts w:ascii="Times New Roman" w:eastAsia="宋体" w:hAnsi="Times New Roman" w:cs="Times New Roman"/>
      <w:sz w:val="28"/>
      <w:szCs w:val="28"/>
    </w:rPr>
  </w:style>
  <w:style w:type="character" w:customStyle="1" w:styleId="2Char1">
    <w:name w:val="标题 2 Char1"/>
    <w:qFormat/>
    <w:rPr>
      <w:rFonts w:ascii="宋体" w:hAnsi="宋体"/>
      <w:b/>
      <w:bCs/>
      <w:kern w:val="24"/>
      <w:sz w:val="30"/>
      <w:szCs w:val="32"/>
      <w:lang w:bidi="ar-SA"/>
    </w:rPr>
  </w:style>
  <w:style w:type="paragraph" w:customStyle="1" w:styleId="13">
    <w:name w:val="页脚1"/>
    <w:basedOn w:val="aff7"/>
    <w:qFormat/>
    <w:pPr>
      <w:pBdr>
        <w:bottom w:val="single" w:sz="8" w:space="1" w:color="auto"/>
      </w:pBdr>
    </w:pPr>
    <w:rPr>
      <w:rFonts w:hAnsi="Times New Roman"/>
    </w:rPr>
  </w:style>
  <w:style w:type="paragraph" w:customStyle="1" w:styleId="xl30">
    <w:name w:val="xl30"/>
    <w:basedOn w:val="a1"/>
    <w:qFormat/>
    <w:pPr>
      <w:pBdr>
        <w:left w:val="single" w:sz="4" w:space="0" w:color="auto"/>
        <w:bottom w:val="single" w:sz="4" w:space="0" w:color="auto"/>
      </w:pBdr>
      <w:spacing w:before="100" w:beforeAutospacing="1" w:after="100" w:afterAutospacing="1" w:line="240" w:lineRule="auto"/>
      <w:jc w:val="center"/>
    </w:pPr>
    <w:rPr>
      <w:rFonts w:ascii="宋体" w:cs="宋体"/>
    </w:rPr>
  </w:style>
  <w:style w:type="paragraph" w:customStyle="1" w:styleId="font0">
    <w:name w:val="font0"/>
    <w:basedOn w:val="a1"/>
    <w:qFormat/>
    <w:pPr>
      <w:spacing w:before="100" w:beforeAutospacing="1" w:after="100" w:afterAutospacing="1" w:line="240" w:lineRule="auto"/>
    </w:pPr>
    <w:rPr>
      <w:rFonts w:ascii="宋体" w:cs="宋体" w:hint="eastAsia"/>
    </w:rPr>
  </w:style>
  <w:style w:type="paragraph" w:customStyle="1" w:styleId="font5">
    <w:name w:val="font5"/>
    <w:basedOn w:val="a1"/>
    <w:qFormat/>
    <w:pPr>
      <w:spacing w:before="100" w:beforeAutospacing="1" w:after="100" w:afterAutospacing="1" w:line="240" w:lineRule="auto"/>
    </w:pPr>
    <w:rPr>
      <w:rFonts w:ascii="宋体" w:cs="宋体" w:hint="eastAsia"/>
    </w:rPr>
  </w:style>
  <w:style w:type="paragraph" w:customStyle="1" w:styleId="font6">
    <w:name w:val="font6"/>
    <w:basedOn w:val="a1"/>
    <w:qFormat/>
    <w:pPr>
      <w:spacing w:before="100" w:beforeAutospacing="1" w:after="100" w:afterAutospacing="1" w:line="240" w:lineRule="auto"/>
    </w:pPr>
    <w:rPr>
      <w:rFonts w:ascii="宋体" w:cs="宋体" w:hint="eastAsia"/>
      <w:sz w:val="18"/>
      <w:szCs w:val="18"/>
    </w:rPr>
  </w:style>
  <w:style w:type="paragraph" w:customStyle="1" w:styleId="font7">
    <w:name w:val="font7"/>
    <w:basedOn w:val="a1"/>
    <w:qFormat/>
    <w:pPr>
      <w:spacing w:before="100" w:beforeAutospacing="1" w:after="100" w:afterAutospacing="1" w:line="240" w:lineRule="auto"/>
    </w:pPr>
    <w:rPr>
      <w:rFonts w:ascii="宋体" w:cs="宋体" w:hint="eastAsia"/>
      <w:sz w:val="16"/>
      <w:szCs w:val="16"/>
    </w:rPr>
  </w:style>
  <w:style w:type="paragraph" w:customStyle="1" w:styleId="font8">
    <w:name w:val="font8"/>
    <w:basedOn w:val="a1"/>
    <w:qFormat/>
    <w:pPr>
      <w:spacing w:before="100" w:beforeAutospacing="1" w:after="100" w:afterAutospacing="1" w:line="240" w:lineRule="auto"/>
    </w:pPr>
    <w:rPr>
      <w:rFonts w:cs="宋体"/>
      <w:sz w:val="16"/>
      <w:szCs w:val="16"/>
    </w:rPr>
  </w:style>
  <w:style w:type="paragraph" w:customStyle="1" w:styleId="font9">
    <w:name w:val="font9"/>
    <w:basedOn w:val="a1"/>
    <w:qFormat/>
    <w:pPr>
      <w:spacing w:before="100" w:beforeAutospacing="1" w:after="100" w:afterAutospacing="1" w:line="240" w:lineRule="auto"/>
    </w:pPr>
    <w:rPr>
      <w:rFonts w:cs="宋体"/>
      <w:sz w:val="18"/>
      <w:szCs w:val="18"/>
    </w:rPr>
  </w:style>
  <w:style w:type="paragraph" w:customStyle="1" w:styleId="font10">
    <w:name w:val="font10"/>
    <w:basedOn w:val="a1"/>
    <w:qFormat/>
    <w:pPr>
      <w:spacing w:before="100" w:beforeAutospacing="1" w:after="100" w:afterAutospacing="1" w:line="240" w:lineRule="auto"/>
    </w:pPr>
    <w:rPr>
      <w:rFonts w:cs="宋体"/>
    </w:rPr>
  </w:style>
  <w:style w:type="paragraph" w:customStyle="1" w:styleId="font11">
    <w:name w:val="font11"/>
    <w:basedOn w:val="a1"/>
    <w:qFormat/>
    <w:pPr>
      <w:spacing w:before="100" w:beforeAutospacing="1" w:after="100" w:afterAutospacing="1" w:line="240" w:lineRule="auto"/>
    </w:pPr>
    <w:rPr>
      <w:rFonts w:ascii="宋体" w:cs="宋体" w:hint="eastAsia"/>
    </w:rPr>
  </w:style>
  <w:style w:type="paragraph" w:customStyle="1" w:styleId="xl24">
    <w:name w:val="xl24"/>
    <w:basedOn w:val="a1"/>
    <w:qFormat/>
    <w:pPr>
      <w:spacing w:before="100" w:beforeAutospacing="1" w:after="100" w:afterAutospacing="1" w:line="240" w:lineRule="auto"/>
      <w:jc w:val="center"/>
    </w:pPr>
    <w:rPr>
      <w:rFonts w:ascii="宋体" w:cs="宋体"/>
    </w:rPr>
  </w:style>
  <w:style w:type="paragraph" w:customStyle="1" w:styleId="xl28">
    <w:name w:val="xl28"/>
    <w:basedOn w:val="a1"/>
    <w:qFormat/>
    <w:pPr>
      <w:spacing w:before="100" w:beforeAutospacing="1" w:after="100" w:afterAutospacing="1" w:line="240" w:lineRule="auto"/>
      <w:jc w:val="center"/>
    </w:pPr>
    <w:rPr>
      <w:rFonts w:ascii="宋体" w:cs="宋体"/>
      <w:sz w:val="18"/>
      <w:szCs w:val="18"/>
    </w:rPr>
  </w:style>
  <w:style w:type="paragraph" w:customStyle="1" w:styleId="xl29">
    <w:name w:val="xl29"/>
    <w:basedOn w:val="a1"/>
    <w:qFormat/>
    <w:pPr>
      <w:pBdr>
        <w:left w:val="single" w:sz="4" w:space="0" w:color="auto"/>
        <w:right w:val="single" w:sz="4" w:space="0" w:color="auto"/>
      </w:pBdr>
      <w:spacing w:before="100" w:beforeAutospacing="1" w:after="100" w:afterAutospacing="1" w:line="240" w:lineRule="auto"/>
    </w:pPr>
    <w:rPr>
      <w:rFonts w:cs="宋体"/>
      <w:sz w:val="16"/>
      <w:szCs w:val="16"/>
    </w:rPr>
  </w:style>
  <w:style w:type="paragraph" w:customStyle="1" w:styleId="xl31">
    <w:name w:val="xl31"/>
    <w:basedOn w:val="a1"/>
    <w:qFormat/>
    <w:pPr>
      <w:pBdr>
        <w:bottom w:val="single" w:sz="4" w:space="0" w:color="auto"/>
        <w:right w:val="single" w:sz="4" w:space="0" w:color="auto"/>
      </w:pBdr>
      <w:spacing w:before="100" w:beforeAutospacing="1" w:after="100" w:afterAutospacing="1" w:line="240" w:lineRule="auto"/>
    </w:pPr>
    <w:rPr>
      <w:rFonts w:ascii="宋体" w:cs="宋体"/>
    </w:rPr>
  </w:style>
  <w:style w:type="paragraph" w:customStyle="1" w:styleId="xl32">
    <w:name w:val="xl32"/>
    <w:basedOn w:val="a1"/>
    <w:qFormat/>
    <w:pPr>
      <w:pBdr>
        <w:left w:val="single" w:sz="4" w:space="0" w:color="auto"/>
        <w:bottom w:val="single" w:sz="4" w:space="0" w:color="auto"/>
        <w:right w:val="single" w:sz="4" w:space="0" w:color="auto"/>
      </w:pBdr>
      <w:spacing w:before="100" w:beforeAutospacing="1" w:after="100" w:afterAutospacing="1" w:line="240" w:lineRule="auto"/>
    </w:pPr>
    <w:rPr>
      <w:rFonts w:ascii="宋体" w:cs="宋体"/>
    </w:rPr>
  </w:style>
  <w:style w:type="paragraph" w:customStyle="1" w:styleId="xl33">
    <w:name w:val="xl33"/>
    <w:basedOn w:val="a1"/>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rPr>
  </w:style>
  <w:style w:type="paragraph" w:customStyle="1" w:styleId="xl35">
    <w:name w:val="xl35"/>
    <w:basedOn w:val="a1"/>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rPr>
  </w:style>
  <w:style w:type="paragraph" w:customStyle="1" w:styleId="xl36">
    <w:name w:val="xl36"/>
    <w:basedOn w:val="a1"/>
    <w:qFormat/>
    <w:pPr>
      <w:pBdr>
        <w:top w:val="single" w:sz="4" w:space="0" w:color="auto"/>
        <w:left w:val="single" w:sz="4" w:space="0" w:color="auto"/>
      </w:pBdr>
      <w:spacing w:before="100" w:beforeAutospacing="1" w:after="100" w:afterAutospacing="1" w:line="240" w:lineRule="auto"/>
      <w:jc w:val="center"/>
    </w:pPr>
    <w:rPr>
      <w:rFonts w:ascii="宋体" w:cs="宋体"/>
    </w:rPr>
  </w:style>
  <w:style w:type="paragraph" w:customStyle="1" w:styleId="xl37">
    <w:name w:val="xl37"/>
    <w:basedOn w:val="a1"/>
    <w:qFormat/>
    <w:pPr>
      <w:pBdr>
        <w:top w:val="single" w:sz="4" w:space="0" w:color="auto"/>
        <w:right w:val="single" w:sz="4" w:space="0" w:color="auto"/>
      </w:pBdr>
      <w:spacing w:before="100" w:beforeAutospacing="1" w:after="100" w:afterAutospacing="1" w:line="240" w:lineRule="auto"/>
      <w:jc w:val="center"/>
    </w:pPr>
    <w:rPr>
      <w:rFonts w:ascii="宋体" w:cs="宋体"/>
    </w:rPr>
  </w:style>
  <w:style w:type="paragraph" w:customStyle="1" w:styleId="xl38">
    <w:name w:val="xl38"/>
    <w:basedOn w:val="a1"/>
    <w:qFormat/>
    <w:pPr>
      <w:pBdr>
        <w:top w:val="single" w:sz="4" w:space="0" w:color="auto"/>
        <w:left w:val="single" w:sz="4" w:space="0" w:color="auto"/>
        <w:right w:val="single" w:sz="4" w:space="0" w:color="auto"/>
      </w:pBdr>
      <w:spacing w:before="100" w:beforeAutospacing="1" w:after="100" w:afterAutospacing="1" w:line="240" w:lineRule="auto"/>
    </w:pPr>
    <w:rPr>
      <w:rFonts w:ascii="宋体" w:cs="宋体"/>
    </w:rPr>
  </w:style>
  <w:style w:type="paragraph" w:customStyle="1" w:styleId="xl39">
    <w:name w:val="xl39"/>
    <w:basedOn w:val="a1"/>
    <w:qFormat/>
    <w:pPr>
      <w:pBdr>
        <w:top w:val="single" w:sz="4" w:space="0" w:color="auto"/>
        <w:left w:val="single" w:sz="4" w:space="0" w:color="auto"/>
        <w:right w:val="single" w:sz="4" w:space="0" w:color="auto"/>
      </w:pBdr>
      <w:spacing w:before="100" w:beforeAutospacing="1" w:after="100" w:afterAutospacing="1" w:line="240" w:lineRule="auto"/>
    </w:pPr>
    <w:rPr>
      <w:rFonts w:ascii="宋体" w:cs="宋体"/>
    </w:rPr>
  </w:style>
  <w:style w:type="paragraph" w:customStyle="1" w:styleId="xl40">
    <w:name w:val="xl40"/>
    <w:basedOn w:val="a1"/>
    <w:qFormat/>
    <w:pPr>
      <w:pBdr>
        <w:top w:val="single" w:sz="4" w:space="0" w:color="auto"/>
        <w:left w:val="single" w:sz="4" w:space="0" w:color="auto"/>
      </w:pBdr>
      <w:spacing w:before="100" w:beforeAutospacing="1" w:after="100" w:afterAutospacing="1" w:line="240" w:lineRule="auto"/>
    </w:pPr>
    <w:rPr>
      <w:rFonts w:ascii="宋体" w:cs="宋体"/>
    </w:rPr>
  </w:style>
  <w:style w:type="paragraph" w:customStyle="1" w:styleId="xl41">
    <w:name w:val="xl41"/>
    <w:basedOn w:val="a1"/>
    <w:qFormat/>
    <w:pPr>
      <w:pBdr>
        <w:top w:val="single" w:sz="4" w:space="0" w:color="auto"/>
        <w:bottom w:val="single" w:sz="4" w:space="0" w:color="auto"/>
      </w:pBdr>
      <w:spacing w:before="100" w:beforeAutospacing="1" w:after="100" w:afterAutospacing="1" w:line="240" w:lineRule="auto"/>
      <w:jc w:val="center"/>
    </w:pPr>
    <w:rPr>
      <w:rFonts w:cs="宋体"/>
    </w:rPr>
  </w:style>
  <w:style w:type="paragraph" w:customStyle="1" w:styleId="xl42">
    <w:name w:val="xl42"/>
    <w:basedOn w:val="a1"/>
    <w:qFormat/>
    <w:pPr>
      <w:pBdr>
        <w:top w:val="single" w:sz="4" w:space="0" w:color="auto"/>
        <w:bottom w:val="single" w:sz="4" w:space="0" w:color="auto"/>
        <w:right w:val="single" w:sz="4" w:space="0" w:color="auto"/>
      </w:pBdr>
      <w:spacing w:before="100" w:beforeAutospacing="1" w:after="100" w:afterAutospacing="1" w:line="240" w:lineRule="auto"/>
      <w:jc w:val="center"/>
    </w:pPr>
    <w:rPr>
      <w:rFonts w:cs="宋体"/>
    </w:rPr>
  </w:style>
  <w:style w:type="paragraph" w:customStyle="1" w:styleId="xl43">
    <w:name w:val="xl43"/>
    <w:basedOn w:val="a1"/>
    <w:qFormat/>
    <w:pPr>
      <w:pBdr>
        <w:left w:val="single" w:sz="4" w:space="0" w:color="auto"/>
      </w:pBdr>
      <w:spacing w:before="100" w:beforeAutospacing="1" w:after="100" w:afterAutospacing="1" w:line="240" w:lineRule="auto"/>
      <w:jc w:val="center"/>
      <w:textAlignment w:val="top"/>
    </w:pPr>
    <w:rPr>
      <w:rFonts w:ascii="宋体" w:cs="宋体"/>
    </w:rPr>
  </w:style>
  <w:style w:type="paragraph" w:customStyle="1" w:styleId="xl44">
    <w:name w:val="xl44"/>
    <w:basedOn w:val="a1"/>
    <w:qFormat/>
    <w:pPr>
      <w:pBdr>
        <w:right w:val="single" w:sz="4" w:space="0" w:color="auto"/>
      </w:pBdr>
      <w:spacing w:before="100" w:beforeAutospacing="1" w:after="100" w:afterAutospacing="1" w:line="240" w:lineRule="auto"/>
      <w:jc w:val="center"/>
      <w:textAlignment w:val="top"/>
    </w:pPr>
    <w:rPr>
      <w:rFonts w:ascii="宋体" w:cs="宋体"/>
    </w:rPr>
  </w:style>
  <w:style w:type="paragraph" w:customStyle="1" w:styleId="xl45">
    <w:name w:val="xl45"/>
    <w:basedOn w:val="a1"/>
    <w:qFormat/>
    <w:pPr>
      <w:pBdr>
        <w:left w:val="single" w:sz="4" w:space="0" w:color="auto"/>
        <w:right w:val="single" w:sz="4" w:space="0" w:color="auto"/>
      </w:pBdr>
      <w:spacing w:before="100" w:beforeAutospacing="1" w:after="100" w:afterAutospacing="1" w:line="240" w:lineRule="auto"/>
      <w:jc w:val="center"/>
      <w:textAlignment w:val="top"/>
    </w:pPr>
    <w:rPr>
      <w:rFonts w:cs="宋体"/>
    </w:rPr>
  </w:style>
  <w:style w:type="paragraph" w:customStyle="1" w:styleId="xl46">
    <w:name w:val="xl46"/>
    <w:basedOn w:val="a1"/>
    <w:qFormat/>
    <w:pPr>
      <w:pBdr>
        <w:left w:val="single" w:sz="4" w:space="0" w:color="auto"/>
        <w:right w:val="single" w:sz="4" w:space="0" w:color="auto"/>
      </w:pBdr>
      <w:spacing w:before="100" w:beforeAutospacing="1" w:after="100" w:afterAutospacing="1" w:line="240" w:lineRule="auto"/>
      <w:jc w:val="center"/>
      <w:textAlignment w:val="top"/>
    </w:pPr>
    <w:rPr>
      <w:rFonts w:ascii="宋体" w:cs="宋体"/>
    </w:rPr>
  </w:style>
  <w:style w:type="paragraph" w:customStyle="1" w:styleId="xl47">
    <w:name w:val="xl47"/>
    <w:basedOn w:val="a1"/>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cs="宋体"/>
    </w:rPr>
  </w:style>
  <w:style w:type="paragraph" w:customStyle="1" w:styleId="xl48">
    <w:name w:val="xl48"/>
    <w:basedOn w:val="a1"/>
    <w:qFormat/>
    <w:pPr>
      <w:pBdr>
        <w:left w:val="single" w:sz="4" w:space="0" w:color="auto"/>
        <w:right w:val="single" w:sz="4" w:space="0" w:color="auto"/>
      </w:pBdr>
      <w:spacing w:before="100" w:beforeAutospacing="1" w:after="100" w:afterAutospacing="1" w:line="240" w:lineRule="auto"/>
      <w:jc w:val="center"/>
      <w:textAlignment w:val="center"/>
    </w:pPr>
    <w:rPr>
      <w:rFonts w:ascii="宋体" w:cs="宋体"/>
    </w:rPr>
  </w:style>
  <w:style w:type="paragraph" w:customStyle="1" w:styleId="xl50">
    <w:name w:val="xl5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1">
    <w:name w:val="xl51"/>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2">
    <w:name w:val="xl5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3">
    <w:name w:val="xl53"/>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4">
    <w:name w:val="xl5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5">
    <w:name w:val="xl5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6">
    <w:name w:val="xl5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6"/>
      <w:szCs w:val="26"/>
    </w:rPr>
  </w:style>
  <w:style w:type="paragraph" w:customStyle="1" w:styleId="xl57">
    <w:name w:val="xl57"/>
    <w:basedOn w:val="a1"/>
    <w:qFormat/>
    <w:pPr>
      <w:spacing w:before="100" w:beforeAutospacing="1" w:after="100" w:afterAutospacing="1" w:line="240" w:lineRule="auto"/>
      <w:textAlignment w:val="center"/>
    </w:pPr>
    <w:rPr>
      <w:rFonts w:ascii="隶书" w:eastAsia="隶书" w:cs="宋体" w:hint="eastAsia"/>
      <w:b/>
      <w:bCs/>
      <w:sz w:val="40"/>
      <w:szCs w:val="40"/>
    </w:rPr>
  </w:style>
  <w:style w:type="paragraph" w:customStyle="1" w:styleId="xl58">
    <w:name w:val="xl58"/>
    <w:basedOn w:val="a1"/>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cs="宋体"/>
      <w:sz w:val="16"/>
      <w:szCs w:val="16"/>
    </w:rPr>
  </w:style>
  <w:style w:type="paragraph" w:customStyle="1" w:styleId="xl59">
    <w:name w:val="xl59"/>
    <w:basedOn w:val="a1"/>
    <w:pPr>
      <w:numPr>
        <w:numId w:val="4"/>
      </w:numPr>
      <w:pBdr>
        <w:left w:val="single" w:sz="4" w:space="0" w:color="auto"/>
        <w:right w:val="single" w:sz="4" w:space="0" w:color="auto"/>
      </w:pBdr>
      <w:tabs>
        <w:tab w:val="clear" w:pos="425"/>
      </w:tabs>
      <w:spacing w:before="100" w:beforeAutospacing="1" w:after="100" w:afterAutospacing="1"/>
      <w:ind w:left="0" w:firstLine="0"/>
      <w:textAlignment w:val="center"/>
    </w:pPr>
    <w:rPr>
      <w:rFonts w:ascii="宋体" w:cs="宋体"/>
    </w:rPr>
  </w:style>
  <w:style w:type="paragraph" w:customStyle="1" w:styleId="xl60">
    <w:name w:val="xl60"/>
    <w:basedOn w:val="a1"/>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cs="宋体"/>
    </w:rPr>
  </w:style>
  <w:style w:type="character" w:customStyle="1" w:styleId="25">
    <w:name w:val="正文文本缩进 2 字符"/>
    <w:link w:val="24"/>
    <w:qFormat/>
    <w:rPr>
      <w:rFonts w:ascii="宋体" w:eastAsia="宋体" w:hAnsi="Times New Roman" w:cs="Times New Roman"/>
      <w:sz w:val="28"/>
      <w:szCs w:val="24"/>
    </w:rPr>
  </w:style>
  <w:style w:type="character" w:customStyle="1" w:styleId="37">
    <w:name w:val="正文文本缩进 3 字符"/>
    <w:link w:val="36"/>
    <w:qFormat/>
    <w:rPr>
      <w:rFonts w:ascii="宋体" w:eastAsia="宋体" w:hAnsi="Times New Roman" w:cs="Times New Roman"/>
      <w:sz w:val="16"/>
      <w:szCs w:val="16"/>
    </w:rPr>
  </w:style>
  <w:style w:type="paragraph" w:customStyle="1" w:styleId="55">
    <w:name w:val="标题5"/>
    <w:basedOn w:val="51"/>
    <w:next w:val="51"/>
    <w:pPr>
      <w:tabs>
        <w:tab w:val="left" w:pos="432"/>
      </w:tabs>
      <w:spacing w:before="280" w:after="290" w:line="480" w:lineRule="exact"/>
      <w:ind w:left="432" w:hanging="432"/>
    </w:pPr>
    <w:rPr>
      <w:szCs w:val="20"/>
    </w:rPr>
  </w:style>
  <w:style w:type="character" w:customStyle="1" w:styleId="contenttext11">
    <w:name w:val="contenttext11"/>
    <w:qFormat/>
    <w:rPr>
      <w:rFonts w:ascii="宋体" w:eastAsia="宋体" w:hAnsi="宋体" w:hint="eastAsia"/>
      <w:color w:val="000000"/>
      <w:spacing w:val="240"/>
      <w:sz w:val="24"/>
      <w:szCs w:val="24"/>
    </w:rPr>
  </w:style>
  <w:style w:type="paragraph" w:customStyle="1" w:styleId="xl25">
    <w:name w:val="xl2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rPr>
  </w:style>
  <w:style w:type="paragraph" w:customStyle="1" w:styleId="xl26">
    <w:name w:val="xl2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b/>
      <w:bCs/>
    </w:rPr>
  </w:style>
  <w:style w:type="paragraph" w:customStyle="1" w:styleId="xl27">
    <w:name w:val="xl2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b/>
      <w:bCs/>
    </w:rPr>
  </w:style>
  <w:style w:type="character" w:customStyle="1" w:styleId="af">
    <w:name w:val="题注 字符"/>
    <w:link w:val="ae"/>
    <w:rPr>
      <w:rFonts w:ascii="宋体" w:eastAsia="宋体" w:hAnsi="宋体" w:cs="Times New Roman"/>
      <w:kern w:val="0"/>
      <w:szCs w:val="21"/>
    </w:rPr>
  </w:style>
  <w:style w:type="paragraph" w:customStyle="1" w:styleId="s4Char11BodyTextch">
    <w:name w:val="样式 正文缩进s4正文缩进 Char表正文正文非缩进正文标准正文不缩进段1正文1四号Body Text(ch..."/>
    <w:basedOn w:val="ac"/>
    <w:qFormat/>
    <w:rPr>
      <w:rFonts w:ascii="Times New Roman"/>
      <w:sz w:val="24"/>
    </w:rPr>
  </w:style>
  <w:style w:type="character" w:customStyle="1" w:styleId="s4Char11BodyTextchChar">
    <w:name w:val="样式 正文缩进s4正文缩进 Char表正文正文非缩进正文标准正文不缩进段1正文1四号Body Text(ch... Char"/>
    <w:qFormat/>
    <w:rPr>
      <w:rFonts w:ascii="宋体" w:eastAsia="宋体"/>
      <w:kern w:val="2"/>
      <w:sz w:val="24"/>
      <w:szCs w:val="24"/>
      <w:lang w:val="en-US" w:eastAsia="zh-CN" w:bidi="ar-SA"/>
    </w:rPr>
  </w:style>
  <w:style w:type="paragraph" w:customStyle="1" w:styleId="s4Char11BodyTextch1">
    <w:name w:val="样式 正文缩进s4正文缩进 Char表正文正文非缩进正文标准正文不缩进段1正文1四号Body Text(ch...1"/>
    <w:basedOn w:val="ac"/>
    <w:qFormat/>
    <w:rPr>
      <w:rFonts w:ascii="Times New Roman"/>
      <w:sz w:val="24"/>
    </w:rPr>
  </w:style>
  <w:style w:type="character" w:customStyle="1" w:styleId="s4Char11BodyTextch1Char">
    <w:name w:val="样式 正文缩进s4正文缩进 Char表正文正文非缩进正文标准正文不缩进段1正文1四号Body Text(ch...1 Char"/>
    <w:qFormat/>
    <w:rPr>
      <w:rFonts w:ascii="宋体" w:eastAsia="宋体"/>
      <w:kern w:val="2"/>
      <w:sz w:val="24"/>
      <w:szCs w:val="24"/>
      <w:lang w:val="en-US" w:eastAsia="zh-CN" w:bidi="ar-SA"/>
    </w:rPr>
  </w:style>
  <w:style w:type="paragraph" w:customStyle="1" w:styleId="s4Char11BodyTextch2">
    <w:name w:val="样式 正文缩进s4正文缩进 Char表正文正文非缩进正文标准正文不缩进段1正文1四号Body Text(ch...2"/>
    <w:basedOn w:val="ac"/>
    <w:qFormat/>
    <w:rPr>
      <w:rFonts w:ascii="Times New Roman"/>
      <w:sz w:val="24"/>
    </w:rPr>
  </w:style>
  <w:style w:type="character" w:customStyle="1" w:styleId="s4Char11BodyTextch2Char">
    <w:name w:val="样式 正文缩进s4正文缩进 Char表正文正文非缩进正文标准正文不缩进段1正文1四号Body Text(ch...2 Char"/>
    <w:qFormat/>
    <w:rPr>
      <w:rFonts w:ascii="宋体" w:eastAsia="宋体"/>
      <w:kern w:val="2"/>
      <w:sz w:val="24"/>
      <w:szCs w:val="24"/>
      <w:lang w:val="en-US" w:eastAsia="zh-CN" w:bidi="ar-SA"/>
    </w:rPr>
  </w:style>
  <w:style w:type="paragraph" w:customStyle="1" w:styleId="affff6">
    <w:name w:val="节标题"/>
    <w:basedOn w:val="a1"/>
    <w:qFormat/>
    <w:pPr>
      <w:spacing w:line="500" w:lineRule="exact"/>
    </w:pPr>
    <w:rPr>
      <w:rFonts w:ascii="宋体" w:cs="宋体"/>
      <w:b/>
      <w:sz w:val="21"/>
    </w:rPr>
  </w:style>
  <w:style w:type="paragraph" w:customStyle="1" w:styleId="affff7">
    <w:name w:val="正文样式"/>
    <w:basedOn w:val="affff6"/>
    <w:qFormat/>
    <w:pPr>
      <w:spacing w:line="440" w:lineRule="exact"/>
      <w:ind w:firstLine="420"/>
    </w:pPr>
    <w:rPr>
      <w:b w:val="0"/>
    </w:rPr>
  </w:style>
  <w:style w:type="paragraph" w:customStyle="1" w:styleId="01">
    <w:name w:val="标题样式01"/>
    <w:basedOn w:val="a1"/>
    <w:qFormat/>
    <w:pPr>
      <w:spacing w:beforeLines="100" w:line="500" w:lineRule="exact"/>
    </w:pPr>
    <w:rPr>
      <w:rFonts w:ascii="宋体" w:cs="宋体"/>
      <w:b/>
      <w:bCs/>
      <w:spacing w:val="10"/>
    </w:rPr>
  </w:style>
  <w:style w:type="paragraph" w:customStyle="1" w:styleId="affff8">
    <w:name w:val="正文格式"/>
    <w:basedOn w:val="ac"/>
    <w:qFormat/>
    <w:pPr>
      <w:spacing w:line="610" w:lineRule="exact"/>
      <w:ind w:firstLine="600"/>
    </w:pPr>
    <w:rPr>
      <w:rFonts w:ascii="仿宋_GB2312"/>
      <w:color w:val="000000"/>
      <w:sz w:val="30"/>
      <w:szCs w:val="30"/>
    </w:rPr>
  </w:style>
  <w:style w:type="character" w:customStyle="1" w:styleId="3zw1">
    <w:name w:val="3zw1"/>
    <w:qFormat/>
    <w:rPr>
      <w:color w:val="000000"/>
      <w:sz w:val="21"/>
      <w:szCs w:val="21"/>
    </w:rPr>
  </w:style>
  <w:style w:type="character" w:customStyle="1" w:styleId="articlelink">
    <w:name w:val="articlelink"/>
    <w:basedOn w:val="a2"/>
    <w:qFormat/>
  </w:style>
  <w:style w:type="paragraph" w:customStyle="1" w:styleId="14">
    <w:name w:val="表名1"/>
    <w:basedOn w:val="a1"/>
    <w:qFormat/>
    <w:pPr>
      <w:spacing w:line="610" w:lineRule="exact"/>
      <w:jc w:val="center"/>
    </w:pPr>
    <w:rPr>
      <w:rFonts w:cs="宋体"/>
      <w:b/>
      <w:bCs/>
      <w:sz w:val="30"/>
      <w:szCs w:val="30"/>
    </w:rPr>
  </w:style>
  <w:style w:type="paragraph" w:customStyle="1" w:styleId="affff9">
    <w:name w:val="表文"/>
    <w:basedOn w:val="a1"/>
    <w:qFormat/>
    <w:pPr>
      <w:spacing w:line="240" w:lineRule="auto"/>
      <w:jc w:val="center"/>
    </w:pPr>
    <w:rPr>
      <w:rFonts w:cs="宋体"/>
    </w:rPr>
  </w:style>
  <w:style w:type="paragraph" w:customStyle="1" w:styleId="39">
    <w:name w:val="报告标题3"/>
    <w:basedOn w:val="a1"/>
    <w:next w:val="affff5"/>
    <w:qFormat/>
    <w:pPr>
      <w:spacing w:line="480" w:lineRule="exact"/>
      <w:textAlignment w:val="baseline"/>
      <w:outlineLvl w:val="2"/>
    </w:pPr>
    <w:rPr>
      <w:rFonts w:cs="宋体"/>
      <w:szCs w:val="28"/>
    </w:rPr>
  </w:style>
  <w:style w:type="paragraph" w:customStyle="1" w:styleId="2110505Char">
    <w:name w:val="样式 样式 标题 2 + 段前: 1 行 段后: 1 行 + 段前: 0.5 行 段后: 0.5 行 Char"/>
    <w:basedOn w:val="a1"/>
    <w:link w:val="2110505CharChar"/>
    <w:pPr>
      <w:keepNext/>
      <w:keepLines/>
      <w:spacing w:beforeLines="50" w:afterLines="50" w:line="480" w:lineRule="exact"/>
      <w:outlineLvl w:val="1"/>
    </w:pPr>
    <w:rPr>
      <w:b/>
      <w:bCs/>
      <w:sz w:val="30"/>
      <w:szCs w:val="30"/>
    </w:rPr>
  </w:style>
  <w:style w:type="character" w:customStyle="1" w:styleId="2110505CharChar">
    <w:name w:val="样式 样式 标题 2 + 段前: 1 行 段后: 1 行 + 段前: 0.5 行 段后: 0.5 行 Char Char"/>
    <w:link w:val="2110505Char"/>
    <w:rPr>
      <w:rFonts w:ascii="Times New Roman" w:eastAsia="宋体" w:hAnsi="Times New Roman" w:cs="Times New Roman"/>
      <w:b/>
      <w:bCs/>
      <w:sz w:val="30"/>
      <w:szCs w:val="30"/>
    </w:rPr>
  </w:style>
  <w:style w:type="paragraph" w:customStyle="1" w:styleId="2110505TimesNeCharCharCharCharCharCharCharCharCharCharCharCharCharCharCharCharCharCharCharCharCharCharCharCharCharCharCharCharCharCharCharCharCharChar">
    <w:name w:val="样式 样式 样式 标题 2 + 段前: 1 行 段后: 1 行 + 段前: 0.5 行 段后: 0.5 行 + Times Ne... Char Char Char Char Char Char Char Char Char Char Char Char Char Char Char Char Char Char Char Char Char Char Char Char Char Char Char Char Char Char Char Char Char Char"/>
    <w:basedOn w:val="2110505Char"/>
    <w:link w:val="2110505TimesNeCharCharCharCharCharCharCharCharCharCharCharCharCharCharCharCharCharCharCharCharCharCharCharCharCharCharCharCharCharCharCharCharCharCharChar"/>
    <w:qFormat/>
    <w:pPr>
      <w:spacing w:before="50" w:after="50"/>
    </w:pPr>
  </w:style>
  <w:style w:type="character" w:customStyle="1" w:styleId="2110505TimesNeCharCharCharCharCharCharCharCharCharCharCharCharCharCharCharCharCharCharCharCharCharCharCharCharCharCharCharCharCharCharCharCharCharCharChar">
    <w:name w:val="样式 样式 样式 标题 2 + 段前: 1 行 段后: 1 行 + 段前: 0.5 行 段后: 0.5 行 + Times Ne... Char Char Char Char Char Char Char Char Char Char Char Char Char Char Char Char Char Char Char Char Char Char Char Char Char Char Char Char Char Char Char Char Char Char Char"/>
    <w:link w:val="2110505TimesNeCharCharCharCharCharCharCharCharCharCharCharCharCharCharCharCharCharCharCharCharCharCharCharCharCharCharCharCharCharCharCharCharCharChar"/>
    <w:qFormat/>
    <w:rPr>
      <w:rFonts w:ascii="Times New Roman" w:eastAsia="宋体" w:hAnsi="Times New Roman" w:cs="Times New Roman"/>
      <w:b/>
      <w:bCs/>
      <w:sz w:val="30"/>
      <w:szCs w:val="30"/>
    </w:rPr>
  </w:style>
  <w:style w:type="character" w:customStyle="1" w:styleId="Char1">
    <w:name w:val="纯文本 Char1"/>
    <w:qFormat/>
    <w:rPr>
      <w:rFonts w:ascii="宋体" w:eastAsia="宋体" w:hAnsi="Courier New" w:cs="Courier New"/>
      <w:kern w:val="2"/>
      <w:sz w:val="21"/>
      <w:szCs w:val="21"/>
      <w:lang w:val="en-US" w:eastAsia="zh-CN" w:bidi="ar-SA"/>
    </w:rPr>
  </w:style>
  <w:style w:type="paragraph" w:customStyle="1" w:styleId="CharCharCharCharCharCharChar">
    <w:name w:val="Char Char Char Char Char Char Char"/>
    <w:basedOn w:val="a1"/>
    <w:link w:val="CharCharCharCharCharCharCharChar"/>
    <w:qFormat/>
    <w:pPr>
      <w:spacing w:line="240" w:lineRule="auto"/>
    </w:pPr>
  </w:style>
  <w:style w:type="paragraph" w:customStyle="1" w:styleId="A00">
    <w:name w:val="A0"/>
    <w:basedOn w:val="a1"/>
    <w:link w:val="A0Char"/>
    <w:qFormat/>
    <w:rPr>
      <w:sz w:val="28"/>
      <w:szCs w:val="28"/>
    </w:rPr>
  </w:style>
  <w:style w:type="character" w:customStyle="1" w:styleId="A0Char">
    <w:name w:val="A0 Char"/>
    <w:link w:val="A00"/>
    <w:qFormat/>
    <w:rPr>
      <w:rFonts w:ascii="Times New Roman" w:eastAsia="宋体" w:hAnsi="Times New Roman" w:cs="Times New Roman"/>
      <w:sz w:val="28"/>
      <w:szCs w:val="28"/>
    </w:rPr>
  </w:style>
  <w:style w:type="paragraph" w:customStyle="1" w:styleId="affffa">
    <w:name w:val="图形表格标题"/>
    <w:basedOn w:val="a1"/>
    <w:qFormat/>
    <w:pPr>
      <w:ind w:firstLineChars="225" w:firstLine="540"/>
      <w:jc w:val="center"/>
    </w:pPr>
    <w:rPr>
      <w:rFonts w:cs="宋体"/>
    </w:rPr>
  </w:style>
  <w:style w:type="paragraph" w:customStyle="1" w:styleId="CharCharChar0">
    <w:name w:val="缩进正文徐海东 Char Char Char"/>
    <w:basedOn w:val="a1"/>
    <w:qFormat/>
    <w:pPr>
      <w:spacing w:beforeLines="100"/>
    </w:pPr>
    <w:rPr>
      <w:rFonts w:cs="宋体"/>
      <w:szCs w:val="20"/>
    </w:rPr>
  </w:style>
  <w:style w:type="paragraph" w:customStyle="1" w:styleId="CharCharCharCharCharCharCharCharChar1Char">
    <w:name w:val="Char Char Char Char Char Char Char Char Char1 Char"/>
    <w:basedOn w:val="a1"/>
    <w:qFormat/>
    <w:pPr>
      <w:spacing w:line="240" w:lineRule="auto"/>
    </w:pPr>
    <w:rPr>
      <w:rFonts w:cs="宋体"/>
      <w:sz w:val="21"/>
    </w:rPr>
  </w:style>
  <w:style w:type="character" w:customStyle="1" w:styleId="41">
    <w:name w:val="标题 4 字符"/>
    <w:link w:val="40"/>
    <w:qFormat/>
    <w:rPr>
      <w:rFonts w:ascii="宋体" w:hAnsi="宋体"/>
      <w:bCs/>
      <w:sz w:val="28"/>
      <w:szCs w:val="28"/>
      <w:lang w:bidi="ar-SA"/>
    </w:rPr>
  </w:style>
  <w:style w:type="character" w:customStyle="1" w:styleId="70">
    <w:name w:val="标题 7 字符"/>
    <w:link w:val="7"/>
    <w:qFormat/>
    <w:rPr>
      <w:rFonts w:ascii="宋体" w:eastAsia="宋体" w:hAnsi="宋体" w:cs="Times New Roman"/>
      <w:b/>
      <w:bCs/>
      <w:kern w:val="0"/>
      <w:sz w:val="24"/>
      <w:szCs w:val="24"/>
    </w:rPr>
  </w:style>
  <w:style w:type="character" w:customStyle="1" w:styleId="affffb">
    <w:name w:val="样式 宋体 小三"/>
    <w:rPr>
      <w:rFonts w:ascii="宋体" w:eastAsia="宋体" w:hAnsi="宋体"/>
      <w:kern w:val="2"/>
      <w:sz w:val="28"/>
      <w:szCs w:val="28"/>
      <w:lang w:val="en-US" w:eastAsia="zh-CN" w:bidi="ar-SA"/>
    </w:rPr>
  </w:style>
  <w:style w:type="paragraph" w:customStyle="1" w:styleId="15">
    <w:name w:val="样式1"/>
    <w:basedOn w:val="40"/>
    <w:pPr>
      <w:widowControl w:val="0"/>
      <w:tabs>
        <w:tab w:val="clear" w:pos="960"/>
        <w:tab w:val="left" w:pos="2356"/>
      </w:tabs>
      <w:ind w:left="1984" w:hanging="708"/>
    </w:pPr>
    <w:rPr>
      <w:rFonts w:ascii="Arial" w:eastAsia="仿宋_GB2312" w:hAnsi="Arial"/>
      <w:b/>
      <w:bCs w:val="0"/>
      <w:kern w:val="2"/>
    </w:rPr>
  </w:style>
  <w:style w:type="character" w:customStyle="1" w:styleId="CharChar24">
    <w:name w:val="Char Char24"/>
    <w:qFormat/>
    <w:rPr>
      <w:rFonts w:ascii="Calibri" w:eastAsia="宋体" w:hAnsi="Calibri"/>
      <w:kern w:val="2"/>
      <w:sz w:val="18"/>
      <w:szCs w:val="18"/>
      <w:lang w:val="en-US" w:eastAsia="zh-CN" w:bidi="ar-SA"/>
    </w:rPr>
  </w:style>
  <w:style w:type="paragraph" w:customStyle="1" w:styleId="16">
    <w:name w:val="样式 样式 标题 1 + 三号 蓝色 + 自动设置"/>
    <w:basedOn w:val="a1"/>
    <w:qFormat/>
    <w:pPr>
      <w:keepNext/>
      <w:keepLines/>
      <w:spacing w:beforeLines="100" w:afterLines="50"/>
      <w:ind w:left="420" w:hanging="420"/>
      <w:outlineLvl w:val="0"/>
    </w:pPr>
    <w:rPr>
      <w:rFonts w:cs="宋体"/>
      <w:b/>
      <w:bCs/>
      <w:kern w:val="44"/>
    </w:rPr>
  </w:style>
  <w:style w:type="paragraph" w:customStyle="1" w:styleId="315">
    <w:name w:val="样式 标题 3 + 四号 蓝色 行距: 1.5 倍行距"/>
    <w:basedOn w:val="3"/>
    <w:next w:val="af2"/>
    <w:qFormat/>
    <w:pPr>
      <w:widowControl w:val="0"/>
      <w:tabs>
        <w:tab w:val="clear" w:pos="720"/>
        <w:tab w:val="clear" w:pos="960"/>
      </w:tabs>
      <w:ind w:left="1822" w:hanging="420"/>
    </w:pPr>
    <w:rPr>
      <w:rFonts w:ascii="Times New Roman" w:hAnsi="Times New Roman" w:cs="宋体"/>
      <w:color w:val="0000FF"/>
      <w:kern w:val="2"/>
      <w:szCs w:val="20"/>
    </w:rPr>
  </w:style>
  <w:style w:type="character" w:customStyle="1" w:styleId="3Char0">
    <w:name w:val="样式 标题 3 + 四号 Char"/>
    <w:qFormat/>
    <w:rPr>
      <w:rFonts w:eastAsia="宋体"/>
      <w:b/>
      <w:bCs/>
      <w:kern w:val="2"/>
      <w:sz w:val="28"/>
      <w:szCs w:val="32"/>
      <w:lang w:val="en-US" w:eastAsia="zh-CN" w:bidi="ar-SA"/>
    </w:rPr>
  </w:style>
  <w:style w:type="paragraph" w:customStyle="1" w:styleId="font12">
    <w:name w:val="font12"/>
    <w:basedOn w:val="a1"/>
    <w:pPr>
      <w:spacing w:before="100" w:beforeAutospacing="1" w:after="100" w:afterAutospacing="1" w:line="240" w:lineRule="auto"/>
    </w:pPr>
    <w:rPr>
      <w:rFonts w:ascii="宋体" w:cs="宋体"/>
      <w:color w:val="000000"/>
      <w:sz w:val="20"/>
      <w:szCs w:val="20"/>
    </w:rPr>
  </w:style>
  <w:style w:type="paragraph" w:customStyle="1" w:styleId="xl64">
    <w:name w:val="xl64"/>
    <w:basedOn w:val="a1"/>
    <w:qFormat/>
    <w:pPr>
      <w:spacing w:before="100" w:beforeAutospacing="1" w:after="100" w:afterAutospacing="1" w:line="240" w:lineRule="auto"/>
    </w:pPr>
    <w:rPr>
      <w:rFonts w:ascii="宋体" w:cs="宋体"/>
      <w:sz w:val="20"/>
      <w:szCs w:val="20"/>
    </w:rPr>
  </w:style>
  <w:style w:type="paragraph" w:customStyle="1" w:styleId="xl65">
    <w:name w:val="xl6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cs="宋体"/>
      <w:sz w:val="20"/>
      <w:szCs w:val="20"/>
    </w:rPr>
  </w:style>
  <w:style w:type="paragraph" w:customStyle="1" w:styleId="xl66">
    <w:name w:val="xl6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宋体" w:cs="宋体"/>
      <w:sz w:val="20"/>
      <w:szCs w:val="20"/>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sz w:val="20"/>
      <w:szCs w:val="20"/>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cs="宋体"/>
      <w:sz w:val="20"/>
      <w:szCs w:val="20"/>
    </w:rPr>
  </w:style>
  <w:style w:type="paragraph" w:customStyle="1" w:styleId="xl69">
    <w:name w:val="xl69"/>
    <w:basedOn w:val="a1"/>
    <w:qFormat/>
    <w:pPr>
      <w:spacing w:before="100" w:beforeAutospacing="1" w:after="100" w:afterAutospacing="1" w:line="240" w:lineRule="auto"/>
      <w:jc w:val="center"/>
    </w:pPr>
    <w:rPr>
      <w:rFonts w:ascii="宋体" w:cs="宋体"/>
    </w:rPr>
  </w:style>
  <w:style w:type="paragraph" w:customStyle="1" w:styleId="xl70">
    <w:name w:val="xl70"/>
    <w:basedOn w:val="a1"/>
    <w:qFormat/>
    <w:pPr>
      <w:spacing w:before="100" w:beforeAutospacing="1" w:after="100" w:afterAutospacing="1" w:line="240" w:lineRule="auto"/>
    </w:pPr>
    <w:rPr>
      <w:rFonts w:ascii="宋体" w:cs="宋体"/>
      <w:sz w:val="20"/>
      <w:szCs w:val="20"/>
    </w:rPr>
  </w:style>
  <w:style w:type="paragraph" w:customStyle="1" w:styleId="xl71">
    <w:name w:val="xl71"/>
    <w:basedOn w:val="a1"/>
    <w:pPr>
      <w:pBdr>
        <w:top w:val="single" w:sz="4" w:space="0" w:color="auto"/>
        <w:left w:val="single" w:sz="4" w:space="0" w:color="auto"/>
        <w:bottom w:val="single" w:sz="4" w:space="0" w:color="auto"/>
      </w:pBdr>
      <w:spacing w:before="100" w:beforeAutospacing="1" w:after="100" w:afterAutospacing="1" w:line="240" w:lineRule="auto"/>
    </w:pPr>
    <w:rPr>
      <w:rFonts w:ascii="宋体" w:cs="宋体"/>
      <w:sz w:val="20"/>
      <w:szCs w:val="20"/>
    </w:rPr>
  </w:style>
  <w:style w:type="paragraph" w:customStyle="1" w:styleId="xl72">
    <w:name w:val="xl72"/>
    <w:basedOn w:val="a1"/>
    <w:qFormat/>
    <w:pPr>
      <w:pBdr>
        <w:top w:val="single" w:sz="4" w:space="0" w:color="auto"/>
        <w:bottom w:val="single" w:sz="4" w:space="0" w:color="auto"/>
      </w:pBdr>
      <w:spacing w:before="100" w:beforeAutospacing="1" w:after="100" w:afterAutospacing="1" w:line="240" w:lineRule="auto"/>
    </w:pPr>
    <w:rPr>
      <w:rFonts w:ascii="宋体" w:cs="宋体"/>
      <w:sz w:val="20"/>
      <w:szCs w:val="20"/>
    </w:rPr>
  </w:style>
  <w:style w:type="paragraph" w:customStyle="1" w:styleId="xl73">
    <w:name w:val="xl73"/>
    <w:basedOn w:val="a1"/>
    <w:qFormat/>
    <w:pPr>
      <w:pBdr>
        <w:top w:val="single" w:sz="4" w:space="0" w:color="auto"/>
        <w:bottom w:val="single" w:sz="4" w:space="0" w:color="auto"/>
        <w:right w:val="single" w:sz="4" w:space="0" w:color="auto"/>
      </w:pBdr>
      <w:spacing w:before="100" w:beforeAutospacing="1" w:after="100" w:afterAutospacing="1" w:line="240" w:lineRule="auto"/>
    </w:pPr>
    <w:rPr>
      <w:rFonts w:ascii="宋体" w:cs="宋体"/>
      <w:sz w:val="20"/>
      <w:szCs w:val="20"/>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sz w:val="20"/>
      <w:szCs w:val="20"/>
    </w:rPr>
  </w:style>
  <w:style w:type="paragraph" w:customStyle="1" w:styleId="xl75">
    <w:name w:val="xl7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cs="宋体"/>
      <w:sz w:val="20"/>
      <w:szCs w:val="20"/>
    </w:rPr>
  </w:style>
  <w:style w:type="paragraph" w:customStyle="1" w:styleId="106">
    <w:name w:val="样式 首行缩进:  1.06 厘米"/>
    <w:basedOn w:val="a1"/>
    <w:qFormat/>
    <w:pPr>
      <w:ind w:firstLine="560"/>
      <w:outlineLvl w:val="6"/>
    </w:pPr>
    <w:rPr>
      <w:rFonts w:ascii="宋体" w:cs="宋体"/>
      <w:szCs w:val="20"/>
    </w:rPr>
  </w:style>
  <w:style w:type="character" w:customStyle="1" w:styleId="HTML0">
    <w:name w:val="HTML 地址 字符"/>
    <w:link w:val="HTML"/>
    <w:qFormat/>
    <w:rPr>
      <w:rFonts w:ascii="Calibri" w:eastAsia="宋体" w:hAnsi="Calibri" w:cs="Times New Roman"/>
      <w:i/>
      <w:iCs/>
    </w:rPr>
  </w:style>
  <w:style w:type="character" w:customStyle="1" w:styleId="HTML2">
    <w:name w:val="HTML 预设格式 字符"/>
    <w:link w:val="HTML1"/>
    <w:qFormat/>
    <w:rPr>
      <w:rFonts w:ascii="Courier New" w:eastAsia="宋体" w:hAnsi="Courier New" w:cs="Courier New"/>
      <w:sz w:val="20"/>
      <w:szCs w:val="20"/>
    </w:rPr>
  </w:style>
  <w:style w:type="character" w:customStyle="1" w:styleId="afff5">
    <w:name w:val="标题 字符"/>
    <w:link w:val="afff4"/>
    <w:qFormat/>
    <w:rPr>
      <w:rFonts w:ascii="Cambria" w:eastAsia="方正小标宋简体" w:hAnsi="Cambria" w:cs="方正仿宋_GBK"/>
      <w:bCs/>
      <w:kern w:val="2"/>
      <w:sz w:val="44"/>
      <w:szCs w:val="32"/>
    </w:rPr>
  </w:style>
  <w:style w:type="character" w:customStyle="1" w:styleId="af7">
    <w:name w:val="称呼 字符"/>
    <w:link w:val="af6"/>
    <w:qFormat/>
    <w:rPr>
      <w:rFonts w:ascii="Calibri" w:eastAsia="宋体" w:hAnsi="Calibri" w:cs="Times New Roman"/>
    </w:rPr>
  </w:style>
  <w:style w:type="character" w:customStyle="1" w:styleId="CharCharChar1">
    <w:name w:val="纯文本 Char Char Char1"/>
    <w:semiHidden/>
    <w:qFormat/>
    <w:rPr>
      <w:rFonts w:ascii="宋体" w:eastAsia="宋体" w:hAnsi="Courier New" w:cs="Courier New"/>
      <w:kern w:val="2"/>
      <w:sz w:val="21"/>
      <w:szCs w:val="21"/>
      <w:lang w:val="en-US" w:eastAsia="zh-CN" w:bidi="ar-SA"/>
    </w:rPr>
  </w:style>
  <w:style w:type="character" w:customStyle="1" w:styleId="aa">
    <w:name w:val="电子邮件签名 字符"/>
    <w:link w:val="a9"/>
    <w:qFormat/>
    <w:rPr>
      <w:rFonts w:ascii="Calibri" w:eastAsia="宋体" w:hAnsi="Calibri" w:cs="Times New Roman"/>
    </w:rPr>
  </w:style>
  <w:style w:type="character" w:customStyle="1" w:styleId="affd">
    <w:name w:val="副标题 字符"/>
    <w:link w:val="affc"/>
    <w:uiPriority w:val="11"/>
    <w:qFormat/>
    <w:rPr>
      <w:rFonts w:ascii="Cambria" w:eastAsia="宋体" w:hAnsi="Cambria" w:cs="Times New Roman"/>
      <w:b/>
      <w:bCs/>
      <w:kern w:val="28"/>
      <w:sz w:val="32"/>
      <w:szCs w:val="32"/>
    </w:rPr>
  </w:style>
  <w:style w:type="character" w:customStyle="1" w:styleId="a6">
    <w:name w:val="宏文本 字符"/>
    <w:link w:val="a5"/>
    <w:qFormat/>
    <w:rPr>
      <w:rFonts w:ascii="Courier New" w:hAnsi="Courier New"/>
      <w:sz w:val="24"/>
      <w:szCs w:val="24"/>
      <w:lang w:bidi="ar-SA"/>
    </w:rPr>
  </w:style>
  <w:style w:type="character" w:customStyle="1" w:styleId="afff">
    <w:name w:val="脚注文本 字符"/>
    <w:link w:val="affe"/>
    <w:qFormat/>
    <w:rPr>
      <w:rFonts w:ascii="Calibri" w:eastAsia="宋体" w:hAnsi="Calibri" w:cs="Times New Roman"/>
      <w:sz w:val="18"/>
      <w:szCs w:val="18"/>
    </w:rPr>
  </w:style>
  <w:style w:type="character" w:customStyle="1" w:styleId="af9">
    <w:name w:val="结束语 字符"/>
    <w:link w:val="af8"/>
    <w:qFormat/>
    <w:rPr>
      <w:rFonts w:ascii="Calibri" w:eastAsia="宋体" w:hAnsi="Calibri" w:cs="Times New Roman"/>
    </w:rPr>
  </w:style>
  <w:style w:type="paragraph" w:styleId="a">
    <w:name w:val="Intense Quote"/>
    <w:basedOn w:val="a1"/>
    <w:next w:val="a1"/>
    <w:link w:val="affffc"/>
    <w:qFormat/>
    <w:pPr>
      <w:numPr>
        <w:numId w:val="5"/>
      </w:numPr>
      <w:pBdr>
        <w:bottom w:val="single" w:sz="4" w:space="4" w:color="4F81BD"/>
      </w:pBdr>
      <w:tabs>
        <w:tab w:val="clear" w:pos="780"/>
      </w:tabs>
      <w:spacing w:before="200" w:after="280"/>
      <w:ind w:leftChars="0" w:left="936" w:right="936" w:firstLineChars="0" w:firstLine="0"/>
    </w:pPr>
    <w:rPr>
      <w:rFonts w:ascii="Calibri" w:hAnsi="Calibri"/>
      <w:b/>
      <w:bCs/>
      <w:i/>
      <w:iCs/>
      <w:color w:val="4F81BD"/>
      <w:sz w:val="21"/>
      <w:szCs w:val="22"/>
    </w:rPr>
  </w:style>
  <w:style w:type="character" w:customStyle="1" w:styleId="affffc">
    <w:name w:val="明显引用 字符"/>
    <w:link w:val="a"/>
    <w:qFormat/>
    <w:rPr>
      <w:rFonts w:eastAsia="仿宋_GB2312" w:cs="方正仿宋_GBK"/>
      <w:b/>
      <w:bCs/>
      <w:i/>
      <w:iCs/>
      <w:color w:val="4F81BD"/>
      <w:kern w:val="2"/>
      <w:sz w:val="21"/>
      <w:szCs w:val="22"/>
    </w:rPr>
  </w:style>
  <w:style w:type="character" w:customStyle="1" w:styleId="affb">
    <w:name w:val="签名 字符"/>
    <w:link w:val="a0"/>
    <w:qFormat/>
    <w:rPr>
      <w:rFonts w:eastAsia="仿宋_GB2312" w:cs="方正仿宋_GBK"/>
      <w:kern w:val="2"/>
      <w:sz w:val="21"/>
      <w:szCs w:val="22"/>
    </w:rPr>
  </w:style>
  <w:style w:type="character" w:customStyle="1" w:styleId="aff4">
    <w:name w:val="尾注文本 字符"/>
    <w:link w:val="aff3"/>
    <w:qFormat/>
    <w:rPr>
      <w:rFonts w:ascii="Calibri" w:eastAsia="宋体" w:hAnsi="Calibri" w:cs="Times New Roman"/>
    </w:rPr>
  </w:style>
  <w:style w:type="character" w:customStyle="1" w:styleId="afff2">
    <w:name w:val="信息标题 字符"/>
    <w:link w:val="afff1"/>
    <w:qFormat/>
    <w:rPr>
      <w:rFonts w:ascii="Cambria" w:eastAsia="宋体" w:hAnsi="Cambria" w:cs="Times New Roman"/>
      <w:sz w:val="24"/>
      <w:szCs w:val="24"/>
      <w:shd w:val="pct20" w:color="auto" w:fill="auto"/>
    </w:rPr>
  </w:style>
  <w:style w:type="paragraph" w:styleId="affffd">
    <w:name w:val="Quote"/>
    <w:basedOn w:val="a1"/>
    <w:next w:val="a1"/>
    <w:link w:val="affffe"/>
    <w:qFormat/>
    <w:pPr>
      <w:spacing w:line="240" w:lineRule="auto"/>
    </w:pPr>
    <w:rPr>
      <w:rFonts w:ascii="Calibri" w:hAnsi="Calibri"/>
      <w:i/>
      <w:iCs/>
      <w:color w:val="000000"/>
      <w:sz w:val="20"/>
      <w:szCs w:val="20"/>
    </w:rPr>
  </w:style>
  <w:style w:type="character" w:customStyle="1" w:styleId="affffe">
    <w:name w:val="引用 字符"/>
    <w:link w:val="affffd"/>
    <w:qFormat/>
    <w:rPr>
      <w:rFonts w:ascii="Calibri" w:eastAsia="宋体" w:hAnsi="Calibri" w:cs="Times New Roman"/>
      <w:i/>
      <w:iCs/>
      <w:color w:val="000000"/>
    </w:rPr>
  </w:style>
  <w:style w:type="character" w:customStyle="1" w:styleId="afff9">
    <w:name w:val="正文文本首行缩进 字符"/>
    <w:link w:val="afff8"/>
    <w:qFormat/>
    <w:rPr>
      <w:rFonts w:ascii="Calibri" w:eastAsia="宋体" w:hAnsi="Calibri" w:cs="Times New Roman"/>
      <w:sz w:val="28"/>
      <w:szCs w:val="24"/>
    </w:rPr>
  </w:style>
  <w:style w:type="character" w:customStyle="1" w:styleId="29">
    <w:name w:val="正文文本首行缩进 2 字符"/>
    <w:link w:val="28"/>
    <w:qFormat/>
    <w:rPr>
      <w:rFonts w:ascii="Calibri" w:eastAsia="宋体" w:hAnsi="Calibri" w:cs="Times New Roman"/>
      <w:spacing w:val="-20"/>
      <w:sz w:val="28"/>
      <w:szCs w:val="20"/>
    </w:rPr>
  </w:style>
  <w:style w:type="character" w:customStyle="1" w:styleId="27">
    <w:name w:val="正文文本 2 字符"/>
    <w:link w:val="26"/>
    <w:qFormat/>
    <w:rPr>
      <w:rFonts w:ascii="Calibri" w:eastAsia="宋体" w:hAnsi="Calibri" w:cs="Times New Roman"/>
    </w:rPr>
  </w:style>
  <w:style w:type="character" w:customStyle="1" w:styleId="33">
    <w:name w:val="正文文本 3 字符"/>
    <w:link w:val="32"/>
    <w:qFormat/>
    <w:rPr>
      <w:rFonts w:ascii="Calibri" w:eastAsia="宋体" w:hAnsi="Calibri" w:cs="Times New Roman"/>
      <w:kern w:val="0"/>
      <w:sz w:val="16"/>
      <w:szCs w:val="16"/>
    </w:rPr>
  </w:style>
  <w:style w:type="character" w:customStyle="1" w:styleId="a8">
    <w:name w:val="注释标题 字符"/>
    <w:link w:val="a7"/>
    <w:qFormat/>
    <w:rPr>
      <w:rFonts w:ascii="Calibri" w:eastAsia="宋体" w:hAnsi="Calibri" w:cs="Times New Roman"/>
    </w:rPr>
  </w:style>
  <w:style w:type="paragraph" w:customStyle="1" w:styleId="ParaChar">
    <w:name w:val="默认段落字体 Para Char"/>
    <w:basedOn w:val="a1"/>
    <w:semiHidden/>
    <w:qFormat/>
    <w:pPr>
      <w:spacing w:line="240" w:lineRule="auto"/>
    </w:pPr>
    <w:rPr>
      <w:rFonts w:ascii="Tahoma" w:hAnsi="Tahoma" w:cs="宋体"/>
      <w:szCs w:val="20"/>
    </w:rPr>
  </w:style>
  <w:style w:type="paragraph" w:customStyle="1" w:styleId="2b">
    <w:name w:val="样式 首行缩进:  2 字符"/>
    <w:basedOn w:val="a1"/>
    <w:link w:val="2Char"/>
    <w:qFormat/>
    <w:pPr>
      <w:spacing w:line="240" w:lineRule="auto"/>
      <w:ind w:firstLine="560"/>
    </w:pPr>
    <w:rPr>
      <w:szCs w:val="20"/>
    </w:rPr>
  </w:style>
  <w:style w:type="paragraph" w:customStyle="1" w:styleId="2c">
    <w:name w:val="样式2"/>
    <w:basedOn w:val="11"/>
    <w:qFormat/>
    <w:pPr>
      <w:spacing w:before="0" w:after="0" w:line="240" w:lineRule="auto"/>
      <w:ind w:left="982"/>
    </w:pPr>
    <w:rPr>
      <w:sz w:val="24"/>
    </w:rPr>
  </w:style>
  <w:style w:type="paragraph" w:customStyle="1" w:styleId="BodyText21">
    <w:name w:val="Body Text 21"/>
    <w:basedOn w:val="a1"/>
    <w:qFormat/>
    <w:pPr>
      <w:textAlignment w:val="baseline"/>
    </w:pPr>
    <w:rPr>
      <w:rFonts w:ascii="宋体" w:cs="宋体"/>
      <w:szCs w:val="20"/>
    </w:rPr>
  </w:style>
  <w:style w:type="paragraph" w:customStyle="1" w:styleId="afffff">
    <w:name w:val="表头"/>
    <w:basedOn w:val="a1"/>
    <w:qFormat/>
    <w:pPr>
      <w:tabs>
        <w:tab w:val="left" w:pos="7797"/>
      </w:tabs>
      <w:spacing w:line="240" w:lineRule="atLeast"/>
      <w:ind w:right="-57"/>
      <w:textAlignment w:val="baseline"/>
    </w:pPr>
    <w:rPr>
      <w:rFonts w:cs="宋体"/>
      <w:szCs w:val="20"/>
    </w:rPr>
  </w:style>
  <w:style w:type="paragraph" w:customStyle="1" w:styleId="10">
    <w:name w:val="标题 1 + 黑体"/>
    <w:basedOn w:val="11"/>
    <w:qFormat/>
    <w:pPr>
      <w:numPr>
        <w:numId w:val="6"/>
      </w:numPr>
      <w:spacing w:before="0" w:after="0" w:line="360" w:lineRule="auto"/>
      <w:ind w:firstLine="0"/>
    </w:pPr>
    <w:rPr>
      <w:kern w:val="0"/>
      <w:sz w:val="32"/>
      <w:szCs w:val="24"/>
    </w:rPr>
  </w:style>
  <w:style w:type="paragraph" w:customStyle="1" w:styleId="GB2312099">
    <w:name w:val="样式 仿宋_GB2312 左 首行缩进:  0.99 厘米"/>
    <w:basedOn w:val="a1"/>
    <w:qFormat/>
    <w:pPr>
      <w:spacing w:line="240" w:lineRule="auto"/>
      <w:ind w:firstLine="560"/>
    </w:pPr>
    <w:rPr>
      <w:rFonts w:cs="宋体"/>
      <w:szCs w:val="20"/>
    </w:rPr>
  </w:style>
  <w:style w:type="paragraph" w:customStyle="1" w:styleId="GB2312">
    <w:name w:val="样式 仿宋_GB2312 左"/>
    <w:basedOn w:val="a1"/>
    <w:qFormat/>
    <w:pPr>
      <w:spacing w:line="240" w:lineRule="auto"/>
      <w:ind w:firstLineChars="225" w:firstLine="473"/>
    </w:pPr>
    <w:rPr>
      <w:rFonts w:cs="宋体"/>
      <w:szCs w:val="20"/>
    </w:rPr>
  </w:style>
  <w:style w:type="paragraph" w:customStyle="1" w:styleId="GB23121">
    <w:name w:val="样式 仿宋_GB2312 左1"/>
    <w:basedOn w:val="a1"/>
    <w:qFormat/>
    <w:pPr>
      <w:spacing w:line="240" w:lineRule="auto"/>
      <w:ind w:firstLineChars="150" w:firstLine="315"/>
    </w:pPr>
    <w:rPr>
      <w:rFonts w:cs="宋体"/>
      <w:szCs w:val="20"/>
    </w:rPr>
  </w:style>
  <w:style w:type="paragraph" w:customStyle="1" w:styleId="30015">
    <w:name w:val="样式 标题 3 + (西文) 黑体 小四 非加粗 段前: 0 磅 段后: 0 磅 行距: 1.5 倍行距"/>
    <w:basedOn w:val="3"/>
    <w:qFormat/>
    <w:pPr>
      <w:widowControl w:val="0"/>
      <w:tabs>
        <w:tab w:val="clear" w:pos="720"/>
        <w:tab w:val="clear" w:pos="960"/>
      </w:tabs>
      <w:ind w:left="1822" w:hanging="420"/>
    </w:pPr>
    <w:rPr>
      <w:rFonts w:ascii="黑体" w:eastAsia="仿宋_GB2312" w:hAnsi="Times New Roman" w:cs="宋体"/>
      <w:b w:val="0"/>
      <w:bCs w:val="0"/>
      <w:kern w:val="2"/>
      <w:sz w:val="24"/>
      <w:szCs w:val="20"/>
    </w:rPr>
  </w:style>
  <w:style w:type="character" w:customStyle="1" w:styleId="h1Char">
    <w:name w:val="h1 Char"/>
    <w:qFormat/>
    <w:rPr>
      <w:rFonts w:eastAsia="宋体"/>
      <w:b/>
      <w:bCs/>
      <w:kern w:val="44"/>
      <w:sz w:val="44"/>
      <w:szCs w:val="44"/>
      <w:lang w:val="en-US" w:eastAsia="zh-CN" w:bidi="ar-SA"/>
    </w:rPr>
  </w:style>
  <w:style w:type="character" w:customStyle="1" w:styleId="CharChar">
    <w:name w:val="款标题 Char Char"/>
    <w:qFormat/>
    <w:rPr>
      <w:rFonts w:ascii="Arial" w:eastAsia="黑体" w:hAnsi="Arial"/>
      <w:b/>
      <w:bCs/>
      <w:kern w:val="2"/>
      <w:sz w:val="28"/>
      <w:szCs w:val="28"/>
      <w:lang w:val="en-US" w:eastAsia="zh-CN" w:bidi="ar-SA"/>
    </w:rPr>
  </w:style>
  <w:style w:type="paragraph" w:customStyle="1" w:styleId="CharCharChar1Body10">
    <w:name w:val="样式 正文缩进正文标准正文标准 Char Char正文标准 Char正文不缩进表正文正文非缩进段1四号Body...10"/>
    <w:basedOn w:val="ac"/>
    <w:link w:val="CharCharChar1Body10Char"/>
    <w:qFormat/>
    <w:pPr>
      <w:spacing w:line="500" w:lineRule="exact"/>
    </w:pPr>
    <w:rPr>
      <w:rFonts w:ascii="Times New Roman"/>
      <w:szCs w:val="28"/>
    </w:rPr>
  </w:style>
  <w:style w:type="character" w:customStyle="1" w:styleId="CharCharChar1Body10Char">
    <w:name w:val="样式 正文缩进正文标准正文标准 Char Char正文标准 Char正文不缩进表正文正文非缩进段1四号Body...10 Char"/>
    <w:link w:val="CharCharChar1Body10"/>
    <w:qFormat/>
    <w:rPr>
      <w:rFonts w:ascii="Times New Roman" w:eastAsia="宋体" w:hAnsi="Times New Roman" w:cs="Times New Roman"/>
      <w:sz w:val="28"/>
      <w:szCs w:val="28"/>
    </w:rPr>
  </w:style>
  <w:style w:type="paragraph" w:customStyle="1" w:styleId="afffff0">
    <w:name w:val="顶格正文"/>
    <w:basedOn w:val="ac"/>
    <w:qFormat/>
    <w:pPr>
      <w:tabs>
        <w:tab w:val="left" w:pos="540"/>
      </w:tabs>
      <w:spacing w:line="500" w:lineRule="exact"/>
      <w:ind w:firstLine="0"/>
    </w:pPr>
    <w:rPr>
      <w:rFonts w:hAnsi="宋体"/>
    </w:rPr>
  </w:style>
  <w:style w:type="paragraph" w:customStyle="1" w:styleId="17">
    <w:name w:val="小标题1"/>
    <w:basedOn w:val="ac"/>
    <w:qFormat/>
    <w:pPr>
      <w:spacing w:line="500" w:lineRule="exact"/>
      <w:ind w:firstLine="0"/>
      <w:outlineLvl w:val="6"/>
    </w:pPr>
    <w:rPr>
      <w:rFonts w:ascii="Times New Roman"/>
    </w:rPr>
  </w:style>
  <w:style w:type="paragraph" w:customStyle="1" w:styleId="afffff1">
    <w:name w:val="图形"/>
    <w:basedOn w:val="ac"/>
    <w:next w:val="afffff2"/>
    <w:link w:val="Char0"/>
    <w:qFormat/>
    <w:pPr>
      <w:spacing w:line="240" w:lineRule="auto"/>
      <w:ind w:firstLine="0"/>
      <w:jc w:val="center"/>
    </w:pPr>
    <w:rPr>
      <w:rFonts w:ascii="Times New Roman"/>
      <w:szCs w:val="28"/>
    </w:rPr>
  </w:style>
  <w:style w:type="paragraph" w:customStyle="1" w:styleId="afffff2">
    <w:name w:val="图形标注"/>
    <w:basedOn w:val="ac"/>
    <w:next w:val="ac"/>
    <w:qFormat/>
    <w:pPr>
      <w:spacing w:line="500" w:lineRule="exact"/>
      <w:ind w:left="5102" w:hanging="5102"/>
      <w:jc w:val="center"/>
      <w:outlineLvl w:val="5"/>
    </w:pPr>
    <w:rPr>
      <w:rFonts w:ascii="Times New Roman"/>
      <w:sz w:val="21"/>
      <w:szCs w:val="28"/>
    </w:rPr>
  </w:style>
  <w:style w:type="character" w:customStyle="1" w:styleId="Char0">
    <w:name w:val="图形 Char"/>
    <w:link w:val="afffff1"/>
    <w:qFormat/>
    <w:rPr>
      <w:rFonts w:ascii="Times New Roman" w:eastAsia="宋体" w:hAnsi="Times New Roman" w:cs="Times New Roman"/>
      <w:sz w:val="28"/>
      <w:szCs w:val="28"/>
    </w:rPr>
  </w:style>
  <w:style w:type="paragraph" w:customStyle="1" w:styleId="2d">
    <w:name w:val="小标题2"/>
    <w:basedOn w:val="40"/>
    <w:link w:val="2Char10"/>
    <w:qFormat/>
    <w:pPr>
      <w:keepNext w:val="0"/>
      <w:keepLines w:val="0"/>
      <w:widowControl w:val="0"/>
      <w:tabs>
        <w:tab w:val="clear" w:pos="960"/>
        <w:tab w:val="left" w:pos="1259"/>
        <w:tab w:val="left" w:pos="1440"/>
        <w:tab w:val="left" w:pos="1996"/>
        <w:tab w:val="left" w:pos="2356"/>
      </w:tabs>
      <w:spacing w:line="500" w:lineRule="exact"/>
      <w:ind w:left="1984" w:firstLine="556"/>
      <w:outlineLvl w:val="7"/>
    </w:pPr>
    <w:rPr>
      <w:rFonts w:ascii="Times New Roman" w:hAnsi="Times New Roman"/>
      <w:bCs w:val="0"/>
      <w:szCs w:val="24"/>
    </w:rPr>
  </w:style>
  <w:style w:type="character" w:customStyle="1" w:styleId="2Char10">
    <w:name w:val="小标题2 Char1"/>
    <w:link w:val="2d"/>
    <w:qFormat/>
    <w:rPr>
      <w:rFonts w:ascii="Times New Roman" w:eastAsia="宋体" w:hAnsi="Times New Roman" w:cs="Times New Roman"/>
      <w:sz w:val="28"/>
      <w:szCs w:val="24"/>
    </w:rPr>
  </w:style>
  <w:style w:type="paragraph" w:customStyle="1" w:styleId="afffff3">
    <w:name w:val="表格类"/>
    <w:qFormat/>
    <w:pPr>
      <w:jc w:val="center"/>
    </w:pPr>
    <w:rPr>
      <w:rFonts w:ascii="Times New Roman" w:hAnsi="Times New Roman"/>
      <w:sz w:val="21"/>
    </w:rPr>
  </w:style>
  <w:style w:type="paragraph" w:customStyle="1" w:styleId="CharCharChar1Body1">
    <w:name w:val="样式 正文缩进正文标准正文标准 Char Char正文标准 Char正文不缩进表正文正文非缩进段1四号Body...1"/>
    <w:basedOn w:val="ac"/>
    <w:qFormat/>
    <w:pPr>
      <w:spacing w:line="500" w:lineRule="exact"/>
      <w:ind w:firstLine="200"/>
    </w:pPr>
    <w:rPr>
      <w:rFonts w:ascii="Times New Roman" w:cs="宋体"/>
      <w:szCs w:val="28"/>
    </w:rPr>
  </w:style>
  <w:style w:type="character" w:customStyle="1" w:styleId="CharCharCharCharCharCharCharChar">
    <w:name w:val="Char Char Char Char Char Char Char Char"/>
    <w:link w:val="CharCharCharCharCharCharChar"/>
    <w:qFormat/>
    <w:rPr>
      <w:rFonts w:ascii="Times New Roman" w:eastAsia="宋体" w:hAnsi="Times New Roman" w:cs="Times New Roman"/>
      <w:sz w:val="24"/>
      <w:szCs w:val="24"/>
    </w:rPr>
  </w:style>
  <w:style w:type="paragraph" w:customStyle="1" w:styleId="GB231210">
    <w:name w:val="样式 表格内容 + 仿宋_GB23121"/>
    <w:basedOn w:val="a1"/>
    <w:link w:val="GB23121Char"/>
    <w:qFormat/>
    <w:pPr>
      <w:spacing w:line="240" w:lineRule="auto"/>
      <w:jc w:val="center"/>
    </w:pPr>
    <w:rPr>
      <w:rFonts w:hAnsi="仿宋_GB2312" w:cs="Times New Roman"/>
      <w:sz w:val="20"/>
      <w:szCs w:val="28"/>
    </w:rPr>
  </w:style>
  <w:style w:type="character" w:customStyle="1" w:styleId="GB23121Char">
    <w:name w:val="样式 表格内容 + 仿宋_GB23121 Char"/>
    <w:link w:val="GB231210"/>
    <w:qFormat/>
    <w:rPr>
      <w:rFonts w:ascii="仿宋_GB2312" w:eastAsia="仿宋_GB2312" w:hAnsi="仿宋_GB2312" w:cs="Times New Roman"/>
      <w:szCs w:val="28"/>
    </w:rPr>
  </w:style>
  <w:style w:type="character" w:customStyle="1" w:styleId="Char3">
    <w:name w:val="表格内容 Char"/>
    <w:qFormat/>
    <w:rPr>
      <w:rFonts w:eastAsia="宋体"/>
      <w:kern w:val="2"/>
      <w:sz w:val="21"/>
      <w:szCs w:val="28"/>
      <w:lang w:val="en-US" w:eastAsia="zh-CN" w:bidi="ar-SA"/>
    </w:rPr>
  </w:style>
  <w:style w:type="paragraph" w:customStyle="1" w:styleId="CharCharChar1Body">
    <w:name w:val="样式 正文缩进正文标准正文标准 Char Char正文标准 Char正文不缩进表正文正文非缩进段1四号Body..."/>
    <w:basedOn w:val="ac"/>
    <w:qFormat/>
    <w:pPr>
      <w:spacing w:line="500" w:lineRule="exact"/>
    </w:pPr>
    <w:rPr>
      <w:rFonts w:ascii="Times New Roman" w:cs="宋体"/>
      <w:szCs w:val="28"/>
    </w:rPr>
  </w:style>
  <w:style w:type="paragraph" w:customStyle="1" w:styleId="afffff4">
    <w:name w:val="大标题"/>
    <w:basedOn w:val="afff4"/>
    <w:next w:val="ac"/>
    <w:qFormat/>
    <w:pPr>
      <w:spacing w:line="500" w:lineRule="exact"/>
      <w:ind w:hanging="567"/>
    </w:pPr>
    <w:rPr>
      <w:rFonts w:ascii="Arial" w:hAnsi="Arial" w:cs="Arial"/>
    </w:rPr>
  </w:style>
  <w:style w:type="paragraph" w:customStyle="1" w:styleId="afffff5">
    <w:name w:val="表格标注"/>
    <w:basedOn w:val="ac"/>
    <w:next w:val="ac"/>
    <w:qFormat/>
    <w:pPr>
      <w:spacing w:line="240" w:lineRule="auto"/>
      <w:ind w:firstLine="624"/>
    </w:pPr>
    <w:rPr>
      <w:rFonts w:ascii="Times New Roman"/>
      <w:sz w:val="21"/>
      <w:szCs w:val="28"/>
    </w:rPr>
  </w:style>
  <w:style w:type="character" w:customStyle="1" w:styleId="Char4">
    <w:name w:val="表格标注 Char"/>
    <w:qFormat/>
    <w:rPr>
      <w:rFonts w:eastAsia="宋体"/>
      <w:kern w:val="2"/>
      <w:sz w:val="21"/>
      <w:szCs w:val="24"/>
      <w:lang w:val="en-US" w:eastAsia="zh-CN" w:bidi="ar-SA"/>
    </w:rPr>
  </w:style>
  <w:style w:type="paragraph" w:customStyle="1" w:styleId="afffff6">
    <w:name w:val="附表"/>
    <w:basedOn w:val="ac"/>
    <w:next w:val="ac"/>
    <w:qFormat/>
    <w:pPr>
      <w:spacing w:line="500" w:lineRule="exact"/>
      <w:ind w:firstLine="0"/>
      <w:jc w:val="center"/>
      <w:outlineLvl w:val="3"/>
    </w:pPr>
    <w:rPr>
      <w:rFonts w:ascii="Times New Roman" w:eastAsia="黑体"/>
      <w:sz w:val="32"/>
    </w:rPr>
  </w:style>
  <w:style w:type="paragraph" w:customStyle="1" w:styleId="91">
    <w:name w:val="9"/>
    <w:basedOn w:val="a1"/>
    <w:next w:val="26"/>
    <w:qFormat/>
    <w:pPr>
      <w:tabs>
        <w:tab w:val="left" w:pos="8505"/>
      </w:tabs>
      <w:autoSpaceDE w:val="0"/>
      <w:autoSpaceDN w:val="0"/>
      <w:spacing w:line="312" w:lineRule="atLeast"/>
      <w:ind w:right="32"/>
      <w:textAlignment w:val="bottom"/>
    </w:pPr>
    <w:rPr>
      <w:rFonts w:eastAsia="黑体" w:cs="宋体"/>
      <w:w w:val="80"/>
      <w:sz w:val="36"/>
      <w:szCs w:val="20"/>
    </w:rPr>
  </w:style>
  <w:style w:type="paragraph" w:customStyle="1" w:styleId="Normal1">
    <w:name w:val="Normal1"/>
    <w:qFormat/>
    <w:pPr>
      <w:widowControl w:val="0"/>
      <w:adjustRightInd w:val="0"/>
      <w:spacing w:line="0" w:lineRule="atLeast"/>
      <w:jc w:val="both"/>
      <w:textAlignment w:val="baseline"/>
    </w:pPr>
    <w:rPr>
      <w:rFonts w:ascii="Times New Roman" w:hAnsi="Times New Roman"/>
      <w:lang w:val="en-GB"/>
    </w:rPr>
  </w:style>
  <w:style w:type="paragraph" w:customStyle="1" w:styleId="2e">
    <w:name w:val="页眉2"/>
    <w:basedOn w:val="aff9"/>
    <w:qFormat/>
    <w:pPr>
      <w:pBdr>
        <w:bottom w:val="none" w:sz="0" w:space="0" w:color="auto"/>
      </w:pBdr>
      <w:ind w:firstLine="200"/>
      <w:jc w:val="right"/>
    </w:pPr>
  </w:style>
  <w:style w:type="paragraph" w:customStyle="1" w:styleId="56">
    <w:name w:val="5表格内容"/>
    <w:qFormat/>
    <w:pPr>
      <w:kinsoku w:val="0"/>
      <w:overflowPunct w:val="0"/>
      <w:autoSpaceDE w:val="0"/>
      <w:autoSpaceDN w:val="0"/>
      <w:jc w:val="center"/>
    </w:pPr>
    <w:rPr>
      <w:rFonts w:ascii="宋体" w:hAnsi="Times New Roman" w:cs="方正仿宋_GBK"/>
      <w:kern w:val="2"/>
      <w:sz w:val="18"/>
      <w:szCs w:val="28"/>
    </w:rPr>
  </w:style>
  <w:style w:type="paragraph" w:customStyle="1" w:styleId="18">
    <w:name w:val="页眉1"/>
    <w:basedOn w:val="aff9"/>
    <w:pPr>
      <w:pBdr>
        <w:bottom w:val="none" w:sz="0" w:space="0" w:color="auto"/>
      </w:pBdr>
      <w:ind w:firstLine="200"/>
    </w:pPr>
  </w:style>
  <w:style w:type="paragraph" w:customStyle="1" w:styleId="zhengwen">
    <w:name w:val="zhengwen"/>
    <w:basedOn w:val="a1"/>
    <w:rPr>
      <w:rFonts w:cs="宋体"/>
    </w:rPr>
  </w:style>
  <w:style w:type="paragraph" w:customStyle="1" w:styleId="19">
    <w:name w:val="表格字体1"/>
    <w:basedOn w:val="a1"/>
    <w:pPr>
      <w:overflowPunct w:val="0"/>
      <w:spacing w:line="0" w:lineRule="atLeast"/>
      <w:jc w:val="center"/>
    </w:pPr>
    <w:rPr>
      <w:rFonts w:ascii="宋体" w:cs="宋体"/>
      <w:bCs/>
      <w:sz w:val="21"/>
    </w:rPr>
  </w:style>
  <w:style w:type="paragraph" w:customStyle="1" w:styleId="afffff7">
    <w:name w:val="表格图标题"/>
    <w:basedOn w:val="a1"/>
    <w:pPr>
      <w:overflowPunct w:val="0"/>
      <w:spacing w:before="120" w:line="240" w:lineRule="auto"/>
      <w:ind w:firstLineChars="228" w:firstLine="479"/>
      <w:jc w:val="center"/>
    </w:pPr>
    <w:rPr>
      <w:rFonts w:ascii="宋体" w:cs="宋体"/>
      <w:iCs/>
      <w:sz w:val="21"/>
    </w:rPr>
  </w:style>
  <w:style w:type="paragraph" w:customStyle="1" w:styleId="xl22">
    <w:name w:val="xl22"/>
    <w:basedOn w:val="a1"/>
    <w:pP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2f">
    <w:name w:val="图名2"/>
    <w:basedOn w:val="afa"/>
    <w:pPr>
      <w:spacing w:afterLines="50" w:line="240" w:lineRule="atLeast"/>
      <w:jc w:val="center"/>
    </w:pPr>
    <w:rPr>
      <w:sz w:val="18"/>
      <w:szCs w:val="20"/>
    </w:rPr>
  </w:style>
  <w:style w:type="paragraph" w:customStyle="1" w:styleId="62">
    <w:name w:val="样式6"/>
    <w:basedOn w:val="60"/>
    <w:pPr>
      <w:ind w:left="3082"/>
    </w:pPr>
    <w:rPr>
      <w:rFonts w:ascii="Arial" w:eastAsia="黑体" w:hAnsi="Arial"/>
      <w:b w:val="0"/>
    </w:rPr>
  </w:style>
  <w:style w:type="paragraph" w:customStyle="1" w:styleId="220">
    <w:name w:val="首行缩进:  2 字符 + 首行缩进:  2 字符"/>
    <w:basedOn w:val="a1"/>
    <w:pPr>
      <w:spacing w:line="500" w:lineRule="exact"/>
      <w:ind w:firstLine="560"/>
    </w:pPr>
    <w:rPr>
      <w:rFonts w:cs="宋体"/>
      <w:szCs w:val="20"/>
    </w:rPr>
  </w:style>
  <w:style w:type="paragraph" w:customStyle="1" w:styleId="xl23">
    <w:name w:val="xl23"/>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rPr>
  </w:style>
  <w:style w:type="paragraph" w:customStyle="1" w:styleId="afffff8">
    <w:name w:val="图名"/>
    <w:basedOn w:val="ac"/>
    <w:pPr>
      <w:shd w:val="clear" w:color="auto" w:fill="003366"/>
      <w:spacing w:line="500" w:lineRule="exact"/>
      <w:ind w:firstLine="0"/>
      <w:jc w:val="center"/>
    </w:pPr>
    <w:rPr>
      <w:rFonts w:ascii="Times New Roman"/>
      <w:snapToGrid w:val="0"/>
      <w:kern w:val="6"/>
      <w:sz w:val="21"/>
      <w:szCs w:val="21"/>
    </w:rPr>
  </w:style>
  <w:style w:type="paragraph" w:customStyle="1" w:styleId="BodyTextIndent1">
    <w:name w:val="Body Text Indent1"/>
    <w:basedOn w:val="a1"/>
    <w:pPr>
      <w:ind w:firstLineChars="225" w:firstLine="540"/>
    </w:pPr>
    <w:rPr>
      <w:rFonts w:ascii="宋体" w:cs="宋体"/>
      <w:color w:val="FF0000"/>
    </w:rPr>
  </w:style>
  <w:style w:type="paragraph" w:customStyle="1" w:styleId="63">
    <w:name w:val="6"/>
    <w:basedOn w:val="a1"/>
    <w:next w:val="ac"/>
    <w:pPr>
      <w:spacing w:line="500" w:lineRule="exact"/>
      <w:ind w:firstLine="560"/>
    </w:pPr>
    <w:rPr>
      <w:rFonts w:ascii="宋体" w:cs="宋体"/>
    </w:rPr>
  </w:style>
  <w:style w:type="paragraph" w:customStyle="1" w:styleId="110">
    <w:name w:val="11"/>
    <w:basedOn w:val="a1"/>
    <w:next w:val="ac"/>
    <w:rPr>
      <w:rFonts w:cs="宋体"/>
    </w:rPr>
  </w:style>
  <w:style w:type="paragraph" w:customStyle="1" w:styleId="81">
    <w:name w:val="8"/>
    <w:basedOn w:val="a1"/>
    <w:next w:val="ac"/>
    <w:pPr>
      <w:spacing w:line="500" w:lineRule="exact"/>
    </w:pPr>
    <w:rPr>
      <w:rFonts w:cs="宋体"/>
    </w:rPr>
  </w:style>
  <w:style w:type="paragraph" w:customStyle="1" w:styleId="100">
    <w:name w:val="10"/>
    <w:basedOn w:val="a1"/>
    <w:next w:val="ac"/>
    <w:rPr>
      <w:rFonts w:cs="宋体"/>
    </w:rPr>
  </w:style>
  <w:style w:type="paragraph" w:customStyle="1" w:styleId="72">
    <w:name w:val="7"/>
    <w:basedOn w:val="a1"/>
    <w:next w:val="ac"/>
    <w:pPr>
      <w:spacing w:line="500" w:lineRule="exact"/>
    </w:pPr>
    <w:rPr>
      <w:rFonts w:cs="宋体"/>
    </w:rPr>
  </w:style>
  <w:style w:type="paragraph" w:customStyle="1" w:styleId="57">
    <w:name w:val="5"/>
    <w:basedOn w:val="a1"/>
    <w:next w:val="ac"/>
    <w:pPr>
      <w:spacing w:line="500" w:lineRule="exact"/>
      <w:ind w:firstLine="560"/>
    </w:pPr>
    <w:rPr>
      <w:rFonts w:ascii="宋体" w:cs="宋体"/>
    </w:rPr>
  </w:style>
  <w:style w:type="paragraph" w:customStyle="1" w:styleId="Char5">
    <w:name w:val="图形标注 Char"/>
    <w:basedOn w:val="ac"/>
    <w:next w:val="ac"/>
    <w:pPr>
      <w:spacing w:line="500" w:lineRule="exact"/>
      <w:ind w:left="5103" w:hanging="5103"/>
      <w:jc w:val="center"/>
    </w:pPr>
    <w:rPr>
      <w:rFonts w:ascii="Times New Roman"/>
      <w:snapToGrid w:val="0"/>
      <w:kern w:val="6"/>
      <w:sz w:val="21"/>
      <w:szCs w:val="28"/>
    </w:rPr>
  </w:style>
  <w:style w:type="paragraph" w:customStyle="1" w:styleId="afffff9">
    <w:name w:val="表格标题（自动编号）"/>
    <w:basedOn w:val="7"/>
    <w:pPr>
      <w:keepNext w:val="0"/>
      <w:keepLines w:val="0"/>
      <w:tabs>
        <w:tab w:val="clear" w:pos="1296"/>
      </w:tabs>
      <w:spacing w:before="0" w:after="0" w:line="400" w:lineRule="exact"/>
      <w:ind w:left="3502" w:firstLineChars="300" w:firstLine="720"/>
      <w:outlineLvl w:val="9"/>
    </w:pPr>
    <w:rPr>
      <w:rFonts w:ascii="Times New Roman" w:eastAsia="楷体_GB2312"/>
      <w:b w:val="0"/>
      <w:bCs w:val="0"/>
      <w:snapToGrid w:val="0"/>
      <w:kern w:val="6"/>
      <w:szCs w:val="21"/>
    </w:rPr>
  </w:style>
  <w:style w:type="paragraph" w:customStyle="1" w:styleId="1783">
    <w:name w:val="样式 标题 1 + 段前: 7.8 磅 字距调整3 磅"/>
    <w:basedOn w:val="11"/>
    <w:next w:val="11"/>
    <w:pPr>
      <w:pageBreakBefore/>
      <w:spacing w:before="156" w:after="360" w:line="240" w:lineRule="auto"/>
      <w:ind w:left="982"/>
      <w:jc w:val="center"/>
    </w:pPr>
    <w:rPr>
      <w:rFonts w:eastAsia="黑体"/>
      <w:kern w:val="6"/>
      <w:szCs w:val="20"/>
    </w:rPr>
  </w:style>
  <w:style w:type="paragraph" w:customStyle="1" w:styleId="xl61">
    <w:name w:val="xl61"/>
    <w:basedOn w:val="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宋体"/>
      <w:sz w:val="21"/>
      <w:szCs w:val="21"/>
    </w:rPr>
  </w:style>
  <w:style w:type="paragraph" w:customStyle="1" w:styleId="xl62">
    <w:name w:val="xl62"/>
    <w:basedOn w:val="a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720">
    <w:name w:val="样式 标题 7表格标题 + 首行缩进:  2 字符"/>
    <w:basedOn w:val="7"/>
    <w:pPr>
      <w:keepNext w:val="0"/>
      <w:keepLines w:val="0"/>
      <w:tabs>
        <w:tab w:val="clear" w:pos="1296"/>
      </w:tabs>
      <w:spacing w:before="0" w:after="0" w:line="500" w:lineRule="exact"/>
      <w:ind w:left="3502" w:firstLineChars="300" w:firstLine="300"/>
    </w:pPr>
    <w:rPr>
      <w:rFonts w:ascii="Times New Roman" w:cs="宋体"/>
      <w:b w:val="0"/>
      <w:bCs w:val="0"/>
      <w:sz w:val="21"/>
      <w:szCs w:val="20"/>
    </w:rPr>
  </w:style>
  <w:style w:type="character" w:customStyle="1" w:styleId="1Char0">
    <w:name w:val="小标题1 Char"/>
    <w:rPr>
      <w:rFonts w:eastAsia="宋体"/>
      <w:kern w:val="2"/>
      <w:sz w:val="28"/>
      <w:szCs w:val="28"/>
      <w:lang w:val="en-US" w:eastAsia="zh-CN" w:bidi="ar-SA"/>
    </w:rPr>
  </w:style>
  <w:style w:type="character" w:customStyle="1" w:styleId="Char6">
    <w:name w:val="顶格正文 Char"/>
    <w:rPr>
      <w:rFonts w:eastAsia="宋体"/>
      <w:kern w:val="2"/>
      <w:sz w:val="28"/>
      <w:szCs w:val="28"/>
      <w:lang w:val="en-US" w:eastAsia="zh-CN" w:bidi="ar-SA"/>
    </w:rPr>
  </w:style>
  <w:style w:type="paragraph" w:customStyle="1" w:styleId="afffffa">
    <w:name w:val="样式 表格标题（自动编号） +"/>
    <w:basedOn w:val="afffff9"/>
    <w:pPr>
      <w:ind w:firstLine="300"/>
    </w:pPr>
    <w:rPr>
      <w:rFonts w:eastAsia="宋体"/>
      <w:kern w:val="2"/>
    </w:rPr>
  </w:style>
  <w:style w:type="paragraph" w:customStyle="1" w:styleId="73">
    <w:name w:val="样式 标题 7表格标题 + 首行缩进:  3 字符"/>
    <w:basedOn w:val="7"/>
    <w:pPr>
      <w:keepNext w:val="0"/>
      <w:keepLines w:val="0"/>
      <w:tabs>
        <w:tab w:val="clear" w:pos="1296"/>
      </w:tabs>
      <w:spacing w:before="0" w:after="0" w:line="500" w:lineRule="exact"/>
      <w:ind w:left="3502" w:firstLineChars="300" w:firstLine="630"/>
    </w:pPr>
    <w:rPr>
      <w:rFonts w:ascii="Times New Roman" w:cs="宋体"/>
      <w:b w:val="0"/>
      <w:bCs w:val="0"/>
      <w:sz w:val="21"/>
      <w:szCs w:val="20"/>
    </w:rPr>
  </w:style>
  <w:style w:type="character" w:customStyle="1" w:styleId="Char10">
    <w:name w:val="图形标注 Char1"/>
    <w:rPr>
      <w:rFonts w:eastAsia="宋体"/>
      <w:kern w:val="2"/>
      <w:sz w:val="21"/>
      <w:szCs w:val="24"/>
      <w:lang w:val="en-US" w:eastAsia="zh-CN" w:bidi="ar-SA"/>
    </w:rPr>
  </w:style>
  <w:style w:type="paragraph" w:customStyle="1" w:styleId="afffffb">
    <w:name w:val="附录标识"/>
    <w:basedOn w:val="a1"/>
    <w:pPr>
      <w:shd w:val="clear" w:color="FFFFFF" w:fill="FFFFFF"/>
      <w:tabs>
        <w:tab w:val="left" w:pos="924"/>
        <w:tab w:val="left" w:pos="6405"/>
      </w:tabs>
      <w:spacing w:before="640" w:after="200" w:line="240" w:lineRule="auto"/>
      <w:ind w:firstLine="567"/>
      <w:jc w:val="center"/>
      <w:outlineLvl w:val="0"/>
    </w:pPr>
    <w:rPr>
      <w:rFonts w:ascii="黑体" w:eastAsia="黑体" w:cs="宋体"/>
      <w:sz w:val="21"/>
      <w:szCs w:val="20"/>
    </w:rPr>
  </w:style>
  <w:style w:type="character" w:customStyle="1" w:styleId="Char7">
    <w:name w:val="二级节名 Char"/>
    <w:rPr>
      <w:rFonts w:eastAsia="黑体"/>
      <w:b/>
      <w:kern w:val="2"/>
      <w:sz w:val="28"/>
      <w:szCs w:val="28"/>
      <w:lang w:val="en-US" w:eastAsia="zh-CN" w:bidi="ar-SA"/>
    </w:rPr>
  </w:style>
  <w:style w:type="character" w:customStyle="1" w:styleId="Char9">
    <w:name w:val="附表 Char"/>
    <w:rPr>
      <w:rFonts w:eastAsia="黑体"/>
      <w:kern w:val="2"/>
      <w:sz w:val="32"/>
      <w:szCs w:val="24"/>
      <w:lang w:val="en-US" w:eastAsia="zh-CN" w:bidi="ar-SA"/>
    </w:rPr>
  </w:style>
  <w:style w:type="paragraph" w:customStyle="1" w:styleId="CharCharChar1Body2">
    <w:name w:val="样式 正文缩进正文标准正文标准 Char Char正文标准 Char正文不缩进表正文正文非缩进段1四号Body...2"/>
    <w:basedOn w:val="ac"/>
    <w:pPr>
      <w:spacing w:line="500" w:lineRule="exact"/>
    </w:pPr>
    <w:rPr>
      <w:rFonts w:ascii="Times New Roman" w:cs="宋体"/>
      <w:szCs w:val="28"/>
    </w:rPr>
  </w:style>
  <w:style w:type="paragraph" w:customStyle="1" w:styleId="CharCharChar1Body3">
    <w:name w:val="样式 正文缩进正文标准正文标准 Char Char正文标准 Char正文不缩进表正文正文非缩进段1四号Body...3"/>
    <w:basedOn w:val="ac"/>
    <w:pPr>
      <w:spacing w:line="500" w:lineRule="exact"/>
    </w:pPr>
    <w:rPr>
      <w:rFonts w:ascii="Times New Roman" w:cs="宋体"/>
      <w:szCs w:val="28"/>
    </w:rPr>
  </w:style>
  <w:style w:type="paragraph" w:customStyle="1" w:styleId="212">
    <w:name w:val="样式 首行缩进:  2 字符 行距: 多倍行距 1.2 字行"/>
    <w:basedOn w:val="a1"/>
    <w:pPr>
      <w:spacing w:line="500" w:lineRule="exact"/>
    </w:pPr>
    <w:rPr>
      <w:rFonts w:cs="宋体"/>
      <w:szCs w:val="28"/>
    </w:rPr>
  </w:style>
  <w:style w:type="character" w:customStyle="1" w:styleId="7Char1">
    <w:name w:val="标题 7 Char1"/>
    <w:rPr>
      <w:rFonts w:eastAsia="宋体"/>
      <w:kern w:val="2"/>
      <w:sz w:val="21"/>
      <w:szCs w:val="28"/>
      <w:lang w:val="en-US" w:eastAsia="zh-CN" w:bidi="ar-SA"/>
    </w:rPr>
  </w:style>
  <w:style w:type="paragraph" w:customStyle="1" w:styleId="CharCharChar1Body4">
    <w:name w:val="样式 正文缩进正文标准正文标准 Char Char正文标准 Char正文不缩进表正文正文非缩进段1四号Body...4"/>
    <w:basedOn w:val="ac"/>
    <w:pPr>
      <w:spacing w:line="500" w:lineRule="exact"/>
      <w:ind w:firstLine="200"/>
    </w:pPr>
    <w:rPr>
      <w:rFonts w:ascii="Times New Roman" w:cs="宋体"/>
      <w:szCs w:val="28"/>
    </w:rPr>
  </w:style>
  <w:style w:type="paragraph" w:customStyle="1" w:styleId="CharCharChar1Body5">
    <w:name w:val="样式 正文缩进正文标准正文标准 Char Char正文标准 Char正文不缩进表正文正文非缩进段1四号Body...5"/>
    <w:basedOn w:val="ac"/>
    <w:pPr>
      <w:spacing w:line="500" w:lineRule="exact"/>
      <w:ind w:firstLine="200"/>
    </w:pPr>
    <w:rPr>
      <w:rFonts w:hAnsi="宋体" w:cs="宋体"/>
      <w:szCs w:val="20"/>
    </w:rPr>
  </w:style>
  <w:style w:type="character" w:customStyle="1" w:styleId="4Char1">
    <w:name w:val="标题 4 Char1"/>
    <w:rPr>
      <w:rFonts w:eastAsia="宋体"/>
      <w:kern w:val="2"/>
      <w:sz w:val="28"/>
      <w:szCs w:val="24"/>
      <w:lang w:val="en-US" w:eastAsia="zh-CN" w:bidi="ar-SA"/>
    </w:rPr>
  </w:style>
  <w:style w:type="character" w:customStyle="1" w:styleId="2Char0">
    <w:name w:val="小标题2 Char"/>
    <w:rPr>
      <w:rFonts w:eastAsia="宋体"/>
      <w:kern w:val="2"/>
      <w:sz w:val="28"/>
      <w:szCs w:val="24"/>
      <w:lang w:val="en-US" w:eastAsia="zh-CN" w:bidi="ar-SA"/>
    </w:rPr>
  </w:style>
  <w:style w:type="paragraph" w:customStyle="1" w:styleId="CharCharChar1Body6">
    <w:name w:val="样式 正文缩进正文标准正文标准 Char Char正文标准 Char正文不缩进表正文正文非缩进段1四号Body...6"/>
    <w:basedOn w:val="ac"/>
    <w:pPr>
      <w:spacing w:line="500" w:lineRule="exact"/>
    </w:pPr>
    <w:rPr>
      <w:rFonts w:ascii="Times New Roman" w:cs="宋体"/>
      <w:szCs w:val="28"/>
    </w:rPr>
  </w:style>
  <w:style w:type="paragraph" w:customStyle="1" w:styleId="CharCharChar1Body7">
    <w:name w:val="样式 正文缩进正文标准正文标准 Char Char正文标准 Char正文不缩进表正文正文非缩进段1四号Body...7"/>
    <w:basedOn w:val="ac"/>
    <w:pPr>
      <w:spacing w:line="500" w:lineRule="exact"/>
      <w:ind w:firstLine="200"/>
    </w:pPr>
    <w:rPr>
      <w:rFonts w:ascii="Times New Roman" w:cs="宋体"/>
      <w:szCs w:val="28"/>
    </w:rPr>
  </w:style>
  <w:style w:type="paragraph" w:customStyle="1" w:styleId="CharCharChar1Body8">
    <w:name w:val="样式 正文缩进正文标准正文标准 Char Char正文标准 Char正文不缩进表正文正文非缩进段1四号Body...8"/>
    <w:basedOn w:val="ac"/>
    <w:pPr>
      <w:spacing w:line="500" w:lineRule="exact"/>
    </w:pPr>
    <w:rPr>
      <w:rFonts w:ascii="Times New Roman" w:cs="宋体"/>
      <w:szCs w:val="28"/>
    </w:rPr>
  </w:style>
  <w:style w:type="paragraph" w:customStyle="1" w:styleId="CharCharChar1Body9">
    <w:name w:val="样式 正文缩进正文标准正文标准 Char Char正文标准 Char正文不缩进表正文正文非缩进段1四号Body...9"/>
    <w:basedOn w:val="ac"/>
    <w:pPr>
      <w:spacing w:line="500" w:lineRule="exact"/>
    </w:pPr>
    <w:rPr>
      <w:rFonts w:ascii="Times New Roman" w:cs="宋体"/>
      <w:szCs w:val="28"/>
    </w:rPr>
  </w:style>
  <w:style w:type="paragraph" w:customStyle="1" w:styleId="CharCharChar1Body11">
    <w:name w:val="样式 正文缩进正文标准正文标准 Char Char正文标准 Char正文不缩进表正文正文非缩进段1四号Body...11"/>
    <w:basedOn w:val="ac"/>
    <w:pPr>
      <w:spacing w:line="500" w:lineRule="exact"/>
      <w:ind w:firstLine="200"/>
    </w:pPr>
    <w:rPr>
      <w:rFonts w:ascii="Times New Roman" w:cs="宋体"/>
      <w:szCs w:val="20"/>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pPr>
      <w:spacing w:after="160" w:line="240" w:lineRule="exact"/>
    </w:pPr>
    <w:rPr>
      <w:rFonts w:ascii="Verdana" w:hAnsi="Verdana" w:cs="宋体"/>
      <w:sz w:val="30"/>
      <w:szCs w:val="30"/>
      <w:lang w:eastAsia="en-US"/>
    </w:rPr>
  </w:style>
  <w:style w:type="paragraph" w:customStyle="1" w:styleId="afffffc">
    <w:name w:val="缩进正文"/>
    <w:basedOn w:val="28"/>
    <w:link w:val="Chara"/>
    <w:pPr>
      <w:spacing w:beforeLines="50" w:afterLines="50" w:line="560" w:lineRule="exact"/>
      <w:ind w:leftChars="0" w:left="0" w:firstLine="200"/>
    </w:pPr>
    <w:rPr>
      <w:rFonts w:ascii="Times New Roman" w:hAnsi="Times New Roman"/>
      <w:spacing w:val="0"/>
      <w:szCs w:val="28"/>
    </w:rPr>
  </w:style>
  <w:style w:type="character" w:customStyle="1" w:styleId="Chara">
    <w:name w:val="缩进正文 Char"/>
    <w:link w:val="afffffc"/>
    <w:rPr>
      <w:rFonts w:ascii="Times New Roman" w:eastAsia="宋体" w:hAnsi="Times New Roman" w:cs="Times New Roman"/>
      <w:sz w:val="28"/>
      <w:szCs w:val="28"/>
    </w:rPr>
  </w:style>
  <w:style w:type="paragraph" w:customStyle="1" w:styleId="afffffd">
    <w:name w:val="一级条标题"/>
    <w:next w:val="a1"/>
    <w:pPr>
      <w:tabs>
        <w:tab w:val="left" w:pos="1260"/>
      </w:tabs>
      <w:ind w:left="1260" w:hanging="420"/>
      <w:jc w:val="both"/>
      <w:outlineLvl w:val="2"/>
    </w:pPr>
    <w:rPr>
      <w:rFonts w:ascii="Times New Roman" w:eastAsia="黑体" w:hAnsi="Times New Roman"/>
      <w:sz w:val="21"/>
    </w:rPr>
  </w:style>
  <w:style w:type="paragraph" w:customStyle="1" w:styleId="CharCharCharCharCharCharCharCharCharChar">
    <w:name w:val="Char Char Char Char Char Char Char Char Char Char"/>
    <w:basedOn w:val="a1"/>
    <w:rPr>
      <w:rFonts w:ascii="宋体" w:cs="宋体"/>
    </w:rPr>
  </w:style>
  <w:style w:type="table" w:customStyle="1" w:styleId="1a">
    <w:name w:val="网格型1"/>
    <w:basedOn w:val="a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表名称-"/>
    <w:basedOn w:val="a1"/>
    <w:next w:val="afa"/>
    <w:link w:val="-Char"/>
    <w:pPr>
      <w:keepNext/>
      <w:keepLines/>
      <w:textAlignment w:val="baseline"/>
      <w:outlineLvl w:val="6"/>
    </w:pPr>
    <w:rPr>
      <w:sz w:val="20"/>
      <w:szCs w:val="21"/>
    </w:rPr>
  </w:style>
  <w:style w:type="character" w:customStyle="1" w:styleId="-Char">
    <w:name w:val="表名称- Char"/>
    <w:link w:val="-0"/>
    <w:rPr>
      <w:rFonts w:ascii="Times New Roman" w:eastAsia="宋体" w:hAnsi="Times New Roman" w:cs="Times New Roman"/>
      <w:szCs w:val="21"/>
    </w:rPr>
  </w:style>
  <w:style w:type="paragraph" w:customStyle="1" w:styleId="-1">
    <w:name w:val="四级标题-"/>
    <w:basedOn w:val="a1"/>
    <w:next w:val="afa"/>
    <w:link w:val="-Char0"/>
    <w:pPr>
      <w:keepNext/>
      <w:keepLines/>
      <w:textAlignment w:val="baseline"/>
      <w:outlineLvl w:val="3"/>
    </w:pPr>
    <w:rPr>
      <w:bCs/>
      <w:sz w:val="28"/>
    </w:rPr>
  </w:style>
  <w:style w:type="character" w:customStyle="1" w:styleId="-Char0">
    <w:name w:val="四级标题- Char"/>
    <w:link w:val="-1"/>
    <w:rPr>
      <w:rFonts w:ascii="Times New Roman" w:eastAsia="宋体" w:hAnsi="Times New Roman" w:cs="Times New Roman"/>
      <w:bCs/>
      <w:sz w:val="28"/>
      <w:szCs w:val="24"/>
    </w:rPr>
  </w:style>
  <w:style w:type="paragraph" w:customStyle="1" w:styleId="CharCharChar2">
    <w:name w:val="Char Char Char2"/>
    <w:basedOn w:val="a1"/>
    <w:pPr>
      <w:spacing w:line="400" w:lineRule="exact"/>
    </w:pPr>
    <w:rPr>
      <w:rFonts w:ascii="Tahoma" w:hAnsi="Tahoma" w:cs="宋体"/>
      <w:szCs w:val="20"/>
    </w:rPr>
  </w:style>
  <w:style w:type="character" w:customStyle="1" w:styleId="2Char2">
    <w:name w:val="样式 正文缩进正文标准正文不缩进 + 首行缩进:  2 字符 Char"/>
    <w:rPr>
      <w:rFonts w:ascii="宋体" w:eastAsia="宋体" w:hAnsi="宋体" w:cs="宋体"/>
      <w:kern w:val="2"/>
      <w:sz w:val="24"/>
      <w:szCs w:val="24"/>
      <w:lang w:val="en-US" w:eastAsia="zh-CN" w:bidi="ar-SA"/>
    </w:rPr>
  </w:style>
  <w:style w:type="paragraph" w:customStyle="1" w:styleId="afffffe">
    <w:name w:val="封面"/>
    <w:basedOn w:val="a1"/>
    <w:pPr>
      <w:ind w:firstLineChars="225" w:firstLine="540"/>
    </w:pPr>
    <w:rPr>
      <w:rFonts w:eastAsia="黑体" w:cs="宋体"/>
      <w:b/>
      <w:bCs/>
    </w:rPr>
  </w:style>
  <w:style w:type="paragraph" w:customStyle="1" w:styleId="CharChar27">
    <w:name w:val="Char Char27"/>
    <w:basedOn w:val="a1"/>
    <w:pPr>
      <w:spacing w:before="100" w:beforeAutospacing="1" w:after="100" w:afterAutospacing="1" w:line="330" w:lineRule="atLeast"/>
      <w:ind w:left="360"/>
      <w:jc w:val="center"/>
    </w:pPr>
    <w:rPr>
      <w:rFonts w:cs="宋体"/>
      <w:bCs/>
      <w:spacing w:val="20"/>
    </w:rPr>
  </w:style>
  <w:style w:type="paragraph" w:customStyle="1" w:styleId="210">
    <w:name w:val="正文文本 21"/>
    <w:basedOn w:val="a1"/>
    <w:pPr>
      <w:textAlignment w:val="baseline"/>
    </w:pPr>
    <w:rPr>
      <w:rFonts w:ascii="宋体" w:cs="宋体"/>
      <w:szCs w:val="20"/>
    </w:rPr>
  </w:style>
  <w:style w:type="paragraph" w:customStyle="1" w:styleId="2f0">
    <w:name w:val="正文2"/>
    <w:pPr>
      <w:widowControl w:val="0"/>
      <w:adjustRightInd w:val="0"/>
      <w:spacing w:line="0" w:lineRule="atLeast"/>
      <w:jc w:val="both"/>
      <w:textAlignment w:val="baseline"/>
    </w:pPr>
    <w:rPr>
      <w:rFonts w:ascii="Times New Roman" w:hAnsi="Times New Roman"/>
      <w:lang w:val="en-GB"/>
    </w:rPr>
  </w:style>
  <w:style w:type="paragraph" w:customStyle="1" w:styleId="1b">
    <w:name w:val="列出段落1"/>
    <w:basedOn w:val="a1"/>
    <w:pPr>
      <w:ind w:left="720" w:firstLine="274"/>
      <w:contextualSpacing/>
    </w:pPr>
    <w:rPr>
      <w:rFonts w:ascii="Calibri" w:hAnsi="Calibri" w:cs="宋体"/>
      <w:sz w:val="22"/>
      <w:szCs w:val="22"/>
    </w:rPr>
  </w:style>
  <w:style w:type="paragraph" w:customStyle="1" w:styleId="2f1">
    <w:name w:val="标题 2 +"/>
    <w:basedOn w:val="20"/>
    <w:pPr>
      <w:tabs>
        <w:tab w:val="left" w:pos="218"/>
        <w:tab w:val="left" w:pos="654"/>
      </w:tabs>
      <w:spacing w:line="360" w:lineRule="auto"/>
      <w:ind w:rightChars="100" w:right="240"/>
    </w:pPr>
    <w:rPr>
      <w:bCs/>
      <w:color w:val="FF0000"/>
      <w:sz w:val="28"/>
      <w:szCs w:val="36"/>
    </w:rPr>
  </w:style>
  <w:style w:type="paragraph" w:customStyle="1" w:styleId="2f2">
    <w:name w:val="正文缩2"/>
    <w:basedOn w:val="a1"/>
    <w:link w:val="2Char3"/>
  </w:style>
  <w:style w:type="character" w:customStyle="1" w:styleId="2Char3">
    <w:name w:val="正文缩2 Char"/>
    <w:link w:val="2f2"/>
    <w:rPr>
      <w:rFonts w:ascii="Times New Roman" w:eastAsia="宋体" w:hAnsi="Times New Roman" w:cs="Times New Roman"/>
      <w:sz w:val="24"/>
      <w:szCs w:val="24"/>
    </w:rPr>
  </w:style>
  <w:style w:type="paragraph" w:customStyle="1" w:styleId="CharChar1CharCharCharChar">
    <w:name w:val="Char Char1 Char Char Char Char"/>
    <w:basedOn w:val="a1"/>
  </w:style>
  <w:style w:type="paragraph" w:customStyle="1" w:styleId="CharChar27CharCharCharCharCharCharCharCharCharChar">
    <w:name w:val="Char Char27 Char Char Char Char Char Char Char Char Char Char"/>
    <w:basedOn w:val="a1"/>
    <w:pPr>
      <w:spacing w:before="100" w:beforeAutospacing="1" w:after="100" w:afterAutospacing="1" w:line="330" w:lineRule="atLeast"/>
      <w:ind w:left="360"/>
      <w:jc w:val="center"/>
    </w:pPr>
    <w:rPr>
      <w:rFonts w:cs="宋体"/>
      <w:bCs/>
      <w:spacing w:val="20"/>
    </w:rPr>
  </w:style>
  <w:style w:type="paragraph" w:customStyle="1" w:styleId="CharChar27CharCharCharCharCharCharCharCharCharCharCharCharCharChar">
    <w:name w:val="Char Char27 Char Char Char Char Char Char Char Char Char Char Char Char Char Char"/>
    <w:basedOn w:val="a1"/>
    <w:pPr>
      <w:spacing w:before="100" w:beforeAutospacing="1" w:after="100" w:afterAutospacing="1" w:line="330" w:lineRule="atLeast"/>
      <w:ind w:left="360"/>
      <w:jc w:val="center"/>
    </w:pPr>
    <w:rPr>
      <w:rFonts w:cs="宋体"/>
      <w:bCs/>
      <w:spacing w:val="20"/>
    </w:rPr>
  </w:style>
  <w:style w:type="paragraph" w:customStyle="1" w:styleId="p16">
    <w:name w:val="p16"/>
    <w:basedOn w:val="a1"/>
    <w:pPr>
      <w:spacing w:before="312" w:after="312" w:line="240" w:lineRule="auto"/>
      <w:jc w:val="center"/>
    </w:pPr>
    <w:rPr>
      <w:rFonts w:ascii="宋体" w:cs="宋体"/>
      <w:sz w:val="21"/>
      <w:szCs w:val="21"/>
    </w:rPr>
  </w:style>
  <w:style w:type="paragraph" w:customStyle="1" w:styleId="p15">
    <w:name w:val="p15"/>
    <w:basedOn w:val="a1"/>
    <w:pPr>
      <w:spacing w:line="240" w:lineRule="auto"/>
      <w:ind w:firstLine="560"/>
    </w:pPr>
    <w:rPr>
      <w:rFonts w:ascii="宋体" w:cs="宋体"/>
      <w:sz w:val="28"/>
      <w:szCs w:val="28"/>
    </w:rPr>
  </w:style>
  <w:style w:type="character" w:customStyle="1" w:styleId="1c">
    <w:name w:val="不明显强调1"/>
    <w:uiPriority w:val="19"/>
    <w:rPr>
      <w:i/>
      <w:iCs/>
      <w:color w:val="808080"/>
    </w:rPr>
  </w:style>
  <w:style w:type="character" w:customStyle="1" w:styleId="1d">
    <w:name w:val="明显强调1"/>
    <w:uiPriority w:val="21"/>
    <w:rPr>
      <w:b/>
      <w:bCs/>
      <w:i/>
      <w:iCs/>
      <w:color w:val="4F81BD"/>
    </w:rPr>
  </w:style>
  <w:style w:type="character" w:customStyle="1" w:styleId="1e">
    <w:name w:val="不明显参考1"/>
    <w:uiPriority w:val="31"/>
    <w:rPr>
      <w:smallCaps/>
      <w:color w:val="C0504D"/>
      <w:u w:val="single"/>
    </w:rPr>
  </w:style>
  <w:style w:type="paragraph" w:customStyle="1" w:styleId="font1">
    <w:name w:val="font1"/>
    <w:basedOn w:val="a1"/>
    <w:pPr>
      <w:spacing w:before="100" w:beforeAutospacing="1" w:after="100" w:afterAutospacing="1" w:line="240" w:lineRule="auto"/>
    </w:pPr>
    <w:rPr>
      <w:rFonts w:ascii="宋体" w:cs="宋体"/>
    </w:rPr>
  </w:style>
  <w:style w:type="paragraph" w:customStyle="1" w:styleId="p17">
    <w:name w:val="p17"/>
    <w:basedOn w:val="a1"/>
    <w:pPr>
      <w:ind w:right="-120" w:firstLine="420"/>
    </w:pPr>
  </w:style>
  <w:style w:type="paragraph" w:customStyle="1" w:styleId="xl76">
    <w:name w:val="xl76"/>
    <w:basedOn w:val="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cs="宋体"/>
      <w:sz w:val="18"/>
      <w:szCs w:val="18"/>
    </w:rPr>
  </w:style>
  <w:style w:type="paragraph" w:customStyle="1" w:styleId="xl77">
    <w:name w:val="xl77"/>
    <w:basedOn w:val="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sz w:val="18"/>
      <w:szCs w:val="18"/>
    </w:rPr>
  </w:style>
  <w:style w:type="paragraph" w:customStyle="1" w:styleId="xl78">
    <w:name w:val="xl78"/>
    <w:basedOn w:val="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cs="宋体"/>
      <w:sz w:val="18"/>
      <w:szCs w:val="18"/>
    </w:rPr>
  </w:style>
  <w:style w:type="paragraph" w:customStyle="1" w:styleId="xl79">
    <w:name w:val="xl79"/>
    <w:basedOn w:val="a1"/>
    <w:pPr>
      <w:pBdr>
        <w:left w:val="single" w:sz="4" w:space="0" w:color="auto"/>
        <w:right w:val="single" w:sz="4" w:space="0" w:color="auto"/>
      </w:pBdr>
      <w:spacing w:before="100" w:beforeAutospacing="1" w:after="100" w:afterAutospacing="1" w:line="240" w:lineRule="auto"/>
      <w:jc w:val="center"/>
      <w:textAlignment w:val="center"/>
    </w:pPr>
    <w:rPr>
      <w:rFonts w:ascii="宋体" w:cs="宋体"/>
      <w:sz w:val="18"/>
      <w:szCs w:val="18"/>
    </w:rPr>
  </w:style>
  <w:style w:type="paragraph" w:customStyle="1" w:styleId="Default">
    <w:name w:val="Default"/>
    <w:pPr>
      <w:widowControl w:val="0"/>
      <w:autoSpaceDE w:val="0"/>
      <w:autoSpaceDN w:val="0"/>
      <w:adjustRightInd w:val="0"/>
      <w:jc w:val="both"/>
    </w:pPr>
    <w:rPr>
      <w:rFonts w:ascii="宋体" w:hAnsi="Times New Roman" w:cs="宋体"/>
      <w:color w:val="000000"/>
      <w:sz w:val="24"/>
      <w:szCs w:val="24"/>
    </w:rPr>
  </w:style>
  <w:style w:type="paragraph" w:customStyle="1" w:styleId="Char82">
    <w:name w:val="Char82"/>
    <w:basedOn w:val="a1"/>
    <w:rPr>
      <w:rFonts w:ascii="Tahoma" w:hAnsi="Tahoma" w:cs="宋体"/>
      <w:szCs w:val="20"/>
    </w:rPr>
  </w:style>
  <w:style w:type="paragraph" w:customStyle="1" w:styleId="CharCharChar3">
    <w:name w:val="Char Char Char3"/>
    <w:basedOn w:val="a1"/>
    <w:rPr>
      <w:rFonts w:ascii="Tahoma" w:hAnsi="Tahoma" w:cs="宋体"/>
      <w:szCs w:val="20"/>
    </w:rPr>
  </w:style>
  <w:style w:type="paragraph" w:customStyle="1" w:styleId="CharCharCharCharCharCharChar2">
    <w:name w:val="Char Char Char Char Char Char Char2"/>
    <w:basedOn w:val="a1"/>
    <w:link w:val="CharCharCharCharCharCharCharChar2"/>
    <w:pPr>
      <w:spacing w:line="240" w:lineRule="auto"/>
    </w:pPr>
  </w:style>
  <w:style w:type="paragraph" w:customStyle="1" w:styleId="CharCharCharCharCharCharCharCharChar1Char2">
    <w:name w:val="Char Char Char Char Char Char Char Char Char1 Char2"/>
    <w:basedOn w:val="a1"/>
    <w:pPr>
      <w:spacing w:line="240" w:lineRule="auto"/>
    </w:pPr>
    <w:rPr>
      <w:rFonts w:cs="宋体"/>
      <w:sz w:val="21"/>
    </w:rPr>
  </w:style>
  <w:style w:type="character" w:customStyle="1" w:styleId="CharChar242">
    <w:name w:val="Char Char242"/>
    <w:rPr>
      <w:rFonts w:ascii="Calibri" w:eastAsia="宋体" w:hAnsi="Calibri"/>
      <w:kern w:val="2"/>
      <w:sz w:val="18"/>
      <w:szCs w:val="18"/>
      <w:lang w:val="en-US" w:eastAsia="zh-CN" w:bidi="ar-SA"/>
    </w:rPr>
  </w:style>
  <w:style w:type="character" w:customStyle="1" w:styleId="CharCharCharCharCharCharCharChar2">
    <w:name w:val="Char Char Char Char Char Char Char Char2"/>
    <w:link w:val="CharCharCharCharCharCharChar2"/>
    <w:rPr>
      <w:rFonts w:ascii="Times New Roman" w:eastAsia="宋体" w:hAnsi="Times New Roman" w:cs="Times New Roman"/>
      <w:sz w:val="24"/>
      <w:szCs w:val="24"/>
    </w:rPr>
  </w:style>
  <w:style w:type="paragraph" w:customStyle="1" w:styleId="CharCharCharCharCharCharCharCharCharCharCharChar1CharCharCharCharCharCharCharCharCharCharCharCharChar2">
    <w:name w:val="Char Char Char Char Char Char Char Char Char Char Char Char1 Char Char Char Char Char Char Char Char Char Char Char Char Char2"/>
    <w:basedOn w:val="a1"/>
    <w:pPr>
      <w:spacing w:after="160" w:line="240" w:lineRule="exact"/>
    </w:pPr>
    <w:rPr>
      <w:rFonts w:ascii="Verdana" w:hAnsi="Verdana" w:cs="宋体"/>
      <w:sz w:val="30"/>
      <w:szCs w:val="30"/>
      <w:lang w:eastAsia="en-US"/>
    </w:rPr>
  </w:style>
  <w:style w:type="paragraph" w:customStyle="1" w:styleId="CharCharCharCharCharCharCharCharCharChar2">
    <w:name w:val="Char Char Char Char Char Char Char Char Char Char2"/>
    <w:basedOn w:val="a1"/>
    <w:rPr>
      <w:rFonts w:ascii="宋体" w:cs="宋体"/>
    </w:rPr>
  </w:style>
  <w:style w:type="paragraph" w:customStyle="1" w:styleId="CharCharChar22">
    <w:name w:val="Char Char Char22"/>
    <w:basedOn w:val="a1"/>
    <w:pPr>
      <w:spacing w:line="400" w:lineRule="exact"/>
    </w:pPr>
    <w:rPr>
      <w:rFonts w:ascii="Tahoma" w:hAnsi="Tahoma" w:cs="宋体"/>
      <w:szCs w:val="20"/>
    </w:rPr>
  </w:style>
  <w:style w:type="paragraph" w:customStyle="1" w:styleId="CharChar272">
    <w:name w:val="Char Char272"/>
    <w:basedOn w:val="a1"/>
    <w:pPr>
      <w:spacing w:before="100" w:beforeAutospacing="1" w:after="100" w:afterAutospacing="1" w:line="330" w:lineRule="atLeast"/>
      <w:ind w:left="360"/>
      <w:jc w:val="center"/>
    </w:pPr>
    <w:rPr>
      <w:rFonts w:cs="宋体"/>
      <w:bCs/>
      <w:spacing w:val="20"/>
    </w:rPr>
  </w:style>
  <w:style w:type="paragraph" w:customStyle="1" w:styleId="211">
    <w:name w:val="正文文本 211"/>
    <w:basedOn w:val="a1"/>
    <w:pPr>
      <w:textAlignment w:val="baseline"/>
    </w:pPr>
    <w:rPr>
      <w:rFonts w:ascii="宋体" w:cs="宋体"/>
      <w:szCs w:val="20"/>
    </w:rPr>
  </w:style>
  <w:style w:type="paragraph" w:customStyle="1" w:styleId="213">
    <w:name w:val="正文21"/>
    <w:pPr>
      <w:widowControl w:val="0"/>
      <w:adjustRightInd w:val="0"/>
      <w:spacing w:line="0" w:lineRule="atLeast"/>
      <w:jc w:val="both"/>
      <w:textAlignment w:val="baseline"/>
    </w:pPr>
    <w:rPr>
      <w:rFonts w:ascii="Times New Roman" w:hAnsi="Times New Roman"/>
      <w:lang w:val="en-GB"/>
    </w:rPr>
  </w:style>
  <w:style w:type="paragraph" w:customStyle="1" w:styleId="111">
    <w:name w:val="列出段落11"/>
    <w:basedOn w:val="a1"/>
    <w:pPr>
      <w:ind w:left="720" w:firstLine="274"/>
      <w:contextualSpacing/>
    </w:pPr>
    <w:rPr>
      <w:rFonts w:ascii="Calibri" w:hAnsi="Calibri" w:cs="宋体"/>
      <w:sz w:val="22"/>
      <w:szCs w:val="22"/>
    </w:rPr>
  </w:style>
  <w:style w:type="paragraph" w:customStyle="1" w:styleId="CharChar1CharCharCharChar2">
    <w:name w:val="Char Char1 Char Char Char Char2"/>
    <w:basedOn w:val="a1"/>
  </w:style>
  <w:style w:type="paragraph" w:customStyle="1" w:styleId="CharChar27CharCharCharCharCharCharCharCharCharChar2">
    <w:name w:val="Char Char27 Char Char Char Char Char Char Char Char Char Char2"/>
    <w:basedOn w:val="a1"/>
    <w:pPr>
      <w:spacing w:before="100" w:beforeAutospacing="1" w:after="100" w:afterAutospacing="1" w:line="330" w:lineRule="atLeast"/>
      <w:ind w:left="360"/>
      <w:jc w:val="center"/>
    </w:pPr>
    <w:rPr>
      <w:rFonts w:cs="宋体"/>
      <w:bCs/>
      <w:spacing w:val="20"/>
    </w:rPr>
  </w:style>
  <w:style w:type="paragraph" w:customStyle="1" w:styleId="CharChar27CharCharCharCharCharCharCharCharCharCharCharCharCharChar2">
    <w:name w:val="Char Char27 Char Char Char Char Char Char Char Char Char Char Char Char Char Char2"/>
    <w:basedOn w:val="a1"/>
    <w:pPr>
      <w:spacing w:before="100" w:beforeAutospacing="1" w:after="100" w:afterAutospacing="1" w:line="330" w:lineRule="atLeast"/>
      <w:ind w:left="360"/>
      <w:jc w:val="center"/>
    </w:pPr>
    <w:rPr>
      <w:rFonts w:cs="宋体"/>
      <w:bCs/>
      <w:spacing w:val="20"/>
    </w:rPr>
  </w:style>
  <w:style w:type="paragraph" w:customStyle="1" w:styleId="2f3">
    <w:name w:val="列出段落2"/>
    <w:basedOn w:val="a1"/>
    <w:uiPriority w:val="99"/>
    <w:qFormat/>
    <w:pPr>
      <w:spacing w:line="240" w:lineRule="auto"/>
      <w:ind w:firstLine="420"/>
    </w:pPr>
    <w:rPr>
      <w:rFonts w:ascii="Calibri" w:hAnsi="Calibri" w:cs="Calibri"/>
      <w:sz w:val="21"/>
      <w:szCs w:val="21"/>
    </w:rPr>
  </w:style>
  <w:style w:type="paragraph" w:customStyle="1" w:styleId="140">
    <w:name w:val="14"/>
    <w:basedOn w:val="a1"/>
    <w:pPr>
      <w:spacing w:beforeLines="50" w:afterLines="50"/>
    </w:pPr>
    <w:rPr>
      <w:rFonts w:cs="宋体"/>
    </w:rPr>
  </w:style>
  <w:style w:type="paragraph" w:customStyle="1" w:styleId="130">
    <w:name w:val="13"/>
    <w:uiPriority w:val="99"/>
    <w:pPr>
      <w:spacing w:line="360" w:lineRule="auto"/>
      <w:ind w:firstLineChars="200" w:firstLine="200"/>
      <w:jc w:val="both"/>
    </w:pPr>
    <w:rPr>
      <w:rFonts w:ascii="宋体" w:hAnsi="宋体" w:cs="宋体"/>
      <w:sz w:val="24"/>
      <w:szCs w:val="24"/>
    </w:rPr>
  </w:style>
  <w:style w:type="paragraph" w:customStyle="1" w:styleId="xl63">
    <w:name w:val="xl63"/>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color w:val="000000"/>
      <w:sz w:val="18"/>
      <w:szCs w:val="18"/>
    </w:rPr>
  </w:style>
  <w:style w:type="paragraph" w:customStyle="1" w:styleId="xl80">
    <w:name w:val="xl80"/>
    <w:basedOn w:val="a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pPr>
    <w:rPr>
      <w:b/>
      <w:bCs/>
      <w:sz w:val="20"/>
      <w:szCs w:val="20"/>
    </w:rPr>
  </w:style>
  <w:style w:type="paragraph" w:customStyle="1" w:styleId="xl81">
    <w:name w:val="xl81"/>
    <w:basedOn w:val="a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center"/>
    </w:pPr>
    <w:rPr>
      <w:b/>
      <w:bCs/>
      <w:sz w:val="20"/>
      <w:szCs w:val="20"/>
    </w:rPr>
  </w:style>
  <w:style w:type="paragraph" w:customStyle="1" w:styleId="xl82">
    <w:name w:val="xl82"/>
    <w:basedOn w:val="a1"/>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pPr>
    <w:rPr>
      <w:rFonts w:ascii="宋体" w:cs="宋体"/>
      <w:b/>
      <w:bCs/>
      <w:sz w:val="20"/>
      <w:szCs w:val="20"/>
    </w:rPr>
  </w:style>
  <w:style w:type="character" w:styleId="affffff">
    <w:name w:val="Placeholder Text"/>
    <w:uiPriority w:val="99"/>
    <w:semiHidden/>
    <w:rPr>
      <w:color w:val="808080"/>
    </w:rPr>
  </w:style>
  <w:style w:type="paragraph" w:customStyle="1" w:styleId="Char11">
    <w:name w:val="Char1"/>
    <w:basedOn w:val="a1"/>
    <w:pPr>
      <w:spacing w:line="240" w:lineRule="auto"/>
    </w:pPr>
    <w:rPr>
      <w:rFonts w:cs="宋体"/>
      <w:sz w:val="21"/>
    </w:rPr>
  </w:style>
  <w:style w:type="paragraph" w:customStyle="1" w:styleId="CharCharCharChar1">
    <w:name w:val="Char Char Char Char1"/>
    <w:basedOn w:val="a1"/>
    <w:rPr>
      <w:rFonts w:cs="宋体"/>
    </w:rPr>
  </w:style>
  <w:style w:type="paragraph" w:customStyle="1" w:styleId="Char81">
    <w:name w:val="Char81"/>
    <w:basedOn w:val="a1"/>
    <w:rPr>
      <w:rFonts w:ascii="Tahoma" w:hAnsi="Tahoma" w:cs="宋体"/>
      <w:szCs w:val="20"/>
    </w:rPr>
  </w:style>
  <w:style w:type="paragraph" w:customStyle="1" w:styleId="CharCharChar10">
    <w:name w:val="Char Char Char1"/>
    <w:basedOn w:val="a1"/>
    <w:rPr>
      <w:rFonts w:ascii="Tahoma" w:hAnsi="Tahoma" w:cs="宋体"/>
      <w:szCs w:val="20"/>
    </w:rPr>
  </w:style>
  <w:style w:type="paragraph" w:customStyle="1" w:styleId="150">
    <w:name w:val="15"/>
    <w:uiPriority w:val="99"/>
    <w:pPr>
      <w:spacing w:line="360" w:lineRule="auto"/>
      <w:ind w:firstLineChars="200" w:firstLine="480"/>
      <w:jc w:val="both"/>
    </w:pPr>
    <w:rPr>
      <w:rFonts w:ascii="Times New Roman" w:hAnsi="宋体"/>
      <w:sz w:val="24"/>
      <w:szCs w:val="24"/>
    </w:rPr>
  </w:style>
  <w:style w:type="paragraph" w:customStyle="1" w:styleId="CharCharCharCharCharCharChar1">
    <w:name w:val="Char Char Char Char Char Char Char1"/>
    <w:basedOn w:val="a1"/>
    <w:link w:val="CharCharCharCharCharCharCharChar1"/>
    <w:pPr>
      <w:spacing w:line="240" w:lineRule="auto"/>
    </w:pPr>
  </w:style>
  <w:style w:type="paragraph" w:customStyle="1" w:styleId="CharCharCharCharCharCharCharCharChar1Char1">
    <w:name w:val="Char Char Char Char Char Char Char Char Char1 Char1"/>
    <w:basedOn w:val="a1"/>
    <w:pPr>
      <w:spacing w:line="240" w:lineRule="auto"/>
    </w:pPr>
    <w:rPr>
      <w:rFonts w:cs="宋体"/>
      <w:sz w:val="21"/>
    </w:rPr>
  </w:style>
  <w:style w:type="character" w:customStyle="1" w:styleId="CharChar241">
    <w:name w:val="Char Char241"/>
    <w:rPr>
      <w:rFonts w:ascii="Calibri" w:eastAsia="宋体" w:hAnsi="Calibri"/>
      <w:kern w:val="2"/>
      <w:sz w:val="18"/>
      <w:szCs w:val="18"/>
      <w:lang w:val="en-US" w:eastAsia="zh-CN" w:bidi="ar-SA"/>
    </w:rPr>
  </w:style>
  <w:style w:type="character" w:customStyle="1" w:styleId="CharCharCharCharCharCharCharChar1">
    <w:name w:val="Char Char Char Char Char Char Char Char1"/>
    <w:link w:val="CharCharCharCharCharCharChar1"/>
    <w:rPr>
      <w:rFonts w:ascii="Times New Roman" w:eastAsia="宋体" w:hAnsi="Times New Roman" w:cs="Times New Roman"/>
      <w:sz w:val="24"/>
      <w:szCs w:val="24"/>
    </w:rPr>
  </w:style>
  <w:style w:type="paragraph" w:customStyle="1" w:styleId="CharCharCharCharCharCharCharCharCharCharCharChar1CharCharCharCharCharCharCharCharCharCharCharCharChar1">
    <w:name w:val="Char Char Char Char Char Char Char Char Char Char Char Char1 Char Char Char Char Char Char Char Char Char Char Char Char Char1"/>
    <w:basedOn w:val="a1"/>
    <w:pPr>
      <w:spacing w:after="160" w:line="240" w:lineRule="exact"/>
    </w:pPr>
    <w:rPr>
      <w:rFonts w:ascii="Verdana" w:hAnsi="Verdana" w:cs="宋体"/>
      <w:sz w:val="30"/>
      <w:szCs w:val="30"/>
      <w:lang w:eastAsia="en-US"/>
    </w:rPr>
  </w:style>
  <w:style w:type="paragraph" w:customStyle="1" w:styleId="CharCharCharCharCharCharCharCharCharChar1">
    <w:name w:val="Char Char Char Char Char Char Char Char Char Char1"/>
    <w:basedOn w:val="a1"/>
    <w:rPr>
      <w:rFonts w:ascii="宋体" w:cs="宋体"/>
    </w:rPr>
  </w:style>
  <w:style w:type="paragraph" w:customStyle="1" w:styleId="CharCharChar21">
    <w:name w:val="Char Char Char21"/>
    <w:basedOn w:val="a1"/>
    <w:pPr>
      <w:spacing w:line="400" w:lineRule="exact"/>
    </w:pPr>
    <w:rPr>
      <w:rFonts w:ascii="Tahoma" w:hAnsi="Tahoma" w:cs="宋体"/>
      <w:szCs w:val="20"/>
    </w:rPr>
  </w:style>
  <w:style w:type="paragraph" w:customStyle="1" w:styleId="CharChar271">
    <w:name w:val="Char Char271"/>
    <w:basedOn w:val="a1"/>
    <w:pPr>
      <w:spacing w:before="100" w:beforeAutospacing="1" w:after="100" w:afterAutospacing="1" w:line="330" w:lineRule="atLeast"/>
      <w:ind w:left="360"/>
      <w:jc w:val="center"/>
    </w:pPr>
    <w:rPr>
      <w:rFonts w:cs="宋体"/>
      <w:bCs/>
      <w:spacing w:val="20"/>
    </w:rPr>
  </w:style>
  <w:style w:type="paragraph" w:customStyle="1" w:styleId="221">
    <w:name w:val="正文文本 22"/>
    <w:basedOn w:val="a1"/>
    <w:pPr>
      <w:textAlignment w:val="baseline"/>
    </w:pPr>
    <w:rPr>
      <w:rFonts w:ascii="宋体" w:cs="宋体"/>
      <w:szCs w:val="20"/>
    </w:rPr>
  </w:style>
  <w:style w:type="paragraph" w:customStyle="1" w:styleId="3a">
    <w:name w:val="正文3"/>
    <w:pPr>
      <w:widowControl w:val="0"/>
      <w:adjustRightInd w:val="0"/>
      <w:spacing w:line="0" w:lineRule="atLeast"/>
      <w:jc w:val="both"/>
      <w:textAlignment w:val="baseline"/>
    </w:pPr>
    <w:rPr>
      <w:rFonts w:ascii="Times New Roman" w:hAnsi="Times New Roman"/>
      <w:lang w:val="en-GB"/>
    </w:rPr>
  </w:style>
  <w:style w:type="paragraph" w:customStyle="1" w:styleId="3b">
    <w:name w:val="列出段落3"/>
    <w:basedOn w:val="a1"/>
    <w:pPr>
      <w:ind w:left="720" w:firstLine="274"/>
      <w:contextualSpacing/>
    </w:pPr>
    <w:rPr>
      <w:rFonts w:ascii="Calibri" w:hAnsi="Calibri" w:cs="宋体"/>
      <w:sz w:val="22"/>
      <w:szCs w:val="22"/>
    </w:rPr>
  </w:style>
  <w:style w:type="paragraph" w:customStyle="1" w:styleId="CharChar1CharCharCharChar1">
    <w:name w:val="Char Char1 Char Char Char Char1"/>
    <w:basedOn w:val="a1"/>
  </w:style>
  <w:style w:type="paragraph" w:customStyle="1" w:styleId="CharChar27CharCharCharCharCharCharCharCharCharChar1">
    <w:name w:val="Char Char27 Char Char Char Char Char Char Char Char Char Char1"/>
    <w:basedOn w:val="a1"/>
    <w:pPr>
      <w:spacing w:before="100" w:beforeAutospacing="1" w:after="100" w:afterAutospacing="1" w:line="330" w:lineRule="atLeast"/>
      <w:ind w:left="360"/>
      <w:jc w:val="center"/>
    </w:pPr>
    <w:rPr>
      <w:rFonts w:cs="宋体"/>
      <w:bCs/>
      <w:spacing w:val="20"/>
    </w:rPr>
  </w:style>
  <w:style w:type="paragraph" w:customStyle="1" w:styleId="CharChar27CharCharCharCharCharCharCharCharCharCharCharCharCharChar1">
    <w:name w:val="Char Char27 Char Char Char Char Char Char Char Char Char Char Char Char Char Char1"/>
    <w:basedOn w:val="a1"/>
    <w:pPr>
      <w:spacing w:before="100" w:beforeAutospacing="1" w:after="100" w:afterAutospacing="1" w:line="330" w:lineRule="atLeast"/>
      <w:ind w:left="360"/>
      <w:jc w:val="center"/>
    </w:pPr>
    <w:rPr>
      <w:rFonts w:cs="宋体"/>
      <w:bCs/>
      <w:spacing w:val="20"/>
    </w:rPr>
  </w:style>
  <w:style w:type="paragraph" w:customStyle="1" w:styleId="2y2h2l22ndlevelTitre22Header211">
    <w:name w:val="样式 标题 2标题 y2h2l22nd levelTitre22Header 2节标题 1.1节标题一级节名..."/>
    <w:basedOn w:val="20"/>
    <w:pPr>
      <w:keepNext/>
      <w:keepLines/>
      <w:numPr>
        <w:numId w:val="7"/>
      </w:numPr>
      <w:spacing w:before="240" w:after="240" w:line="415" w:lineRule="auto"/>
      <w:jc w:val="both"/>
    </w:pPr>
    <w:rPr>
      <w:b/>
      <w:bCs/>
      <w:color w:val="000000"/>
      <w:sz w:val="32"/>
      <w:szCs w:val="32"/>
    </w:rPr>
  </w:style>
  <w:style w:type="character" w:customStyle="1" w:styleId="2Char">
    <w:name w:val="样式 首行缩进:  2 字符 Char"/>
    <w:link w:val="2b"/>
    <w:rPr>
      <w:rFonts w:ascii="Times New Roman" w:eastAsia="仿宋_GB2312" w:hAnsi="宋体" w:cs="宋体"/>
      <w:kern w:val="0"/>
      <w:sz w:val="24"/>
      <w:szCs w:val="20"/>
    </w:rPr>
  </w:style>
  <w:style w:type="paragraph" w:customStyle="1" w:styleId="64">
    <w:name w:val="6图"/>
    <w:basedOn w:val="a1"/>
    <w:qFormat/>
    <w:pPr>
      <w:spacing w:beforeLines="50" w:afterLines="50" w:line="240" w:lineRule="auto"/>
      <w:ind w:firstLineChars="0" w:firstLine="0"/>
      <w:jc w:val="center"/>
    </w:pPr>
  </w:style>
  <w:style w:type="paragraph" w:customStyle="1" w:styleId="6">
    <w:name w:val="6图标题"/>
    <w:next w:val="a1"/>
    <w:qFormat/>
    <w:pPr>
      <w:numPr>
        <w:numId w:val="8"/>
      </w:numPr>
      <w:spacing w:before="120" w:after="120"/>
      <w:jc w:val="center"/>
      <w:outlineLvl w:val="3"/>
    </w:pPr>
    <w:rPr>
      <w:rFonts w:ascii="方正仿宋_GBK" w:hAnsi="方正仿宋_GBK" w:cs="方正仿宋_GBK"/>
      <w:kern w:val="2"/>
      <w:sz w:val="24"/>
      <w:szCs w:val="32"/>
    </w:rPr>
  </w:style>
  <w:style w:type="paragraph" w:customStyle="1" w:styleId="58">
    <w:name w:val="5表格单位"/>
    <w:qFormat/>
    <w:pPr>
      <w:spacing w:line="240" w:lineRule="atLeast"/>
      <w:jc w:val="right"/>
    </w:pPr>
    <w:rPr>
      <w:rFonts w:ascii="方正仿宋_GBK" w:eastAsiaTheme="minorEastAsia" w:hAnsi="Times New Roman" w:cs="方正仿宋_GBK"/>
      <w:kern w:val="2"/>
      <w:sz w:val="21"/>
      <w:szCs w:val="32"/>
    </w:rPr>
  </w:style>
  <w:style w:type="paragraph" w:customStyle="1" w:styleId="CharCharCharChar3">
    <w:name w:val="Char Char Char Char3"/>
    <w:basedOn w:val="a1"/>
    <w:qFormat/>
    <w:pPr>
      <w:tabs>
        <w:tab w:val="left" w:pos="360"/>
      </w:tabs>
      <w:spacing w:line="240" w:lineRule="auto"/>
      <w:ind w:firstLineChars="0" w:firstLine="420"/>
    </w:pPr>
    <w:rPr>
      <w:rFonts w:ascii="Calibri" w:eastAsia="宋体" w:hAnsi="Calibri" w:cs="Times New Roman"/>
      <w:sz w:val="21"/>
      <w:szCs w:val="24"/>
    </w:rPr>
  </w:style>
  <w:style w:type="character" w:customStyle="1" w:styleId="2Char4">
    <w:name w:val="正文文本缩进 2 Char"/>
    <w:link w:val="214"/>
    <w:rPr>
      <w:rFonts w:ascii="Times" w:hAnsi="Times"/>
      <w:color w:val="000000"/>
      <w:sz w:val="24"/>
      <w:lang w:eastAsia="en-US"/>
    </w:rPr>
  </w:style>
  <w:style w:type="paragraph" w:customStyle="1" w:styleId="214">
    <w:name w:val="正文文本缩进 21"/>
    <w:basedOn w:val="a1"/>
    <w:link w:val="2Char4"/>
    <w:pPr>
      <w:autoSpaceDE w:val="0"/>
      <w:autoSpaceDN w:val="0"/>
      <w:adjustRightInd w:val="0"/>
      <w:spacing w:after="120" w:line="480" w:lineRule="auto"/>
      <w:ind w:leftChars="200" w:left="420" w:firstLineChars="0" w:firstLine="0"/>
      <w:jc w:val="left"/>
    </w:pPr>
    <w:rPr>
      <w:rFonts w:ascii="Times" w:eastAsia="宋体" w:hAnsi="Times" w:cs="Times New Roman"/>
      <w:color w:val="000000"/>
      <w:sz w:val="24"/>
      <w:szCs w:val="20"/>
      <w:lang w:eastAsia="en-US"/>
    </w:rPr>
  </w:style>
  <w:style w:type="character" w:customStyle="1" w:styleId="Charb">
    <w:name w:val="无间隔 Char"/>
    <w:rPr>
      <w:rFonts w:ascii="Calibri" w:hAnsi="Calibri"/>
      <w:sz w:val="22"/>
    </w:rPr>
  </w:style>
  <w:style w:type="character" w:customStyle="1" w:styleId="bjh-p">
    <w:name w:val="bjh-p"/>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xq\Documents\&#33258;&#23450;&#20041;%20Office%20&#27169;&#26495;\&#25991;&#20214;&#31616;&#29256;-&#20223;&#23435;231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093DD-AB25-4F76-8CC4-E2E1336D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文件简版-仿宋23121</Template>
  <TotalTime>1232</TotalTime>
  <Pages>5</Pages>
  <Words>335</Words>
  <Characters>1916</Characters>
  <Application>Microsoft Office Word</Application>
  <DocSecurity>0</DocSecurity>
  <Lines>15</Lines>
  <Paragraphs>4</Paragraphs>
  <ScaleCrop>false</ScaleCrop>
  <Company>china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songxq</dc:creator>
  <cp:lastModifiedBy>单新健</cp:lastModifiedBy>
  <cp:revision>142</cp:revision>
  <cp:lastPrinted>2020-08-03T02:16:00Z</cp:lastPrinted>
  <dcterms:created xsi:type="dcterms:W3CDTF">2020-06-05T10:53:00Z</dcterms:created>
  <dcterms:modified xsi:type="dcterms:W3CDTF">2020-08-24T07:43:00Z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