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2020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19"/>
        <w:ind w:left="29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pict>
          <v:shape id="_x0000_s1026" o:spid="_x0000_s1026" o:spt="202" type="#_x0000_t202" style="position:absolute;left:0pt;margin-left:84.3pt;margin-top:31.7pt;height:557.85pt;width:438.15pt;mso-position-horizont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3"/>
                    <w:tblpPr w:leftFromText="180" w:rightFromText="180" w:horzAnchor="margin" w:tblpXSpec="left" w:tblpY="-11073"/>
                    <w:tblOverlap w:val="never"/>
                    <w:tblW w:w="0" w:type="auto"/>
                    <w:tblInd w:w="11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ind w:left="0" w:leftChars="0" w:right="0" w:rightChars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2"/>
                            <w:szCs w:val="22"/>
                          </w:rPr>
                          <w:t>国家能源局山西监管办公室</w:t>
                        </w:r>
                        <w:r>
                          <w:rPr>
                            <w:rFonts w:ascii="font-size:11pt;" w:hAnsi="font-size:11pt;" w:cs="宋体"/>
                            <w:kern w:val="0"/>
                            <w:sz w:val="24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ind w:left="0" w:leftChars="0" w:right="0" w:rightChars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font-size:11pt;" w:hAnsi="font-size:11pt;" w:cs="宋体"/>
                            <w:kern w:val="0"/>
                            <w:sz w:val="24"/>
                          </w:rPr>
                          <w:t>www.sxb.nea.gov.cn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tcBorders>
                          <w:top w:val="single" w:color="auto" w:sz="4" w:space="0"/>
                        </w:tcBorders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ind w:left="0" w:leftChars="0" w:right="0" w:rightChars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2"/>
                            <w:szCs w:val="22"/>
                          </w:rPr>
                          <w:t>国家能源局山西监管办公室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  <w:vAlign w:val="center"/>
                      </w:tcPr>
                      <w:p>
                        <w:pPr>
                          <w:widowControl/>
                          <w:ind w:left="0" w:leftChars="0" w:right="0" w:rightChars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font-size:11pt;" w:hAnsi="font-size:11pt;" w:cs="宋体"/>
                            <w:kern w:val="0"/>
                            <w:sz w:val="24"/>
                          </w:rPr>
                          <w:t> 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2"/>
                            <w:szCs w:val="22"/>
                          </w:rPr>
                          <w:t>部门网站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2140" w:right="2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bm62000018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京 ICP 备 11044902 号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  <w:vAlign w:val="center"/>
                      </w:tcPr>
                      <w:p>
                        <w:pPr>
                          <w:pStyle w:val="7"/>
                          <w:spacing w:before="52" w:line="292" w:lineRule="exact"/>
                          <w:ind w:left="113" w:right="120"/>
                          <w:jc w:val="center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2140" w:right="213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40236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7"/>
                          <w:spacing w:before="52" w:line="292" w:lineRule="exact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2140" w:right="213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72668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7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722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540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84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98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7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62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8"/>
                          <w:jc w:val="center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9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line="288" w:lineRule="exact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办事服务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w w:val="105"/>
        </w:rPr>
        <w:t>填报单位</w:t>
      </w:r>
      <w:r>
        <w:rPr>
          <w:rFonts w:hint="eastAsia" w:ascii="仿宋" w:hAnsi="仿宋" w:eastAsia="仿宋" w:cs="仿宋"/>
          <w:w w:val="175"/>
        </w:rPr>
        <w:t>:</w:t>
      </w:r>
      <w:r>
        <w:rPr>
          <w:rFonts w:hint="eastAsia" w:ascii="仿宋" w:hAnsi="仿宋" w:eastAsia="仿宋" w:cs="仿宋"/>
          <w:w w:val="105"/>
        </w:rPr>
        <w:t>国家能源局</w:t>
      </w:r>
      <w:r>
        <w:rPr>
          <w:rFonts w:hint="eastAsia" w:ascii="仿宋" w:hAnsi="仿宋" w:eastAsia="仿宋" w:cs="仿宋"/>
          <w:w w:val="105"/>
          <w:lang w:eastAsia="zh-CN"/>
        </w:rPr>
        <w:t>山西</w:t>
      </w:r>
      <w:r>
        <w:rPr>
          <w:rFonts w:hint="eastAsia" w:ascii="仿宋" w:hAnsi="仿宋" w:eastAsia="仿宋" w:cs="仿宋"/>
          <w:w w:val="105"/>
        </w:rPr>
        <w:t>监管办公室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629" w:right="162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99" w:right="69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99" w:right="69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3064"/>
        <w:gridCol w:w="1982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4" w:type="dxa"/>
          </w:tcPr>
          <w:p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5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5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5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1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4" w:type="dxa"/>
          </w:tcPr>
          <w:p>
            <w:pPr>
              <w:pStyle w:val="7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5" w:type="dxa"/>
            <w:gridSpan w:val="2"/>
          </w:tcPr>
          <w:p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2" w:type="dxa"/>
          </w:tcPr>
          <w:p>
            <w:pPr>
              <w:pStyle w:val="7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3" w:type="dxa"/>
          </w:tcPr>
          <w:p>
            <w:pPr>
              <w:pStyle w:val="7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3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3" w:type="dxa"/>
          </w:tcPr>
          <w:p>
            <w:pPr>
              <w:pStyle w:val="7"/>
              <w:spacing w:before="175"/>
              <w:ind w:left="83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2" w:type="dxa"/>
          </w:tcPr>
          <w:p>
            <w:pPr>
              <w:pStyle w:val="7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3" w:type="dxa"/>
          </w:tcPr>
          <w:p>
            <w:pPr>
              <w:pStyle w:val="7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3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3" w:type="dxa"/>
          </w:tcPr>
          <w:p>
            <w:pPr>
              <w:pStyle w:val="7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5" w:type="dxa"/>
            <w:gridSpan w:val="2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910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9" w:type="dxa"/>
            <w:gridSpan w:val="3"/>
          </w:tcPr>
          <w:p>
            <w:pPr>
              <w:pStyle w:val="7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7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0889216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p/>
    <w:sectPr>
      <w:pgSz w:w="11910" w:h="16840"/>
      <w:pgMar w:top="1420" w:right="880" w:bottom="1120" w:left="138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size:11pt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8.1pt;margin-top:784.5pt;height:16pt;width:11pt;mso-position-horizontal-relative:page;mso-position-vertical-relative:page;z-index:-252428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40" w:right="0" w:firstLine="0"/>
                  <w:jc w:val="left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072B7E"/>
    <w:rsid w:val="0D641E18"/>
    <w:rsid w:val="2C9F5ECB"/>
    <w:rsid w:val="54E16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2021-01-21T10:59:00Z</dcterms:created>
  <dc:creator>yangzhao</dc:creator>
  <cp:lastModifiedBy>Bigg&amp;Boss</cp:lastModifiedBy>
  <dcterms:modified xsi:type="dcterms:W3CDTF">2021-01-22T05:39:43Z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2052-11.1.0.9513</vt:lpwstr>
  </property>
</Properties>
</file>