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rPr>
      </w:pPr>
      <w:bookmarkStart w:id="0" w:name="_Toc63147160"/>
      <w:bookmarkStart w:id="1" w:name="_GoBack"/>
      <w:bookmarkEnd w:id="1"/>
      <w:r>
        <w:rPr>
          <w:rFonts w:ascii="Times New Roman"/>
        </w:rPr>
        <w:t>从</w:t>
      </w:r>
      <w:r>
        <w:rPr>
          <w:rFonts w:ascii="Times New Roman" w:hAnsi="Times New Roman"/>
        </w:rPr>
        <w:t>“</w:t>
      </w:r>
      <w:r>
        <w:rPr>
          <w:rFonts w:ascii="Times New Roman"/>
        </w:rPr>
        <w:t>警察</w:t>
      </w:r>
      <w:r>
        <w:rPr>
          <w:rFonts w:ascii="Times New Roman" w:hAnsi="Times New Roman"/>
        </w:rPr>
        <w:t>”</w:t>
      </w:r>
      <w:r>
        <w:rPr>
          <w:rFonts w:ascii="Times New Roman"/>
        </w:rPr>
        <w:t>到</w:t>
      </w:r>
      <w:r>
        <w:rPr>
          <w:rFonts w:ascii="Times New Roman" w:hAnsi="Times New Roman"/>
        </w:rPr>
        <w:t>“</w:t>
      </w:r>
      <w:r>
        <w:rPr>
          <w:rFonts w:ascii="Times New Roman"/>
        </w:rPr>
        <w:t>参谋</w:t>
      </w:r>
      <w:r>
        <w:rPr>
          <w:rFonts w:ascii="Times New Roman" w:hAnsi="Times New Roman"/>
        </w:rPr>
        <w:t>”</w:t>
      </w:r>
      <w:r>
        <w:rPr>
          <w:rFonts w:ascii="Times New Roman"/>
        </w:rPr>
        <w:t>，当好守护油气安全的一个兵</w:t>
      </w:r>
    </w:p>
    <w:p>
      <w:pPr>
        <w:pStyle w:val="2"/>
        <w:rPr>
          <w:rFonts w:ascii="Times New Roman" w:hAnsi="Times New Roman" w:eastAsia="方正楷体_GBK"/>
          <w:sz w:val="32"/>
          <w:szCs w:val="32"/>
        </w:rPr>
      </w:pPr>
      <w:r>
        <w:rPr>
          <w:rFonts w:hint="eastAsia" w:ascii="仿宋_GB2312" w:eastAsia="仿宋_GB2312"/>
          <w:sz w:val="32"/>
          <w:szCs w:val="32"/>
        </w:rPr>
        <w:t>（二等奖）</w:t>
      </w:r>
      <w:r>
        <w:rPr>
          <w:rFonts w:hint="eastAsia" w:ascii="Times New Roman" w:eastAsia="方正楷体_GBK"/>
          <w:sz w:val="32"/>
          <w:szCs w:val="32"/>
        </w:rPr>
        <w:br w:type="textWrapping"/>
      </w:r>
      <w:r>
        <w:rPr>
          <w:rFonts w:ascii="Times New Roman" w:eastAsia="方正楷体_GBK"/>
          <w:sz w:val="32"/>
          <w:szCs w:val="32"/>
        </w:rPr>
        <w:t>石油天然气司</w:t>
      </w:r>
      <w:r>
        <w:rPr>
          <w:rFonts w:ascii="Times New Roman" w:hAnsi="Times New Roman" w:eastAsia="方正楷体_GBK"/>
          <w:sz w:val="32"/>
          <w:szCs w:val="32"/>
        </w:rPr>
        <w:t xml:space="preserve"> </w:t>
      </w:r>
      <w:r>
        <w:rPr>
          <w:rFonts w:ascii="Times New Roman" w:eastAsia="方正楷体_GBK"/>
          <w:sz w:val="32"/>
          <w:szCs w:val="32"/>
        </w:rPr>
        <w:t>朱石磊</w:t>
      </w:r>
      <w:bookmarkEnd w:id="0"/>
    </w:p>
    <w:p>
      <w:pPr>
        <w:spacing w:line="560" w:lineRule="exact"/>
        <w:ind w:left="420" w:leftChars="200" w:firstLine="640" w:firstLineChars="200"/>
        <w:rPr>
          <w:rFonts w:eastAsia="方正仿宋_GBK"/>
          <w:sz w:val="32"/>
          <w:szCs w:val="32"/>
        </w:rPr>
      </w:pPr>
      <w:r>
        <w:rPr>
          <w:rFonts w:eastAsia="方正仿宋_GBK"/>
          <w:sz w:val="32"/>
          <w:szCs w:val="32"/>
        </w:rPr>
        <w:t>相信读者一定好奇，即便是个比喻，生活中八竿子打不着的警察和参谋这些职业，怎么能和油气联系起来呢？但对我个人经历而言，却有着奇妙的相似之处。我出生在一个警察大家庭，耳濡目染间深受长辈们严谨的逻辑推理能力和敢拼碰硬的工作作风影响，走出校门后我没有子承父业去追击行踪诡异的犯罪分子，但研学油气地质专业十余载，始终梦想着能捕捉到同样踪迹神秘的油气分子。</w:t>
      </w:r>
    </w:p>
    <w:p>
      <w:pPr>
        <w:spacing w:line="560" w:lineRule="exact"/>
        <w:ind w:left="420" w:leftChars="200" w:firstLine="640" w:firstLineChars="200"/>
        <w:rPr>
          <w:rFonts w:eastAsia="方正仿宋_GBK"/>
          <w:sz w:val="32"/>
          <w:szCs w:val="32"/>
        </w:rPr>
      </w:pPr>
      <w:r>
        <w:rPr>
          <w:rFonts w:eastAsia="方正仿宋_GBK"/>
          <w:sz w:val="32"/>
          <w:szCs w:val="32"/>
        </w:rPr>
        <w:t>借调来局里工作之前，我从事的是石油天然气的勘探研究工作，比照警察的专业，那干的就是油气侦查。我的能源故事，就要从在我们的东海当“刑警”说起。</w:t>
      </w:r>
    </w:p>
    <w:p>
      <w:pPr>
        <w:spacing w:line="560" w:lineRule="exact"/>
        <w:ind w:left="420" w:leftChars="200" w:firstLine="640" w:firstLineChars="200"/>
        <w:rPr>
          <w:rFonts w:eastAsia="方正仿宋_GBK"/>
          <w:sz w:val="32"/>
          <w:szCs w:val="32"/>
        </w:rPr>
      </w:pPr>
      <w:r>
        <w:rPr>
          <w:rFonts w:eastAsia="方正仿宋_GBK"/>
          <w:sz w:val="32"/>
          <w:szCs w:val="32"/>
        </w:rPr>
        <w:t>东海盆地是受太平洋板块、欧亚板块和印度洋板块反复挤压而成，加之古水体的动荡冲刷，就没有给油气长成提供一个相对和谐稳定的“家庭环境”。所以，围绕东海盆地生成油气的主力古地质环境众说纷纭，几十年来争论不休，莫衷一是。我由于所学专业对口，被领导调岗到东海盆地啃这块硬骨头。面对浩如烟海的原始资料和汗牛充栋的研究论文，我没有被困难吓倒，而是很快镇定下来思考，如果把复原古地质环境当做逐步缩小犯罪嫌疑人的锁定范围，经验丰富的老刑警该从哪些证据入手呢？其实，在地质专业上确定古环境，主要依靠岩心、化学元素和古生物等资料紧密配合、相互佐证，逐步推导确定。但由于早年间资料完整度和技术手段有限，更多是依靠岩心和元素等理化证据来求证，但问题也随之而来—多解性极强。岩心作为物理证据，类似案发现场留下的脚印，但不能因为提取到一枚中码的鞋印就断定一定是中等身材人所为；元素作为化学证据，类似对指纹提取物分析，但不能因为Na元素含量高，就把火力全部集中在相对更爱吃盐的北方人身上。什么才是锁定目标的终极证据呢？是DNA!而古生物种类的独特性及其种群组合的稳定性就是破解古环境密码的DNA！但是问题又来了，纷繁复杂的古生物种群，又对应着什么样的局部微环境呢？恰在这时，上海分公司组织集团内各上游单位开展现代海洋地质考察，单位领导当机立断，派我前往。于是，我们一行队伍从上海崇明岛出发沿海岸一路北上至江苏盐城，把现代海岸地貌、生物乃至气象、洋流、潮汐和波浪等特征给结结实实看了个遍。看过那些随波浪起舞的水草、应汐流破洞而出的招潮蟹，以及寿终正寝而坐滩于潮坪上的贝类之后，脑海中那些翻看了无数次的枯燥资料竟鲜活跃动起来。那岩心上的羽脉不正是古代植物给大地留下的“纹身”，那不规则的线条不正是远古动物刻在时空的“伤痕”，那色彩斑驳的截面不正是生命轮回的浸染？带着兴奋和收获，回到北京后我一头扎进了“破案”的战斗中，白天疯狂翻资料，深夜网上查文献，周末返校拜名师，把历经地矿部、新星公司和中海油等各个阶段积攒下来的所有古生物资料全部筛查了一遍，建立起了古生物对微古环境的标定关系。经过和同志们月余的奋战，一份观点明确、资料详实、逻辑严密、论证充分的报告出炉了。现在每当回想起这些情节，自认为这个“刑警”还是当的合格的。</w:t>
      </w:r>
    </w:p>
    <w:p>
      <w:pPr>
        <w:spacing w:line="560" w:lineRule="exact"/>
        <w:ind w:left="420" w:leftChars="200" w:firstLine="640" w:firstLineChars="200"/>
        <w:rPr>
          <w:rFonts w:eastAsia="方正仿宋_GBK"/>
          <w:sz w:val="32"/>
          <w:szCs w:val="32"/>
        </w:rPr>
      </w:pPr>
      <w:r>
        <w:rPr>
          <w:rFonts w:eastAsia="方正仿宋_GBK"/>
          <w:sz w:val="32"/>
          <w:szCs w:val="32"/>
        </w:rPr>
        <w:t>经此一战，单位领导对我有了一句这样的评价：“踏实肯干有想法。”就在这时，发现渤中19-6潜山型千亿方大气田的好消息传遍了四面八方，公司上上下下摩拳擦掌，决定乘胜追击，集中火力挖掘潜山型油气藏这个潜在富矿。按照既定计划，我所在单位本来没有给集团公司风险勘探评估委员会汇报潜山型钻探目标的安排，但是形势不等人！由于之前的业务素质给领导留下了印象，这次火线点兵，抽调我牵头组建临时攻坚队，要求到点拿出系统性研究报告，上会接受风险委“拷问”！就这样，我又成了“火警”，当上了救火队长。还没来得及缓过神，我就发现自己答应当这个救火队长有些“莽撞”了。形势不但不等人，而且咄咄逼人！待评价的潜山目标深处渤海湾腹地，是个“三无”研究对象—无高品质资料、无研究基础、无专职跟踪研究人员！我拿到的启动资料只有7张幻灯片，除了基本的情况介绍，几乎无一点技术引申。而留给我的时间只有不到2个月，且领导心里也打鼓，要求每周一次汇报，每次都要有新进展！</w:t>
      </w:r>
    </w:p>
    <w:p>
      <w:pPr>
        <w:spacing w:line="560" w:lineRule="exact"/>
        <w:ind w:left="420" w:leftChars="200" w:firstLine="640" w:firstLineChars="200"/>
        <w:rPr>
          <w:rFonts w:eastAsia="方正仿宋_GBK"/>
          <w:sz w:val="32"/>
          <w:szCs w:val="32"/>
        </w:rPr>
      </w:pPr>
      <w:r>
        <w:rPr>
          <w:rFonts w:eastAsia="方正仿宋_GBK"/>
          <w:sz w:val="32"/>
          <w:szCs w:val="32"/>
        </w:rPr>
        <w:t>怎么办？经历过内心片刻的慌乱之后，碰硬敢拼的信念最终占据了思想的C位。千难万难，干起来就不难！我迅速敲定“三比推进”的工作思路。一是跨区域比，分析周边已钻类似目标揭示的规律和参考价值；二是跨公司比，学习大港、胜利油田等老大哥先进的研究经验；三是跨学科比，力求寻找到最优技术解决路线。在此思路指导下，我开始了艰难而疯狂的一周战斗。纸质资料太老，要看手迹逐字逐句辨认，数字影像资料太大，要趁深夜网络空闲时一帧一帧下载。就这样经过“5+2、白加黑，临近汇报觉不睡”的鏖战，卡在第一次汇报节点准时拿出了一百余张幻灯片的开题设计报告。领导和同事们都很吃惊，我自己也暗自惊讶：看来事情只要干起来，也没有不干才会认为的那么难。凭借详实的资料支撑，研究思路得到了领导们的认可和鼓励，我和同事们的热情和干劲大增，也摸索着制定出了“时讨论、日碰头、周审查”的工作制度，协调其他研究院所和项目组成单位，明确各专题任务的关键时间节点，统筹考虑解决好基础地质问题、开发方案问题、环境影响问题、用海矛盾问题等。终于在多轮内审通过之后，我带着系统的研究成果走上了给集团公司风险委—风险勘探的最高决策机构—汇报的讲台。尽管这次评价的目标确因埋深极大，地震资料精度不能支撑风险委下定决心，而没有通过上钻的决议，但这次是由我所在单位首次对渤海湾盆地腹地古生代碳酸盐岩型古潜山开展了深入研究和潜在目标评价，形成的系统性的地质规律认识得到了风险委专家们的普遍认可和高度评价，也更加坚定了各方面咬定潜山型勘探目标，谋求突破重大发现的共识。散会后，我还一度沉浸在目标没有通过的遗憾之中，但是接下来的惊喜三连，迅速把我从失落情绪中排解出来。先是风险委的领衔专家走到我身旁，拍着我肩膀鼓励道：“小伙子工作做得不错，继续努力！”紧接着沉积专业的首席专家找到我：“小朱，经按程序报批，我要把你的汇报材料带回去深入研究，对其他海域的勘探很有参考价值。”最后我单位领导转告我：“超出预期，各方面认可。勘探部领导表示，尽快推动资料优化处理，潜山阵地大有可为，择机再评！”能得到这么多领导专家的肯定和鼓励，我颇感欣慰，两个多月的辛劳和付出都值得了，我这个“救火警”也算是名副其实了。不知是不是受这次审查会的鼓舞，此后各路勘探大军对潜山目标的勘探力度持续加码，也终于所获，陆续宣布发现了渤海垦利6-1油田、南海惠州26-6等大型油气田的好消息。</w:t>
      </w:r>
    </w:p>
    <w:p>
      <w:pPr>
        <w:spacing w:line="560" w:lineRule="exact"/>
        <w:ind w:left="420" w:leftChars="200" w:firstLine="640" w:firstLineChars="200"/>
        <w:rPr>
          <w:rFonts w:eastAsia="方正仿宋_GBK"/>
          <w:sz w:val="32"/>
          <w:szCs w:val="32"/>
        </w:rPr>
      </w:pPr>
      <w:r>
        <w:rPr>
          <w:rFonts w:eastAsia="方正仿宋_GBK"/>
          <w:sz w:val="32"/>
          <w:szCs w:val="32"/>
        </w:rPr>
        <w:t>凭着拼搏敬业的工作态度和过硬的业务素质，我赢得了单位领导和同事们的认可。当石油天然气司由于工作需要到我所在单位商请借调同志的时候，单位同意推荐了我。就这样，我于2019年底来到了油气司开启了全新的工作和学习。</w:t>
      </w:r>
    </w:p>
    <w:p>
      <w:pPr>
        <w:spacing w:line="560" w:lineRule="exact"/>
        <w:ind w:left="420" w:leftChars="200" w:firstLine="640" w:firstLineChars="200"/>
        <w:rPr>
          <w:rFonts w:eastAsia="方正仿宋_GBK"/>
          <w:sz w:val="32"/>
          <w:szCs w:val="32"/>
        </w:rPr>
      </w:pPr>
      <w:r>
        <w:rPr>
          <w:rFonts w:eastAsia="方正仿宋_GBK"/>
          <w:sz w:val="32"/>
          <w:szCs w:val="32"/>
        </w:rPr>
        <w:t>到岗后不久，我就深刻感受到了中央</w:t>
      </w:r>
      <w:r>
        <w:rPr>
          <w:rFonts w:hint="eastAsia" w:eastAsia="方正仿宋_GBK"/>
          <w:sz w:val="32"/>
          <w:szCs w:val="32"/>
        </w:rPr>
        <w:t>部委</w:t>
      </w:r>
      <w:r>
        <w:rPr>
          <w:rFonts w:eastAsia="方正仿宋_GBK"/>
          <w:sz w:val="32"/>
          <w:szCs w:val="32"/>
        </w:rPr>
        <w:t>“人人都在学，事事讲科学”的强烈氛围。油气司主要负责同志更是经常强调“</w:t>
      </w:r>
      <w:r>
        <w:rPr>
          <w:rFonts w:hint="eastAsia" w:eastAsia="方正仿宋_GBK"/>
          <w:sz w:val="32"/>
          <w:szCs w:val="32"/>
        </w:rPr>
        <w:t>把</w:t>
      </w:r>
      <w:r>
        <w:rPr>
          <w:rFonts w:eastAsia="方正仿宋_GBK"/>
          <w:sz w:val="32"/>
          <w:szCs w:val="32"/>
        </w:rPr>
        <w:t>数据准确和逻辑科学当做决策的依据”，提醒司内同志科学研究，审慎决策。为精准编制油气行业“十四五”规划，科学谋划布局未来5年油气行业发展，石油天然气司等司局于2019年联合设立了多个油气行业规划支撑研究课题，板块涵盖了上中下游全产业链的行业热点、难点问题，堪称一次油气行业的智慧大碰撞。我有幸全程协助参与了这批课题的评审和验收全过程，在圆满完成会议服务的同时，更对这些最新研究成果进行了的跟踪学习和消化吸收。在此过程中，我主动提前熟悉课题阶段研究成果，结合自身的基层工作经验，就课题中理论与实际衔接和操作问题提前梳理，在验收评审过程间隙见缝插针、积极主动向各方专家求教，从体制改革动机、协调企地关系、优化建设选址布局、鼓励社会资本进入等方面，酣畅淋漓的享受了一次油气行业的智慧盛宴。通过参与该项工作，我极大拓展了行业的知识结构，锻炼提升了对行业发展瓶颈和改革痛点的把握能力，强化了分析问题、解决问题的思维科学思维和决策能力。</w:t>
      </w:r>
    </w:p>
    <w:p>
      <w:pPr>
        <w:spacing w:line="560" w:lineRule="exact"/>
        <w:ind w:left="420" w:leftChars="200" w:firstLine="640" w:firstLineChars="200"/>
        <w:rPr>
          <w:rFonts w:eastAsia="方正仿宋_GBK"/>
          <w:sz w:val="32"/>
          <w:szCs w:val="32"/>
        </w:rPr>
      </w:pPr>
      <w:r>
        <w:rPr>
          <w:rFonts w:eastAsia="方正仿宋_GBK"/>
          <w:sz w:val="32"/>
          <w:szCs w:val="32"/>
        </w:rPr>
        <w:t>随着对业务的逐步熟悉，我对工作的融入感和主动性也越来越强，当一个好参谋，成了我努力的方向。例如，有部门转来涉海装备项目来征求意见，我就把海洋地质考察时调研和实测的气象、洋流、波浪和潮汐等知识和数据同主办的同志深入交流，提出专业的细化指标和优化方案建议，供相关部门有效参考。还有部门来征求海域盆地勘探开发用海矛盾的意见，我则从亲身科研经历出发，有理有据的向经办同志条陈了地质条件的客观限制和现有技术条件下平台设备移动空间的局限性，为获得自然资源和交通管理等部门的理解，协调好资源利用和生态环境、交通运输之间的关系贡献了自己的专业知识，为司内科学研提意见建议真正起好参谋作用。</w:t>
      </w:r>
    </w:p>
    <w:p>
      <w:pPr>
        <w:spacing w:line="560" w:lineRule="exact"/>
        <w:ind w:left="420" w:leftChars="200" w:firstLine="640" w:firstLineChars="200"/>
      </w:pPr>
      <w:r>
        <w:rPr>
          <w:rFonts w:eastAsia="方正仿宋_GBK"/>
          <w:sz w:val="32"/>
          <w:szCs w:val="32"/>
        </w:rPr>
        <w:t>时光飞逝，我来局从事借调工作将满一年，回首我从事油气专业的学习工作也几近二十年。多年来，为做好油气勘探科研工作，脚步几乎踏遍了大江南北、长城内外。也曾酷暑蹲在岩心库而中暑倒地，也曾寒冬踏勘野外而汗水冻成了冰锥，也曾为了平衡家人相聚和工作进度，和家属约在单位加班过节，也曾为了多找油、找准油而彻夜不眠不休……，但我始终无怨无悔。特别是在今天面临错综复杂的国际局势之际，油气领域依然能顶住压力，保持产能规模，给国家提供战略回旋的空间和底气，是因为有习近平总书记对油气勘探事业的亲切关怀，有国家委、局和企业各级领导的大力推动，也有和我一样千千万万石油“兵”的拼搏坚守，每想至此，内心都会平添一份自豪和光荣。我想今后无论是当“警察”，还是做“参谋”，我都会不忘初心，当好守护国家油气安全的一个兵。</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945154"/>
    </w:sdtPr>
    <w:sdtContent>
      <w:p>
        <w:pPr>
          <w:pStyle w:val="3"/>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64597"/>
    <w:rsid w:val="166F094C"/>
    <w:rsid w:val="2F964597"/>
    <w:rsid w:val="7B8106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_GBK"/>
      <w:kern w:val="44"/>
      <w:sz w:val="40"/>
      <w:szCs w:val="2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xinhuanet</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2021-02-02T06:57:00Z</dcterms:created>
  <dc:creator>editor</dc:creator>
  <cp:lastModifiedBy>editor</cp:lastModifiedBy>
  <dcterms:modified xsi:type="dcterms:W3CDTF">2021-02-02T07:44:07Z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