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eastAsia="方正小标宋简体"/>
          <w:sz w:val="44"/>
          <w:szCs w:val="44"/>
        </w:rPr>
        <w:t>附件：</w:t>
      </w: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月</w:t>
      </w:r>
      <w:r>
        <w:rPr>
          <w:rFonts w:ascii="方正小标宋简体" w:hAnsi="黑体" w:eastAsia="方正小标宋简体" w:cs="仿宋"/>
          <w:bCs/>
          <w:sz w:val="44"/>
          <w:szCs w:val="44"/>
        </w:rPr>
        <w:t>12398</w:t>
      </w:r>
      <w:r>
        <w:rPr>
          <w:rFonts w:hint="eastAsia" w:ascii="方正小标宋简体" w:hAnsi="黑体" w:eastAsia="方正小标宋简体" w:cs="仿宋"/>
          <w:bCs/>
          <w:sz w:val="44"/>
          <w:szCs w:val="44"/>
        </w:rPr>
        <w:t>热线典型投诉举报事项具体处理情况</w:t>
      </w:r>
    </w:p>
    <w:bookmarkEnd w:id="1"/>
    <w:p>
      <w:pPr>
        <w:jc w:val="center"/>
        <w:rPr>
          <w:rFonts w:hint="eastAsia" w:ascii="仿宋" w:hAnsi="仿宋" w:eastAsia="方正小标宋简体" w:cs="仿宋"/>
          <w:b/>
          <w:bCs/>
          <w:sz w:val="32"/>
          <w:szCs w:val="32"/>
          <w:lang w:eastAsia="zh-CN"/>
        </w:rPr>
      </w:pPr>
      <w:r>
        <w:rPr>
          <w:rFonts w:hint="eastAsia" w:ascii="方正小标宋简体" w:hAnsi="仿宋" w:eastAsia="方正小标宋简体" w:cs="仿宋"/>
          <w:bCs/>
          <w:sz w:val="32"/>
          <w:szCs w:val="32"/>
        </w:rPr>
        <w:t>（当月办结的属实及部分属实案例</w:t>
      </w:r>
      <w:r>
        <w:rPr>
          <w:rFonts w:hint="eastAsia" w:ascii="方正小标宋简体" w:hAnsi="仿宋" w:eastAsia="方正小标宋简体" w:cs="仿宋"/>
          <w:bCs/>
          <w:sz w:val="32"/>
          <w:szCs w:val="32"/>
          <w:lang w:eastAsia="zh-CN"/>
        </w:rPr>
        <w:t>）</w:t>
      </w:r>
    </w:p>
    <w:tbl>
      <w:tblPr>
        <w:tblStyle w:val="9"/>
        <w:tblW w:w="1489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283"/>
        <w:gridCol w:w="5337"/>
        <w:gridCol w:w="5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tblHeader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被投诉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举报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5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反映事项</w:t>
            </w:r>
          </w:p>
        </w:tc>
        <w:tc>
          <w:tcPr>
            <w:tcW w:w="5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处理措施及结果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bookmarkStart w:id="0" w:name="table2"/>
            <w:bookmarkEnd w:id="0"/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北京盛世瑞泰建筑工程有限公司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北京市房山区群众邮件形式举报，北京盛世瑞泰建筑工程有限公司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将不在本公司任职人员的证书等材料用于申报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承装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修、试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电力设施许可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证，希望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给予调查处理。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经调查，反映事项属实。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该人员实际不在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北京盛世瑞泰建筑工程有限公司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工作，未与该公司建立劳动关系。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已责令北京盛世瑞泰建筑工程有限公司将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相关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人员进行撤换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下一步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将依据相关规定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对提交虚假材料申请许可行为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进行严肃处理。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国网河北省电力有限公司沧州供电公司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沧州市运河区群众反映，2020年11月25日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供电企业工作人员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发现其家欠电费，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未提前通知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私自断开电闸，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导致其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使用电脑撰写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剧本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剪辑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片子未保存，造成严重损失，联系95598供电服务热线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未解决，希望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对未通知私自断开电闸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的问题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作出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合理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解释。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经调查，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反映事项部分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欠费14.84元，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供电企业工作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人员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于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11月19日张贴电费催缴通知单，写明11月26日前应缴纳所欠电费。11月25日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人员现场查看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时，用户仍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存在欠费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情况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，对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实施停电。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已对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责任人进行处理,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并明确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后续整改措施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，已督促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加强停送电管理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并将有关情况向用户解释说明，用户对处理结果表示认可。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内蒙古电力（集团）有限公司呼和浩特供电局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呼和浩特市赛罕区群众反映，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因供电企业电费交纳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系统升级，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无法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交纳电费造成其家欠费停电，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期盼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尽快解决交费不便捷问题。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经调查，反映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事项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部分属实。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1月1日通过第三方平台缴费2000元，由于供电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进行系统优化，影响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充值到电表，导致欠费停电。已将有关情况向用户解释说明，用户对处理结果表示认可。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内蒙古电力（集团）有限公司乌兰察布电业局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乌兰察布市商都县群众反映，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其采用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预付费方式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交纳电费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1月21日收到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短信，显示欠费928元，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联系当地供电企业及95598供电服务热线未解决，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针对欠费作出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合理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解释。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经调查，反映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事项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属实。由于供电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工作人员长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期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漏抄用户电量，导致一次性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合抄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后产生大量阶梯电费，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目前，供电企业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已退还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错算的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阶梯电费428.98元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并对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有关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责任人进行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处理。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已督促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供电企业进一步规范电费抄核收管理，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将有关情况向用户解释说明，用户对处理结果表示满意。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5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国网辽宁省电力有限公司沈阳供电公司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沈阳市和平区群众邮件形式投诉，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其家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停电，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未收到通知，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联系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95598供电服务热线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告知2020年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11月1日产生欠费，10月下达停止供电通知书，10月26日停电，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时间节点较为混乱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希望针对欠费停电有关问题进行合理解释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经调查，反映事项部分属实。因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工作人员疏忽，将停电通知单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日期11月错打成10月，实际停电日期为2020年11月28日，并非10月26日。工作人员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于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2020年11月10日、19日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22日分别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张贴停电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通知单，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用户仍未缴费。目前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已交纳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电费，恢复正常用电。已督促供电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加强人员管理，并将具体情况向用户解释说明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用户对处理结果表示满意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陕西省地方电力（集团）有限公司安康供电分公司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安康市平利县群众反映，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营业厅无法交纳电费，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告知只能通过手机自行在网上交纳电费，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因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居住地老人居多，造成老人交费不便，联系96789供电服务热线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解决交费不便捷问题。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调查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，反映事项部分属实。用户父亲到供电企业营业厅缴纳电费，工作人员推荐用户使用互联网方式交费，用户父亲表示年老不会使用，工作人员建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议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其联系用户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通过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手机交费，未主动引导用户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父亲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在柜台缴费。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已督促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提高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工作人员的服务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意识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和服务水平，并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将具体情况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向用户解释说明，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用户对处理结果表示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认可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陕西省地方电力（集团）有限公司安康供电分公司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安康市紫阳县群众反映，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30日、31日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，其多次联系96789供电服务热线，均未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转入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人工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希望对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96789供电服务热线无法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转入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人工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问题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作出合理解释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调查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，反映事项属实。因冬季高峰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时段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话务增多，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导致用户电话接入受限，已要求供电企业根据话务量合理安排话务人员，并将具体情况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向用户解释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说明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用户表示认可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陕西省地方电力（集团）有限公司宝鸡供电分公司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宝鸡市陇县群众反映，通过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APP缴纳电费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不成功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，多次联系96789供电服务热线，未转入人工服务，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电费交纳不成功和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96789供电服务热线打不通问题。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调查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1月10日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网上缴费系统升级导致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交纳的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电费未入电表，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大量用户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拨打96789热线进行咨询，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话务量突增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导致用户未能成功拨入。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已要求供电企业根据话务量合理安排话务人员，并将具体情况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向用户解释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说明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用户表示认可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陕西省地方电力（集团）有限公司汉中供电分公司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汉中市宁强县群众反映，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通过当地供电企业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App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交纳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电费，输入户号与姓名，显示无信息，多次联系96789供电服务热线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未接通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解决96789供电服务热线无法接通的问题。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调查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，反映事项部分属实。用户误将表号当成户号输入，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导致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无法显示信息，用户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电话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号码为17开头的新号段，通讯商未加入号码库，导致无法拨入，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已督促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供电企业联系通讯商处理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并将具体情况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向用户解释说明，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用户表示认可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国网陕西省电力有限公司西安供电公司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西安市临潼区群众反映，自2020年12月20日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起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，其经营商铺所在地已停电3、4次，严重影响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生产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活动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，联系95598供电服务热线未彻底解决，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尽快解决频繁停电问题。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调查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，反映事项属实。2020年12月1日至2021年1月13日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所在线路共停电3次，其中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外力破坏导致停电2次，计划停电1次。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已督促当地供电企业加强设备巡视，降低第三方施工对电力线路设备的破坏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同时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进一步提高工作效率，发现故障及时处理，减少对用户的影响，确保线路运行正常，提高供电质量。已将有关情况向用户解释说明，用户对处理结果表示认可。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陕西省地方电力（集团）有限公司西安供电分公司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西安市周至县群众反映，其居住地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低电压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，已持续5、6年，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联系当地供电企业，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工作人员已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进行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现场勘察，但未解决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问题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尽快解决低电压问题。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调查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用户所在台区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供电半径过大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且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用户处于线路末端，用电高峰期存在电压低现象。工作人员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进行了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现场勘察，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因未解决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线路通道及安装位置，暂时无法解决低电压的问题。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已督促当地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供电企业继续与该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地区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村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委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进行协调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争取早日进行改造，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陕西省地方电力（集团）有限公司榆林电力分公司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榆林市榆阳区群众反映，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1月6日通过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APP充值300元电费，但一直未到账，多次联系96789供电服务热线，均无法接通，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针对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电费未到账及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96789供电服务热线无法接通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问题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作出合理解释。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调查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，反映事项部分属实。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1月6日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因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通信公司网络故障导致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电费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缴费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异常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安排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人员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进行电费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补写操作。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1月6日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8日，当地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最低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气温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骤降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，居民用电量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增加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热线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话务量突增，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热线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系统服务器容量小、配置低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不支持各分公司多个座席接入，导致话务堆积。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对当地供电企业进行约谈，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督促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针对热线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设备陈旧、坐席系统应用滞后、坐席人员短缺等问题进行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整改，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国网上海市电力公司崇明供电公司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上海崇明县群众反映，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居住地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存在低电压现象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部分时段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电压只有180伏，已持续半年，联系95598供电服务热线，告知需审批，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希望尽快解决低电压问题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经调查，反映事项属实。该用户单相供电，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自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2020年6月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起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开始经营农家乐，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设备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大量增加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没有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办理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增容手续，用电高峰时产生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低电压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现象。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现场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测得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用电高峰时段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用户电压为189.78伏，已超过电压允许偏差范围，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供电企业已进行整改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，目前用电已恢复正常。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已督促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供电企业对电能质量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不满足要求的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区域加快改造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具体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情况向用户解释说明，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用户对处理结果表示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满意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国网安徽省电力有限公司阜阳供电公司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阜阳市临泉县群众反映，其居住地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低电压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已持续3、4年，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联系当地供电企业及95598供电服务热线未解决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尽快解决低电压问题。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用户所在台区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变压器不在负荷中心，供电半径超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过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1千米，设备老化，近日气温下降，用电负荷急剧上升，出现低电压现象。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供电企业已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计划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对该地区进行改造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，预计2021年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底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前完成，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改造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后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将提高电能质量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已督促供电企业将有关情况向用户解释说明，用户对处理结果表示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满意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15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国网湖北省电力有限公司武汉供电公司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武汉市江岸区群众邮件形式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反映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，2020年11月发现电表户名已被变更为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其他公司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，未办理过电表户名变更手续且未接到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电话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通知，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恢复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电表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名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经核查，反映事项部分属实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当地供电企业未按相关规定办理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过户手续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人员与用户沟通不充分。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要求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对更名过户等业务流程全面梳理排查，举一反三做好整改，避免重复出现类似问题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将有关情况向用户解释说明，用户对处理结果表示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认可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16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国网江西省电力有限公司赣州供电公司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赣州市瑞金市群众反映，2020年6月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当地供电企业在未提前告知的情况下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统一将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电费交纳方式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变更为预付费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方式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，联系95598供电服务热线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对未提前告知变更交费方式的问题作出合理解释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因供电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工作人员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疏忽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在未经过用户同意且未签订费控协议的情况下将其更改为预付费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方式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。已督促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做好宣传工作，举一反三认真排查整改类似问题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将有关情况向用户解释说明，用户对处理结果表示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认可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17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国网重庆市电力有限公司潼南供电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重庆市潼南区群众反映，其居住村庄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低电压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持续4年，联系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95598供电服务热线未解决，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尽快解决低电压问题。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经调查，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反映事项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用户所在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台区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建造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标准偏低、线径偏小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供电半径过大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且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位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于线路末端。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于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4月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中旬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前新增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台变压器并增加导线线径，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届时将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彻底解决用户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所在地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低电压问题。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已督促当地供电企业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保障居民生活用电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将具体情况向用户解释说明，用户对处理结果表示满意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18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国网重庆市电力有限公司云阳供电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重庆市云阳县群众反映，其家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低电压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已持续半年，联系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当地供电企业，告知将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更换线路，解决低电压问题，但一直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未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解决，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尽快彻底解决低电压问题。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经调查，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反映事项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用户用电地址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存在瞬时低电压情况。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于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底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架设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1台变压器，解决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用户低电压问题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同时开展自查，发现类似台区22个，并建立台账持续监督跟踪，按轻重缓急安排整改落实。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督促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加强负荷跟踪监测，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将有关情况向用户解释说明，用户对处理结果表示满意。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19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广西新电力投资集团凌云供电有限公司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百色市凌云县群众反映，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其居住地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存在低电压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电线老化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问题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但未进行农网改造，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多次联系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当地供电企业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，工作人员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进行了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现场勘查，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告知将尽快进行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改造，但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一直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未改造，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期盼尽快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解决低电压及电线老化的问题。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经调查，反映事项部分属实。用户所在的位置居住人少且分散，该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农网改造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项目存在施工设计漏项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且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无法追加费用，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供电企业工作人员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未及时与用户沟通。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目前，供电企业从其他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台区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设线路，解决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了用户电能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质量问题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已督促供电企业将有关情况向用户解释说明，用户对处理结果表示认可。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20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南方电网广西电网公司贵港供电局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贵港市港北区群众反映，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其所在地存在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，已持续4个月且停电时间过长，联系95598供电服务热线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未解决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尽快解决频繁停电问题。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经调查，反映事项部分属实。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用户所在地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个月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共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停电6次，其中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计划停电3次、外力破坏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导致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1次，故障停电2次。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当地供电企业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将加快台区新建工程项目推进，提升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供电能力。已督促当地供电企业在整改实施前，加强日常设备维护，强化计划停电管理，不断提高供电质量，并将具体情况向用户解释说明，用户表示认可。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21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广西新电力投资集团全州供电有限公司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桂林市全州县群众反映，其居住村庄存在低电压现象，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已持续2年，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联系当地供电企业及95598供电服务热线未解决，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期望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尽快解决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低电压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问题。</w:t>
            </w:r>
          </w:p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经调查，反映事项部分属实。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因当地村民阻拦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用户所在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村庄农网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改造未按期完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工。经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当地村委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协调，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目前改造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工作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完成，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用户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电压正常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已督促供电企业将有关情况向用户解释说明，用户对处理结果表示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满意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国网山西省电力有限公司吕梁供电公司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吕梁市中阳县群众反映，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1月26日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上午到当地供电营业厅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交纳电费，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无人办公，且自助缴费机无法使用，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对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业厅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无人办公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自助缴费机故障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问题作出合理解释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经核实，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反映事项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部分属实。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因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网络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问题导致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自助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缴费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不能正常使用，用户到营业厅办理业务时，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当班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工作人员暂时离开但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未摆放通知牌。目前，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用户已办理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缴费充卡业务。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当地供电企业正在对自助缴费机进行维修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已督促供电企业将有关情况向用户解释说明，用户对处理结果表示认可。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国网山东省电力有限公司威海供电公司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威海市环翠区群众反映，其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家2020年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8月电费异常，联系95598供电服务热线未解决，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未交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纳2020年10月电费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，但收到已交纳10月电费的信息，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工作人员告知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电费异常并非供电企业责任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，电费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为当地供电企业工作人员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代用户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垫付，用户希望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解决电费异常问题。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经调查，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反映事项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部分属实。经核查，供电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产权范围内线路正常、表计校验正常、接线正确、抄表止码准确。2020年11月19日，当地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工作人员为保证电费回收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自行垫付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10月电费，对此供电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已对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工作人员作出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处理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。已要求供电企业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加强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业务培训，严格按规定开展催费、停电等各项工作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将有关情况向用户解释说明，用户对处理结果表示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认可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24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国电南京自动化股份有限公司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南京市江宁区群众举报，其家人将工程师证挂靠在国电南京自动化股份有限公司名下，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实际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未在该公司上班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国电南京自动化股份有限公司提供虚假材料办理承装（修、试）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电力设施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许可证，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给予调查处理。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经调查，反映事项属实。已责令国电南京自动化股份有限公司将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相关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人员进行撤换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下一步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将依据《承装（修、试）电力设施许可证管理办法》等相关规定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对该公司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进行严肃处理。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25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盐城盛广合电力工程有限公司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盐城市滨海县群众邮件形式投诉，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公司员工信息被盐城盛广合电力工程有限公司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冒用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给予调查处理。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经调查，反映事项属实。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目前，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盐城盛广合电力工程有限公司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已主动提出终止申报承装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（修、试）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电力设施许可证的申请。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下一步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将依据《承装（修、试）电力设施许可证管理办法》等相关规定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对该公司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进行严肃处理。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26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国网福建省电力有限公司宁德供电公司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宁德市古田县群众反映，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其公司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2019年9月申请报装用电，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当地供电企业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工作人员告知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将于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2020年5月送电，但一直未送电，联系95598供电服务热线，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工作人员答复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其公司用电申请未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通过，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希望尽快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送电。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经调查，反映事项部分属实。因用电容量等问题导致用户与供电企业发生争议。当地供电企业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存在工作过程不规范和业扩流程超时限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等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问题，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对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相关人员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进行处理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目前，供电企业计划在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附近新增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台公变，待新台区建设完成，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用户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可申请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用电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报装，若符合条件将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装表接电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。已督促供电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强化工作流程和服务管理，对存在问题进行整改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国网甘肃省电力有限公司陇南供电公司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陇南市礼县群众反映，其居住地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存在频繁停电现象，1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年停电40次左右，联系95598供电服务热线未解决，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解决频繁停电问题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处近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内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因供电企业责任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共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停电25次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目前，供电企业已制定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改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措施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已督促供电企业在整改实施前，加强日常设备维护，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国网甘肃省电力有限公司庆阳供电公司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庆阳市环县群众反映，其居住地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低电压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，已持续2年，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联系当地供电企业及95598供电服务热线未解决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尽快解决低电压问题。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处供电设施老化，线路线径偏小，现场实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测存在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低电压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，供电企业计划2021年4月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中旬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前新架设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台变压器解决低电压问题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已督促供电企业将有关情况向用户解释说明，用户对处理结果表示认可。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国网新疆电力有限公司阿克苏供电公司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阿克苏地区阿克苏市群众反映，其频繁收到国网新疆电力有限公司发送的他人用电信息，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联系95598供电服务热线未解决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希望不再接收他人的用电信息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调查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反映事项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因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营销系统内用户信息错误导致错发短信，已将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电话从远程充值签约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信息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中进行解绑。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已督促供电企业将有关情况向用户解释说明，用户对处理结果表示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满意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30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国网新疆电力有限公司伊犁供电公司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伊犁哈萨克自治州伊宁市群众反映，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近期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其居住地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出现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频繁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停电现象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联系当地供电企业及95598供电服务热线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，告知正在维修，但未解决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问题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尽快解决频繁停电问题。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调查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反映事项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用户反映的频繁停电由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电缆故障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、排查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过程中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试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送电引发的临时停电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导致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目前，该处故障已修复完毕，用户所在地供电已恢复正常。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已督促供电企业将有关情况向用户解释说明，用户对处理结果表示认可。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国网河南省电力有限公司开封供电公司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开封市通许县群众留言反映，其居住地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频繁停电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，已持续1个月，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联系95598供电服务热线未解决，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尽快解决频繁停电问题。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经调查，反映事项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属实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用户所在地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2020年12月4日至2021年2月4日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共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停电6次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均为故障停电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当地供电企业已制定整改计划并对相关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责任人进行处理。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已督促当地供电企业将具体情况向用户解释说明，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用户对处理结果表示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满意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国网河南省电力有限公司信阳供电公司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信阳市固始县群众反映，其居住村庄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存在低电压现象，已持续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2年，2020年7月当地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曾进行改造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但施工中断后一直未完成改造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，联系95598供电服务热线，告知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将于2020年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9月继续施工，但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一直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未施工，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希望尽快完成改造，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解决低电压问题。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因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线路老化，供电半径长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，且位于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线路末端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等原因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用户处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存在季节性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低电压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情况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目前，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对该台区电力线路线</w:t>
            </w:r>
            <w:r>
              <w:rPr>
                <w:rFonts w:hint="default" w:ascii="仿宋_GB2312" w:hAnsi="仿宋_GB2312" w:eastAsia="仿宋_GB2312"/>
                <w:color w:val="000000"/>
                <w:sz w:val="28"/>
              </w:rPr>
              <w:t>径较细的部分进行更换，彻底解决</w:t>
            </w:r>
            <w:r>
              <w:rPr>
                <w:rFonts w:hint="default" w:ascii="仿宋_GB2312" w:hAnsi="仿宋_GB2312" w:eastAsia="仿宋_GB2312"/>
                <w:color w:val="000000"/>
                <w:sz w:val="28"/>
                <w:lang w:val="en-US" w:eastAsia="zh-CN"/>
              </w:rPr>
              <w:t>了</w:t>
            </w:r>
            <w:r>
              <w:rPr>
                <w:rFonts w:hint="default" w:ascii="仿宋_GB2312" w:hAnsi="仿宋_GB2312" w:eastAsia="仿宋_GB2312"/>
                <w:color w:val="000000"/>
                <w:sz w:val="28"/>
              </w:rPr>
              <w:t>低电压问题</w:t>
            </w:r>
            <w:r>
              <w:rPr>
                <w:rFonts w:hint="default" w:ascii="仿宋_GB2312" w:hAnsi="仿宋_GB2312" w:eastAsia="仿宋_GB2312"/>
                <w:color w:val="000000"/>
                <w:sz w:val="28"/>
                <w:lang w:eastAsia="zh-CN"/>
              </w:rPr>
              <w:t>。</w:t>
            </w:r>
            <w:r>
              <w:rPr>
                <w:rFonts w:hint="default" w:ascii="仿宋_GB2312" w:hAnsi="仿宋_GB2312" w:eastAsia="仿宋_GB2312"/>
                <w:color w:val="000000"/>
                <w:sz w:val="28"/>
                <w:szCs w:val="22"/>
              </w:rPr>
              <w:t>已督促供电企业将有关情况向用户解释说明，</w:t>
            </w:r>
            <w:r>
              <w:rPr>
                <w:rFonts w:hint="default" w:ascii="仿宋_GB2312" w:hAnsi="仿宋_GB2312" w:eastAsia="仿宋_GB2312"/>
                <w:color w:val="000000"/>
                <w:sz w:val="28"/>
              </w:rPr>
              <w:t>用户对处理结果表示满意。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  <w:lang w:val="en-US" w:eastAsia="zh-CN"/>
              </w:rPr>
              <w:t>33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国网河南省电力有限公司信阳供电公司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信阳市商城县群众反映，其居住村庄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  <w:lang w:val="en-US" w:eastAsia="zh-CN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线路老化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电杆倾斜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  <w:lang w:val="en-US" w:eastAsia="zh-CN"/>
              </w:rPr>
              <w:t>存在安全隐患但未进行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改造，联系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  <w:lang w:val="en-US" w:eastAsia="zh-CN"/>
              </w:rPr>
              <w:t>当地供电企业及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95598供电服务热线未解决，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  <w:lang w:val="en-US"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尽快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  <w:lang w:val="en-US" w:eastAsia="zh-CN"/>
              </w:rPr>
              <w:t>处理安全隐患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经调查，反映事项部分属实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  <w:lang w:val="en-US" w:eastAsia="zh-CN"/>
              </w:rPr>
              <w:t>当地供电企业拟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利用成本资金，自筹资金材料，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  <w:lang w:val="en-US" w:eastAsia="zh-CN"/>
              </w:rPr>
              <w:t>对用户所在地区供电设施进行改造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highlight w:val="none"/>
              </w:rPr>
              <w:t>已督促供电企业将有关情况向用户解释说明，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用户对处理结果表示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  <w:lang w:val="en-US" w:eastAsia="zh-CN"/>
              </w:rPr>
              <w:t>认可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34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国网河南省电力有限公司驻马店供电公司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驻马店市新蔡县群众反映，其居住地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高电压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，已持续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半年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，联系95598供电服务热线，工作人员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进行了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维修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未彻底解决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问题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尽快彻底解决高电压问题。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经调查，反映事项属实。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电压过高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导致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用户家中电器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损坏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已对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损坏的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电器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进行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维修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已对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线路进行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整改，已解决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该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问题。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已督促供电企业将有关情况向用户解释说明，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用户对处理结果表示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满意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35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中建天建（三门峡）工程有限公司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郑州市高新区群众邮件形式举报，中建天建（三门峡）工程有限公司未取得承装（修、试）电力设施许可证，违法承揽供配电工程，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给予调查处理。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经调查，反映事项属实。已对中建天建（三门峡）工程有限公司进行立案调查，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目前，已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进入行政处罚程序。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下一步，将按照相关法律法规要求对该公司进行严肃处理。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36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国网湖南省电力有限公司衡阳供电公司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衡阳市华新开发区群众邮件形式反映，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当地供电企业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故意错误套用国家标准，虚增用电负荷，扩大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相关用户受电工程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建设规模，导致其公司投资成本增加，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依法依规制定供电方案。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经调查，反映事项部分属实。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当地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存在供电方案超时限、擅自增加办电资料、随意变更供电方案、业务办理“体外循环”等问题。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对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供电企业的违法违规行为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进行监管约谈。目前，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当地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供电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企业已召开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专题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会议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，明确整改时间和责任人，并上报整改报告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37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湖南郴电国际发展股份有限公司临武分公司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郴州市临武县群众反映，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12月17日其向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申请光伏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并网，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资料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齐全，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已受理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申请，但一直未并网，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尽快并网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发电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经调查，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反映事项部分属实。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用户2020年12月17日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向当地供电企业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申请光伏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并网，因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所需材料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未到货，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导致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并网时间滞后。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目前，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用户所需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材料已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到货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签订并网合同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。已督促当地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将有关情况向用户解释说明，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用户对处理结果表示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满意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38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国网湖南省电力有限公司邵阳供电公司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邵阳市隆回县群众反映，其居住村庄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低电压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，已持续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年2019年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曾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联系95598供电服务热线，告知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将新装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变压器，但一直未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安装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加装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变压器解决低电压问题。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经调查，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经实测，用户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处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电压193伏，确实存在低电压现象。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供电企业已计划进行整改，预计3月底前完成，并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对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有关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责任人进行了处理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。已督促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加快整改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将有关情况向用户解释说明，用户对处理结果表示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39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国网湖南省电力有限公司岳阳供电公司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岳阳市岳阳县群众留言反映，其居住地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用电高峰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时段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存在低电压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，已持续5年，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联系当地供电企业及95598供电服务热线未解决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期盼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尽快解决低电压问题。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经调查，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反映事项属实。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用户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所在台区供电半径较长，且用户位于电线路末端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，经实测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电压最低为176伏，确实存在低电压现象。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已督促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积极整改，对台变进行调档，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申请改造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项目彻底解决低电压问题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将有关情况向用户解释说明，用户对处理结果表示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4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国网四川省电力有限公司巴中供电公司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巴中市通江县群众反映，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居住村庄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低电压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已持续4年，影响村民正常生活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联系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当地供电企业，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告知需要走流程申请改造，联系95598供电服务热线告知将派人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进行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检修，但一直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尽快彻底解决低电压问题。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经调查，反映事项属实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用户所在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地区低压线路线径小、老化腐蚀严重、供电半径大，人员居住分散，使用大功率设备时，存在低电压问题。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已针对此问题编制低电压治理方案。已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督促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加快改造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将有关情况向用户解释说明，用户对处理结果表示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41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国网四川省电力有限公司成都供电公司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-2147483648" w:afterLines="-2147483648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成都市简阳市群众留言反映，其居住地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频繁停电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已持续半年，严重影响生活，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联系当地供电企业及95598供电服务热线未解决，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  <w:lang w:val="en-US"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尽快解决频繁停电问题。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经调查，反映事项属实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用户所在地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近半年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内共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停电17次，其中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故障停电12次，计划停电3次，临时停电2次。供电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计划先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开展综合检修，对存在缺陷的老旧设备进行检修、更换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待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新线路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建设投运后，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再将线路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进行改接，解决频繁停电问题。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已督促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在改造完成前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加强日常线路巡视,及时发现、处理线路隐患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42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国网四川省电力有限公司泸州供电公司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泸州市泸县群众反映，其居住村庄存在低电压现象，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持续5年，2019年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曾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多次联系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，均告知在走流程，2020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到2021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曾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多次联系95598供电服务热线未解决，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尽快解决低电压问题。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经调查，反映事项属实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2019年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对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用户所在村庄进行了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改造，缓解了低电压现象。随着用电负荷剧增，该地区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再次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出现低电压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利用自有材料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进行初步改造，同时，将该项目列入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农网改造项目储备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改造完成后将解决该地区低电压问题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。已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督促供电企业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43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国网四川省电力有限公司眉山供电公司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眉山市仁寿县群众反映，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2月起其居住地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出现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低电压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现象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，电压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约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为130伏，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7月联系95598供电服务热线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告知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进行农网改造，但一直未解决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尽快解决低电压问题。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经调查，反映事项属实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用户所在地区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线路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线径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过细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供电半径较大，现场实测用电高峰时段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用户所在地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电压为158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伏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，存在电压不合格问题。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目前，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完成改造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，彻底解决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低电压问题。已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督促供电企业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44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国网四川省电力有限公司南充供电公司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南充市南部县群众反映，其居住村庄2017年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起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出现低电压现象，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2"/>
              </w:rPr>
              <w:t>联系当地供电企业及95598供电服务热线未解决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希望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尽快解决低电压问题。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经调查，反映事项属实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因该地区供电半径长，线径小，末端用户存在低电压问题。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当地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供电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已将该村纳入农网项目储备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计划2021年年中开始实施，实施前将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通过新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架设变压器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改造低压线路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等方式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缓解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该地区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低电压问题。已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督促供电企业</w:t>
            </w: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45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南方电网云南电网有限责任公司昭通供电局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昭通市鲁甸县群众反映，其居住地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存在低电压现象，已持续2年，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联系当地供电企业未解决，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尽快解决低电压问题。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经调查，反映事项属实。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用户所在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台区供电半径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过大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现场测量末端最低电压157.81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末端电压不合格。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责令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对该台区开展负荷调整，满足三相平衡运行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加强用电负荷监测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46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南方电网云南电网有限责任公司昭通供电局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昭通市威信县群众反映，其居住地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，已持续4年，联系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95598供电服务热线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尽快解决频繁停电问题。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经调查，反映事项属实。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线路设备老化，未及时开展巡视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等原因，用户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线路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近1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年内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共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停电15次，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其中，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故障停电12次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当地供电企业已对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相关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责任人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进行处理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责令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当地供电企业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对该区域开展专项治理，解决故障停电多发问题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将有关情况向用户解释说明，用户对处理结果表示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满意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47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南方电网云南电网有限责任公司昭通供电局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昭通市威信县群众反映，其居住地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，已持续4年，联系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95598供电服务热线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尽快解决频繁停电问题。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left"/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经调查，反映事项属实。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线路设备老化，未及时开展巡视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等原因，用户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线路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近1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年内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共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停电15次，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其中，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故障停电12次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当地供电企业已对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相关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责任人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进行处理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责令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当地供电企业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对该区域开展专项治理，解决故障停电多发问题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将有关情况向用户解释说明，用户对处理结果表示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满意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48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南方电网云南电网有限责任公司昭通供电局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昭通市永善县群众反映，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居住小区1个月停电3、4次，最长停电3天，多次联系95598供电服务热线未解决，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尽快解决频繁停电问题。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经调查，反映事项属实。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设备装备水平低、抗击自然灾害能力较差，受天气影响频繁跳闸，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用户所在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线路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年内故障停电31次。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责令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对该区域开展专项治理，对供电设备缺陷进行消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，提升设备运维质量，解决该地区故障停电多发问题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49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南方电网贵州电网有限责任公司毕节供电局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毕节市赫章县群众反映，其所在地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持续半年，多次联系95598供电服务热线未彻底解决，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希望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尽快解决频繁停电问题。</w:t>
            </w: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经调查，反映事项属实。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2020年6月以来，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用户所在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线路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共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停电8次，均为故障停电。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针对该问题，供电企业已制定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整改措施，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并对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相关责任人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进行处理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。已督促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当地供电企业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强化高故障线路管控，加大线路巡视及整改力度，确保群众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可靠用电，并将有关情况向用户解释说明，用户对处理结果表示认可。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50</w:t>
            </w:r>
          </w:p>
        </w:tc>
        <w:tc>
          <w:tcPr>
            <w:tcW w:w="32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南方电网贵州电网有限责任公司毕节供电局</w:t>
            </w:r>
          </w:p>
        </w:tc>
        <w:tc>
          <w:tcPr>
            <w:tcW w:w="5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毕节市织金县群众留言反映，其所在地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存在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现象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，已持续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半个月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，严重影响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生产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经营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活动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，联系当地供电企业及95598供电服务热线未解决，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期盼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尽快解决频繁停电问题。</w:t>
            </w:r>
          </w:p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5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经调查，反映事项属实。2021年1月1日至14日，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用户所在台区共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停电20次，均为过负荷引发故障跳闸。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当地供电企业已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对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用户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所在地负荷进行调整，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频繁停电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问题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解决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已督促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当地供电企业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强化供用电负荷监测，及时跟踪处理负荷激增导致的三相不平衡问题，确保群众可靠用电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并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</w:rPr>
              <w:t>将有关情况向用户解释说明，用户对处理结果表示认可。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6839" w:h="23814"/>
      <w:pgMar w:top="1928" w:right="1134" w:bottom="2041" w:left="1134" w:header="851" w:footer="992" w:gutter="0"/>
      <w:cols w:space="708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42C631-09B1-4CB4-BFCB-590164FF70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E852B4B2-E735-4C08-A522-F1CBB637FCE7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0F49720B-522A-4A00-8D2D-8BF29720C24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B3C792B-7DF7-4EF2-B887-9D4DB265055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A0A62BD-4FE1-45EF-B189-0C6CB824741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t>—</w:t>
    </w:r>
    <w:r>
      <w:rPr>
        <w:rStyle w:val="13"/>
        <w:rFonts w:ascii="仿宋_GB2312" w:eastAsia="仿宋_GB2312"/>
        <w:sz w:val="28"/>
        <w:szCs w:val="28"/>
      </w:rPr>
      <w:fldChar w:fldCharType="begin"/>
    </w:r>
    <w:r>
      <w:rPr>
        <w:rStyle w:val="13"/>
        <w:rFonts w:ascii="仿宋_GB2312" w:eastAsia="仿宋_GB2312"/>
        <w:sz w:val="28"/>
        <w:szCs w:val="28"/>
      </w:rPr>
      <w:instrText xml:space="preserve"> PAGE </w:instrText>
    </w:r>
    <w:r>
      <w:rPr>
        <w:rStyle w:val="13"/>
        <w:rFonts w:ascii="仿宋_GB2312" w:eastAsia="仿宋_GB2312"/>
        <w:sz w:val="28"/>
        <w:szCs w:val="28"/>
      </w:rPr>
      <w:fldChar w:fldCharType="separate"/>
    </w:r>
    <w:r>
      <w:rPr>
        <w:rStyle w:val="13"/>
        <w:rFonts w:ascii="仿宋_GB2312" w:eastAsia="仿宋_GB2312"/>
        <w:sz w:val="28"/>
        <w:szCs w:val="28"/>
      </w:rPr>
      <w:t>16</w:t>
    </w:r>
    <w:r>
      <w:rPr>
        <w:rStyle w:val="13"/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>—</w:t>
    </w:r>
  </w:p>
  <w:p>
    <w:pPr>
      <w:pStyle w:val="5"/>
      <w:jc w:val="right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t>6</w:t>
    </w:r>
    <w:r>
      <w:rPr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1A"/>
    <w:rsid w:val="00006E44"/>
    <w:rsid w:val="00014F79"/>
    <w:rsid w:val="00083F9B"/>
    <w:rsid w:val="000919D0"/>
    <w:rsid w:val="000A186C"/>
    <w:rsid w:val="000B3572"/>
    <w:rsid w:val="001123DA"/>
    <w:rsid w:val="00142525"/>
    <w:rsid w:val="0019255A"/>
    <w:rsid w:val="001A30FD"/>
    <w:rsid w:val="001D083D"/>
    <w:rsid w:val="001E6560"/>
    <w:rsid w:val="00245A5B"/>
    <w:rsid w:val="002A127B"/>
    <w:rsid w:val="002C6519"/>
    <w:rsid w:val="002E3BFA"/>
    <w:rsid w:val="003214C6"/>
    <w:rsid w:val="003307E2"/>
    <w:rsid w:val="00332C52"/>
    <w:rsid w:val="0039755B"/>
    <w:rsid w:val="003A6966"/>
    <w:rsid w:val="003B57FA"/>
    <w:rsid w:val="004D1973"/>
    <w:rsid w:val="004D1E10"/>
    <w:rsid w:val="004F367F"/>
    <w:rsid w:val="004F386E"/>
    <w:rsid w:val="00511F19"/>
    <w:rsid w:val="00517192"/>
    <w:rsid w:val="005B7FB8"/>
    <w:rsid w:val="005C097D"/>
    <w:rsid w:val="005D4B38"/>
    <w:rsid w:val="005E0DD4"/>
    <w:rsid w:val="00657ED3"/>
    <w:rsid w:val="00694DE3"/>
    <w:rsid w:val="00697E5A"/>
    <w:rsid w:val="006D45F7"/>
    <w:rsid w:val="00706C53"/>
    <w:rsid w:val="007331EA"/>
    <w:rsid w:val="00741534"/>
    <w:rsid w:val="00765434"/>
    <w:rsid w:val="007B74E3"/>
    <w:rsid w:val="008A1BEB"/>
    <w:rsid w:val="008B1362"/>
    <w:rsid w:val="00951FEB"/>
    <w:rsid w:val="009843DD"/>
    <w:rsid w:val="00A0291A"/>
    <w:rsid w:val="00A30851"/>
    <w:rsid w:val="00A471BF"/>
    <w:rsid w:val="00A8610B"/>
    <w:rsid w:val="00B024B2"/>
    <w:rsid w:val="00B24EBA"/>
    <w:rsid w:val="00B57B97"/>
    <w:rsid w:val="00B62887"/>
    <w:rsid w:val="00B82582"/>
    <w:rsid w:val="00BF1BC6"/>
    <w:rsid w:val="00C07C8A"/>
    <w:rsid w:val="00C65AFA"/>
    <w:rsid w:val="00C80C2C"/>
    <w:rsid w:val="00CC70C9"/>
    <w:rsid w:val="00CD5382"/>
    <w:rsid w:val="00D62F5D"/>
    <w:rsid w:val="00D63FD6"/>
    <w:rsid w:val="00D83F58"/>
    <w:rsid w:val="00DD342B"/>
    <w:rsid w:val="00DE166F"/>
    <w:rsid w:val="00E15434"/>
    <w:rsid w:val="00E22D5F"/>
    <w:rsid w:val="00E40C48"/>
    <w:rsid w:val="00E41A53"/>
    <w:rsid w:val="00E84E3D"/>
    <w:rsid w:val="00ED6A4C"/>
    <w:rsid w:val="00F67A7D"/>
    <w:rsid w:val="00FC072B"/>
    <w:rsid w:val="00FC2F85"/>
    <w:rsid w:val="00FF5A75"/>
    <w:rsid w:val="01CC09D6"/>
    <w:rsid w:val="02441428"/>
    <w:rsid w:val="025F4717"/>
    <w:rsid w:val="026107A2"/>
    <w:rsid w:val="02967EFE"/>
    <w:rsid w:val="02FF6267"/>
    <w:rsid w:val="03377D08"/>
    <w:rsid w:val="034D3EE9"/>
    <w:rsid w:val="04030D54"/>
    <w:rsid w:val="040D5ABE"/>
    <w:rsid w:val="0418199C"/>
    <w:rsid w:val="04D661E6"/>
    <w:rsid w:val="04DF7CEA"/>
    <w:rsid w:val="050F2D2F"/>
    <w:rsid w:val="056F6619"/>
    <w:rsid w:val="0575302A"/>
    <w:rsid w:val="05B03796"/>
    <w:rsid w:val="069C27DD"/>
    <w:rsid w:val="06A27EDC"/>
    <w:rsid w:val="06EE6D76"/>
    <w:rsid w:val="07310F55"/>
    <w:rsid w:val="0775067D"/>
    <w:rsid w:val="07EE2B8E"/>
    <w:rsid w:val="089B77F2"/>
    <w:rsid w:val="09414643"/>
    <w:rsid w:val="094409E0"/>
    <w:rsid w:val="098E76DC"/>
    <w:rsid w:val="09C871EA"/>
    <w:rsid w:val="0A0C0C67"/>
    <w:rsid w:val="0A2B2A85"/>
    <w:rsid w:val="0A460F2B"/>
    <w:rsid w:val="0A5C1A32"/>
    <w:rsid w:val="0AFF10AB"/>
    <w:rsid w:val="0B0A5805"/>
    <w:rsid w:val="0B8A2C13"/>
    <w:rsid w:val="0B8A2F86"/>
    <w:rsid w:val="0B8B4DCD"/>
    <w:rsid w:val="0B9D6C9B"/>
    <w:rsid w:val="0BA168D9"/>
    <w:rsid w:val="0BD448D8"/>
    <w:rsid w:val="0BFA5600"/>
    <w:rsid w:val="0C0D01BE"/>
    <w:rsid w:val="0C4F1AF5"/>
    <w:rsid w:val="0D671EFA"/>
    <w:rsid w:val="0E090011"/>
    <w:rsid w:val="0E584D56"/>
    <w:rsid w:val="0EC46A1C"/>
    <w:rsid w:val="0EE35DEA"/>
    <w:rsid w:val="0F0158A0"/>
    <w:rsid w:val="0F781FCF"/>
    <w:rsid w:val="0F7C240A"/>
    <w:rsid w:val="0FE026F1"/>
    <w:rsid w:val="10652A1B"/>
    <w:rsid w:val="10DD585E"/>
    <w:rsid w:val="10DE4A26"/>
    <w:rsid w:val="115851D1"/>
    <w:rsid w:val="122E6793"/>
    <w:rsid w:val="12646836"/>
    <w:rsid w:val="12BF7881"/>
    <w:rsid w:val="12FE5038"/>
    <w:rsid w:val="137E4ECA"/>
    <w:rsid w:val="13903C4F"/>
    <w:rsid w:val="14636792"/>
    <w:rsid w:val="146D36FE"/>
    <w:rsid w:val="1489443E"/>
    <w:rsid w:val="148D54E0"/>
    <w:rsid w:val="14AC6041"/>
    <w:rsid w:val="158C7F5C"/>
    <w:rsid w:val="159764E0"/>
    <w:rsid w:val="15A4611D"/>
    <w:rsid w:val="15B2014E"/>
    <w:rsid w:val="15F10298"/>
    <w:rsid w:val="1614729B"/>
    <w:rsid w:val="162C6C2B"/>
    <w:rsid w:val="163C7225"/>
    <w:rsid w:val="16477043"/>
    <w:rsid w:val="16CC104C"/>
    <w:rsid w:val="176F4D00"/>
    <w:rsid w:val="18D70AB6"/>
    <w:rsid w:val="19793EFE"/>
    <w:rsid w:val="19B71E71"/>
    <w:rsid w:val="19C36971"/>
    <w:rsid w:val="1A3265C7"/>
    <w:rsid w:val="1A695E29"/>
    <w:rsid w:val="1A776A87"/>
    <w:rsid w:val="1A9B1DF7"/>
    <w:rsid w:val="1AA71E04"/>
    <w:rsid w:val="1AF14B33"/>
    <w:rsid w:val="1AF637AF"/>
    <w:rsid w:val="1B656139"/>
    <w:rsid w:val="1CBE3808"/>
    <w:rsid w:val="1D1D2902"/>
    <w:rsid w:val="1D367F01"/>
    <w:rsid w:val="1D4B1C60"/>
    <w:rsid w:val="1D6E74C8"/>
    <w:rsid w:val="1D743EB9"/>
    <w:rsid w:val="1D921734"/>
    <w:rsid w:val="1D964EAB"/>
    <w:rsid w:val="1DA87664"/>
    <w:rsid w:val="1DB419AA"/>
    <w:rsid w:val="1DCF36C3"/>
    <w:rsid w:val="1E34307E"/>
    <w:rsid w:val="1E4B101F"/>
    <w:rsid w:val="1E5A4BA2"/>
    <w:rsid w:val="1EE82127"/>
    <w:rsid w:val="1EF84B19"/>
    <w:rsid w:val="1F1B29AA"/>
    <w:rsid w:val="1F1F7BAF"/>
    <w:rsid w:val="200E6854"/>
    <w:rsid w:val="2015588D"/>
    <w:rsid w:val="204F1ADC"/>
    <w:rsid w:val="205D28A6"/>
    <w:rsid w:val="2080508F"/>
    <w:rsid w:val="20A60F1E"/>
    <w:rsid w:val="21204BB9"/>
    <w:rsid w:val="21E1611B"/>
    <w:rsid w:val="22087018"/>
    <w:rsid w:val="2284706A"/>
    <w:rsid w:val="232B2FB0"/>
    <w:rsid w:val="23470CF0"/>
    <w:rsid w:val="23960A61"/>
    <w:rsid w:val="23A12D90"/>
    <w:rsid w:val="23BE61DA"/>
    <w:rsid w:val="23CE4B0B"/>
    <w:rsid w:val="23E06FF2"/>
    <w:rsid w:val="244521B2"/>
    <w:rsid w:val="245558EC"/>
    <w:rsid w:val="245D17F2"/>
    <w:rsid w:val="24AB7E55"/>
    <w:rsid w:val="24BE3363"/>
    <w:rsid w:val="24CB7099"/>
    <w:rsid w:val="251E550E"/>
    <w:rsid w:val="252C31C4"/>
    <w:rsid w:val="25BD2638"/>
    <w:rsid w:val="26117F37"/>
    <w:rsid w:val="26283D92"/>
    <w:rsid w:val="264E10D6"/>
    <w:rsid w:val="26D21A5A"/>
    <w:rsid w:val="26F742AC"/>
    <w:rsid w:val="26FB5C09"/>
    <w:rsid w:val="27052756"/>
    <w:rsid w:val="272C453E"/>
    <w:rsid w:val="27D25895"/>
    <w:rsid w:val="27FB362F"/>
    <w:rsid w:val="282F14AF"/>
    <w:rsid w:val="28694F68"/>
    <w:rsid w:val="28C472C5"/>
    <w:rsid w:val="28F01466"/>
    <w:rsid w:val="29524F38"/>
    <w:rsid w:val="29551578"/>
    <w:rsid w:val="29CB712F"/>
    <w:rsid w:val="2AAB3AC4"/>
    <w:rsid w:val="2ABF48A1"/>
    <w:rsid w:val="2B61066C"/>
    <w:rsid w:val="2BA46145"/>
    <w:rsid w:val="2BBE4A80"/>
    <w:rsid w:val="2BCE0FC6"/>
    <w:rsid w:val="2BD158DB"/>
    <w:rsid w:val="2C1F5775"/>
    <w:rsid w:val="2C4F3BEE"/>
    <w:rsid w:val="2C6028DE"/>
    <w:rsid w:val="2C6A6984"/>
    <w:rsid w:val="2C76099D"/>
    <w:rsid w:val="2CA57D2E"/>
    <w:rsid w:val="2CAB01A0"/>
    <w:rsid w:val="2CBF5E64"/>
    <w:rsid w:val="2CE10468"/>
    <w:rsid w:val="2D1244DE"/>
    <w:rsid w:val="2D6277B3"/>
    <w:rsid w:val="2D841343"/>
    <w:rsid w:val="2D8C12A4"/>
    <w:rsid w:val="2DBA280C"/>
    <w:rsid w:val="2DC1683E"/>
    <w:rsid w:val="2E431104"/>
    <w:rsid w:val="2E7D6582"/>
    <w:rsid w:val="2EEE43B4"/>
    <w:rsid w:val="2EF65BF6"/>
    <w:rsid w:val="2F0323BB"/>
    <w:rsid w:val="2F037410"/>
    <w:rsid w:val="2F093844"/>
    <w:rsid w:val="2F4C2367"/>
    <w:rsid w:val="2FB614BD"/>
    <w:rsid w:val="2FEA6237"/>
    <w:rsid w:val="3008706D"/>
    <w:rsid w:val="300D6F23"/>
    <w:rsid w:val="301F6C6A"/>
    <w:rsid w:val="307F705C"/>
    <w:rsid w:val="30DC6936"/>
    <w:rsid w:val="31560FEF"/>
    <w:rsid w:val="32066012"/>
    <w:rsid w:val="32371943"/>
    <w:rsid w:val="32425106"/>
    <w:rsid w:val="32570EFF"/>
    <w:rsid w:val="32B25758"/>
    <w:rsid w:val="32C927F9"/>
    <w:rsid w:val="32D06CDE"/>
    <w:rsid w:val="34384C40"/>
    <w:rsid w:val="34846EB0"/>
    <w:rsid w:val="34F91A96"/>
    <w:rsid w:val="35137592"/>
    <w:rsid w:val="35696DE4"/>
    <w:rsid w:val="35FD446F"/>
    <w:rsid w:val="360B4FF4"/>
    <w:rsid w:val="364A6A0F"/>
    <w:rsid w:val="36BD0171"/>
    <w:rsid w:val="36DC43E8"/>
    <w:rsid w:val="3739154D"/>
    <w:rsid w:val="383C4E17"/>
    <w:rsid w:val="3954691A"/>
    <w:rsid w:val="39B675DD"/>
    <w:rsid w:val="39DC20DF"/>
    <w:rsid w:val="3A132E06"/>
    <w:rsid w:val="3A5A4742"/>
    <w:rsid w:val="3A632E77"/>
    <w:rsid w:val="3A7A6678"/>
    <w:rsid w:val="3AAC5ED8"/>
    <w:rsid w:val="3AE27101"/>
    <w:rsid w:val="3AF34724"/>
    <w:rsid w:val="3B9E4B84"/>
    <w:rsid w:val="3BDE1DFF"/>
    <w:rsid w:val="3C1A0809"/>
    <w:rsid w:val="3C5A52E4"/>
    <w:rsid w:val="3D013E74"/>
    <w:rsid w:val="3D6B2462"/>
    <w:rsid w:val="3DBA317D"/>
    <w:rsid w:val="3E5E7C0E"/>
    <w:rsid w:val="3ED957D4"/>
    <w:rsid w:val="3F1B4797"/>
    <w:rsid w:val="3FB65C57"/>
    <w:rsid w:val="3FD420C2"/>
    <w:rsid w:val="3FE06108"/>
    <w:rsid w:val="401C7FB6"/>
    <w:rsid w:val="406424DB"/>
    <w:rsid w:val="408C651B"/>
    <w:rsid w:val="40C26BAF"/>
    <w:rsid w:val="40E23D76"/>
    <w:rsid w:val="410A5A49"/>
    <w:rsid w:val="41234A0A"/>
    <w:rsid w:val="413A2089"/>
    <w:rsid w:val="41ED2D1A"/>
    <w:rsid w:val="420D409F"/>
    <w:rsid w:val="42745600"/>
    <w:rsid w:val="42F8069A"/>
    <w:rsid w:val="433B66A7"/>
    <w:rsid w:val="439F738B"/>
    <w:rsid w:val="440823C6"/>
    <w:rsid w:val="44573EEB"/>
    <w:rsid w:val="446E1FD8"/>
    <w:rsid w:val="44812776"/>
    <w:rsid w:val="44AC3AD4"/>
    <w:rsid w:val="46E94642"/>
    <w:rsid w:val="47491A17"/>
    <w:rsid w:val="47686DD9"/>
    <w:rsid w:val="47917624"/>
    <w:rsid w:val="49990046"/>
    <w:rsid w:val="4BB41727"/>
    <w:rsid w:val="4BE3714C"/>
    <w:rsid w:val="4BEB4FF6"/>
    <w:rsid w:val="4C2E1BDA"/>
    <w:rsid w:val="4C523DC5"/>
    <w:rsid w:val="4CAB7EF9"/>
    <w:rsid w:val="4CF86001"/>
    <w:rsid w:val="4D000823"/>
    <w:rsid w:val="4D1B5586"/>
    <w:rsid w:val="4D22395D"/>
    <w:rsid w:val="4D7E2199"/>
    <w:rsid w:val="4E0202E6"/>
    <w:rsid w:val="4E437757"/>
    <w:rsid w:val="4E461341"/>
    <w:rsid w:val="4F2D6170"/>
    <w:rsid w:val="4F3B28B3"/>
    <w:rsid w:val="4F794C97"/>
    <w:rsid w:val="4F927BED"/>
    <w:rsid w:val="4FAC50A3"/>
    <w:rsid w:val="503960D4"/>
    <w:rsid w:val="50A667E0"/>
    <w:rsid w:val="50B21C2D"/>
    <w:rsid w:val="5104416F"/>
    <w:rsid w:val="510834E4"/>
    <w:rsid w:val="512E4C67"/>
    <w:rsid w:val="512F45CD"/>
    <w:rsid w:val="514B443E"/>
    <w:rsid w:val="52382FA3"/>
    <w:rsid w:val="525275D6"/>
    <w:rsid w:val="52FE2695"/>
    <w:rsid w:val="538E3CF8"/>
    <w:rsid w:val="53CC22A6"/>
    <w:rsid w:val="540D450C"/>
    <w:rsid w:val="54B763DC"/>
    <w:rsid w:val="54F82E73"/>
    <w:rsid w:val="557E4EDA"/>
    <w:rsid w:val="572307F4"/>
    <w:rsid w:val="572D0561"/>
    <w:rsid w:val="586A2754"/>
    <w:rsid w:val="588433BB"/>
    <w:rsid w:val="58CA4356"/>
    <w:rsid w:val="58E77197"/>
    <w:rsid w:val="59612287"/>
    <w:rsid w:val="59702DFE"/>
    <w:rsid w:val="59A54181"/>
    <w:rsid w:val="59FA56F7"/>
    <w:rsid w:val="5AAF235A"/>
    <w:rsid w:val="5ABC0C0A"/>
    <w:rsid w:val="5ADE12AC"/>
    <w:rsid w:val="5B0422C2"/>
    <w:rsid w:val="5B3A28BD"/>
    <w:rsid w:val="5B541854"/>
    <w:rsid w:val="5B5C47C5"/>
    <w:rsid w:val="5B922659"/>
    <w:rsid w:val="5BAA61CB"/>
    <w:rsid w:val="5BC00FEC"/>
    <w:rsid w:val="5BC62628"/>
    <w:rsid w:val="5C016DDA"/>
    <w:rsid w:val="5C3B5539"/>
    <w:rsid w:val="5CC01D80"/>
    <w:rsid w:val="5DDC6BFD"/>
    <w:rsid w:val="5E1E02A2"/>
    <w:rsid w:val="5E2C262B"/>
    <w:rsid w:val="5E5A4FFB"/>
    <w:rsid w:val="5E5D4CE0"/>
    <w:rsid w:val="5E8619AA"/>
    <w:rsid w:val="5EE57581"/>
    <w:rsid w:val="5EE609D8"/>
    <w:rsid w:val="5EE71E5C"/>
    <w:rsid w:val="5F071938"/>
    <w:rsid w:val="5F1B50B1"/>
    <w:rsid w:val="5FD0073F"/>
    <w:rsid w:val="602345C7"/>
    <w:rsid w:val="6054181C"/>
    <w:rsid w:val="60C27F96"/>
    <w:rsid w:val="610359C6"/>
    <w:rsid w:val="61096663"/>
    <w:rsid w:val="61455330"/>
    <w:rsid w:val="6165746C"/>
    <w:rsid w:val="61833824"/>
    <w:rsid w:val="61DA1C39"/>
    <w:rsid w:val="61F8122F"/>
    <w:rsid w:val="62240EF6"/>
    <w:rsid w:val="623977D1"/>
    <w:rsid w:val="62B66481"/>
    <w:rsid w:val="62D3415B"/>
    <w:rsid w:val="6316009A"/>
    <w:rsid w:val="63E1556F"/>
    <w:rsid w:val="63E53043"/>
    <w:rsid w:val="64106A2D"/>
    <w:rsid w:val="646D417E"/>
    <w:rsid w:val="65886B8F"/>
    <w:rsid w:val="65BD0D9D"/>
    <w:rsid w:val="65FC7D67"/>
    <w:rsid w:val="66010308"/>
    <w:rsid w:val="663A6166"/>
    <w:rsid w:val="66550EF4"/>
    <w:rsid w:val="66A9552F"/>
    <w:rsid w:val="677C32EF"/>
    <w:rsid w:val="678C58D6"/>
    <w:rsid w:val="67D54987"/>
    <w:rsid w:val="67F04B3D"/>
    <w:rsid w:val="681D42F0"/>
    <w:rsid w:val="68B244BA"/>
    <w:rsid w:val="68D97886"/>
    <w:rsid w:val="68E95A39"/>
    <w:rsid w:val="69062270"/>
    <w:rsid w:val="69EA74A7"/>
    <w:rsid w:val="6A1029CE"/>
    <w:rsid w:val="6A802001"/>
    <w:rsid w:val="6A840A43"/>
    <w:rsid w:val="6A844D82"/>
    <w:rsid w:val="6A891047"/>
    <w:rsid w:val="6B03704B"/>
    <w:rsid w:val="6B3978B4"/>
    <w:rsid w:val="6B3F68CA"/>
    <w:rsid w:val="6C0A5A0B"/>
    <w:rsid w:val="6C740740"/>
    <w:rsid w:val="6C997254"/>
    <w:rsid w:val="6D41684E"/>
    <w:rsid w:val="6DC47040"/>
    <w:rsid w:val="6DD51FF2"/>
    <w:rsid w:val="6DE63BDC"/>
    <w:rsid w:val="6E015C65"/>
    <w:rsid w:val="6F684ADB"/>
    <w:rsid w:val="6F8B5B6B"/>
    <w:rsid w:val="6FC256E3"/>
    <w:rsid w:val="707B478C"/>
    <w:rsid w:val="70CC5501"/>
    <w:rsid w:val="70EF13A4"/>
    <w:rsid w:val="713A0492"/>
    <w:rsid w:val="713C6E3A"/>
    <w:rsid w:val="71587FD9"/>
    <w:rsid w:val="71652C63"/>
    <w:rsid w:val="71E5679C"/>
    <w:rsid w:val="728738A0"/>
    <w:rsid w:val="730A0EE5"/>
    <w:rsid w:val="730C213C"/>
    <w:rsid w:val="73280617"/>
    <w:rsid w:val="747E6090"/>
    <w:rsid w:val="74BB6356"/>
    <w:rsid w:val="74D970C4"/>
    <w:rsid w:val="751A6E4C"/>
    <w:rsid w:val="753D2D9D"/>
    <w:rsid w:val="753F6CB6"/>
    <w:rsid w:val="76143CB7"/>
    <w:rsid w:val="76703E27"/>
    <w:rsid w:val="7692651C"/>
    <w:rsid w:val="76A4616E"/>
    <w:rsid w:val="76AC48B8"/>
    <w:rsid w:val="76BE4868"/>
    <w:rsid w:val="772906A5"/>
    <w:rsid w:val="774176A9"/>
    <w:rsid w:val="77425D54"/>
    <w:rsid w:val="77C4196A"/>
    <w:rsid w:val="77E12740"/>
    <w:rsid w:val="78401141"/>
    <w:rsid w:val="78661D19"/>
    <w:rsid w:val="788F2435"/>
    <w:rsid w:val="78AB3EF6"/>
    <w:rsid w:val="78B92F5A"/>
    <w:rsid w:val="78BB12F9"/>
    <w:rsid w:val="78BB7810"/>
    <w:rsid w:val="79526704"/>
    <w:rsid w:val="797F31BE"/>
    <w:rsid w:val="79EF7D8C"/>
    <w:rsid w:val="7A542652"/>
    <w:rsid w:val="7AA16D8F"/>
    <w:rsid w:val="7B0B7501"/>
    <w:rsid w:val="7B0D3776"/>
    <w:rsid w:val="7B42514A"/>
    <w:rsid w:val="7BA54752"/>
    <w:rsid w:val="7C065E4B"/>
    <w:rsid w:val="7C24652B"/>
    <w:rsid w:val="7C567355"/>
    <w:rsid w:val="7C673920"/>
    <w:rsid w:val="7CCE4FC8"/>
    <w:rsid w:val="7D073ECD"/>
    <w:rsid w:val="7D2B5F91"/>
    <w:rsid w:val="7D4A0F66"/>
    <w:rsid w:val="7E0D4A21"/>
    <w:rsid w:val="7E7711BB"/>
    <w:rsid w:val="7F120A91"/>
    <w:rsid w:val="7F2979A0"/>
    <w:rsid w:val="7FB9698F"/>
    <w:rsid w:val="7FC1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99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Cambria" w:hAnsi="Cambria" w:eastAsia="黑体" w:cs="黑体"/>
      <w:sz w:val="20"/>
      <w:szCs w:val="20"/>
    </w:rPr>
  </w:style>
  <w:style w:type="paragraph" w:styleId="3">
    <w:name w:val="annotation text"/>
    <w:basedOn w:val="1"/>
    <w:link w:val="18"/>
    <w:qFormat/>
    <w:uiPriority w:val="99"/>
    <w:pPr>
      <w:jc w:val="left"/>
    </w:pPr>
  </w:style>
  <w:style w:type="paragraph" w:styleId="4">
    <w:name w:val="Balloon Text"/>
    <w:basedOn w:val="1"/>
    <w:link w:val="2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7"/>
    <w:semiHidden/>
    <w:qFormat/>
    <w:uiPriority w:val="99"/>
    <w:rPr>
      <w:b/>
      <w:bCs/>
    </w:rPr>
  </w:style>
  <w:style w:type="table" w:styleId="10">
    <w:name w:val="Table Grid"/>
    <w:basedOn w:val="9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22"/>
    <w:rPr>
      <w:b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styleId="14">
    <w:name w:val="FollowedHyperlink"/>
    <w:basedOn w:val="11"/>
    <w:qFormat/>
    <w:uiPriority w:val="99"/>
    <w:rPr>
      <w:rFonts w:cs="Times New Roman"/>
      <w:color w:val="37556C"/>
      <w:u w:val="none"/>
    </w:rPr>
  </w:style>
  <w:style w:type="character" w:styleId="15">
    <w:name w:val="Hyperlink"/>
    <w:basedOn w:val="11"/>
    <w:qFormat/>
    <w:uiPriority w:val="99"/>
    <w:rPr>
      <w:rFonts w:cs="Times New Roman"/>
      <w:color w:val="37556C"/>
      <w:u w:val="none"/>
    </w:rPr>
  </w:style>
  <w:style w:type="character" w:styleId="16">
    <w:name w:val="HTML Code"/>
    <w:basedOn w:val="11"/>
    <w:qFormat/>
    <w:uiPriority w:val="99"/>
    <w:rPr>
      <w:rFonts w:ascii="Courier New" w:hAnsi="Courier New" w:cs="Times New Roman"/>
      <w:sz w:val="20"/>
    </w:rPr>
  </w:style>
  <w:style w:type="character" w:styleId="17">
    <w:name w:val="annotation reference"/>
    <w:basedOn w:val="11"/>
    <w:qFormat/>
    <w:uiPriority w:val="99"/>
    <w:rPr>
      <w:rFonts w:cs="Times New Roman"/>
      <w:sz w:val="21"/>
      <w:szCs w:val="21"/>
    </w:rPr>
  </w:style>
  <w:style w:type="character" w:customStyle="1" w:styleId="18">
    <w:name w:val="Comment Text Char"/>
    <w:basedOn w:val="11"/>
    <w:link w:val="3"/>
    <w:semiHidden/>
    <w:qFormat/>
    <w:locked/>
    <w:uiPriority w:val="99"/>
    <w:rPr>
      <w:rFonts w:ascii="Calibri" w:hAnsi="Calibri" w:cs="Times New Roman"/>
    </w:rPr>
  </w:style>
  <w:style w:type="character" w:customStyle="1" w:styleId="19">
    <w:name w:val="Footer Char"/>
    <w:basedOn w:val="11"/>
    <w:link w:val="5"/>
    <w:qFormat/>
    <w:locked/>
    <w:uiPriority w:val="99"/>
    <w:rPr>
      <w:rFonts w:cs="Times New Roman"/>
      <w:sz w:val="18"/>
    </w:rPr>
  </w:style>
  <w:style w:type="character" w:customStyle="1" w:styleId="20">
    <w:name w:val="Header Char"/>
    <w:basedOn w:val="11"/>
    <w:link w:val="6"/>
    <w:qFormat/>
    <w:locked/>
    <w:uiPriority w:val="99"/>
    <w:rPr>
      <w:rFonts w:cs="Times New Roman"/>
      <w:sz w:val="18"/>
    </w:rPr>
  </w:style>
  <w:style w:type="character" w:customStyle="1" w:styleId="21">
    <w:name w:val="font61"/>
    <w:qFormat/>
    <w:uiPriority w:val="99"/>
    <w:rPr>
      <w:rFonts w:ascii="仿宋_GB2312" w:eastAsia="仿宋_GB2312"/>
      <w:color w:val="000000"/>
      <w:sz w:val="18"/>
    </w:rPr>
  </w:style>
  <w:style w:type="character" w:customStyle="1" w:styleId="22">
    <w:name w:val="font101"/>
    <w:qFormat/>
    <w:uiPriority w:val="99"/>
    <w:rPr>
      <w:rFonts w:ascii="仿宋_GB2312" w:eastAsia="仿宋_GB2312"/>
      <w:color w:val="FF0000"/>
      <w:sz w:val="18"/>
    </w:rPr>
  </w:style>
  <w:style w:type="paragraph" w:customStyle="1" w:styleId="23">
    <w:name w:val="列出段落1"/>
    <w:basedOn w:val="1"/>
    <w:qFormat/>
    <w:uiPriority w:val="99"/>
    <w:pPr>
      <w:ind w:firstLine="420" w:firstLineChars="200"/>
    </w:pPr>
    <w:rPr>
      <w:rFonts w:cs="黑体"/>
    </w:rPr>
  </w:style>
  <w:style w:type="character" w:customStyle="1" w:styleId="24">
    <w:name w:val="data"/>
    <w:basedOn w:val="11"/>
    <w:qFormat/>
    <w:uiPriority w:val="99"/>
    <w:rPr>
      <w:rFonts w:ascii="宋体" w:hAnsi="宋体" w:eastAsia="宋体" w:cs="宋体"/>
      <w:color w:val="595757"/>
      <w:sz w:val="27"/>
      <w:szCs w:val="27"/>
    </w:rPr>
  </w:style>
  <w:style w:type="character" w:customStyle="1" w:styleId="25">
    <w:name w:val="data1"/>
    <w:basedOn w:val="11"/>
    <w:qFormat/>
    <w:uiPriority w:val="99"/>
    <w:rPr>
      <w:rFonts w:ascii="宋体" w:hAnsi="宋体" w:eastAsia="宋体" w:cs="宋体"/>
      <w:color w:val="595757"/>
      <w:sz w:val="22"/>
      <w:szCs w:val="22"/>
    </w:rPr>
  </w:style>
  <w:style w:type="character" w:customStyle="1" w:styleId="26">
    <w:name w:val="Balloon Text Char"/>
    <w:basedOn w:val="11"/>
    <w:link w:val="4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27">
    <w:name w:val="Comment Subject Char"/>
    <w:basedOn w:val="18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16</Pages>
  <Words>2730</Words>
  <Characters>15567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2020-07-21T06:22:00Z</dcterms:created>
  <dc:creator>汪洋(市场监管部)</dc:creator>
  <cp:lastModifiedBy>张爽</cp:lastModifiedBy>
  <cp:lastPrinted>2021-02-05T08:17:00Z</cp:lastPrinted>
  <dcterms:modified xsi:type="dcterms:W3CDTF">2021-03-22T11:22:38Z</dcterms:modified>
  <dc:title>2016年10月12398能源监管热线投诉举报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