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F9AE">
      <w:pPr>
        <w:spacing w:line="240" w:lineRule="atLeas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E2696EA">
      <w:pPr>
        <w:spacing w:after="120" w:line="240" w:lineRule="atLeast"/>
        <w:jc w:val="center"/>
        <w:outlineLvl w:val="0"/>
        <w:rPr>
          <w:rFonts w:ascii="仿宋_GB2312" w:hAnsi="宋体" w:eastAsia="仿宋_GB2312"/>
          <w:b/>
          <w:bCs/>
          <w:caps/>
          <w:sz w:val="24"/>
          <w:szCs w:val="24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</w:rPr>
        <w:t>行业标准外文版目录</w:t>
      </w:r>
    </w:p>
    <w:tbl>
      <w:tblPr>
        <w:tblStyle w:val="2"/>
        <w:tblW w:w="51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95"/>
        <w:gridCol w:w="3922"/>
        <w:gridCol w:w="5542"/>
        <w:gridCol w:w="2450"/>
      </w:tblGrid>
      <w:tr w14:paraId="197F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序号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标准编号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标准名称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行业标准外文名称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出版机构</w:t>
            </w:r>
          </w:p>
        </w:tc>
      </w:tr>
      <w:tr w14:paraId="4DE1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10081-2018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潮汐电站水能设计规范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Design of Hydroenergy for Tidal Power Stations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013A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10082-2018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潮汐电站资源调查评价规范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Resources Investigation and Assessment of Tidal Power Stations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6026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10104-2018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海上风电场工程测量规程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Surveying of Offshore Wind 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3975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10109-2018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风电场工程后评价规程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Post Assessment of Wind 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2FF7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10207-2019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风电场工程竣工图文件编制规程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Drafting As-built Drawing Documents of Wind 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2394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10486-2021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水电工程岩土体监测规程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Monitoring of Rock and Soil Mass for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2EFB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10497-2021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水电工程水库塌岸与滑坡治理</w:t>
            </w:r>
          </w:p>
          <w:p w14:paraId="1F44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技术规程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for Reservoir Bank Collapse and Landslide Treatment of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2A1F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10505-2021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水电工程环境保护总体设计</w:t>
            </w:r>
          </w:p>
          <w:p w14:paraId="7622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报告编制规程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Preparation of Comprehensive Environmental Protection Design Report for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1685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10511-2021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水电工程泄水阀技术条件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requirements for discharge valves of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2B1F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10514-2021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水电工程升船机设计规范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Shiplift Design of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155B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10608-2021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水电工程环境影响经济损益分析</w:t>
            </w:r>
          </w:p>
          <w:p w14:paraId="3847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技术规范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Code for Economic Cost-Benefit Analysis of Environmental Impacts for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59D2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10792-2021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水电站技术供水系统规范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Cooling Water Supply Systems of Hydropower Stations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1C0B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10863-2021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水电工程升鱼机设计规范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Design of Fish Lift for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1FFC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31031-2019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海上风电场工程预可行性研究</w:t>
            </w:r>
          </w:p>
          <w:p w14:paraId="7693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报告编制规程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Preparation of Pre-feasibility Study Report for Offshore Wind 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6F6E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31032-2019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海上风电场工程可行性研究</w:t>
            </w:r>
          </w:p>
          <w:p w14:paraId="5573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报告编制规程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for Preparation of Feasibility Study Report for Offshore Wind 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465D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35082-2016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水电工程陡边坡植被混凝土生态</w:t>
            </w:r>
          </w:p>
          <w:p w14:paraId="5FD0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修复技术规范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>Technische Norm für die Öko-Restaurierung mithilfe des Vegetationsbetons auf steilen Böschungen von Wasserkraftprojekten</w:t>
            </w: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（德文）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043D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35099-2017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水电工程三维地质建模技术规程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of 3D Geological Modeling for Hydropower Projects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</w:tr>
      <w:tr w14:paraId="6E8D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341-2019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火电厂石灰石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石灰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—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石膏湿法烟气脱硫系统检修导则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to maintenance of limestone/lime-gypsum wet flue gas desulphurization system in thermal power plants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5A7B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475-2017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接地装置特性参数测量导则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for measurement of grounding connection parameters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34ED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567.2-2018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火力发电厂燃料试验方法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部分：入炉煤粉样品的采取和</w:t>
            </w:r>
          </w:p>
          <w:p w14:paraId="6340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制备方法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methods of fuel in thermal power plants Part 2: Sampling methods and preparation for pulverized coal as fired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48D3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567.3-2016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火力发电厂燃料试验方法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部分：飞灰和炉渣样品的采取和制备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 methods of fuel in thermal power plants Part 3: Sampling and preparation for fly ash and bottom ash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3728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618-2011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气体绝缘金属封闭开关设备现场交接试验规程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for hand-over test of gas-insulated metal-enclosed switchgear on site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7F3C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722-2014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变压器油中溶解气体分析和</w:t>
            </w:r>
          </w:p>
          <w:p w14:paraId="1A8E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判断导则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to the ananlysis and the diagnosis of gases dissolved in transformer oil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43F1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1149-2019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火电厂石灰石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石灰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石膏湿法烟气脱硫系统运行导则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for operating flue gas limestone/lime-gypsum desulphurization in thermal power plants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30AD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1270-2013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火力发电建设工程机组甩负荷</w:t>
            </w:r>
          </w:p>
          <w:p w14:paraId="1D29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试验导则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Load rejection test guide for turbine in fossil fired power construction plant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7AE0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1808-2018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干式空心电抗器匝间过电压现场</w:t>
            </w:r>
          </w:p>
          <w:p w14:paraId="5151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试验导则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for turn-to-turn overvoltage test of dry-type air-core reactors on site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451A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1956-2018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绝缘管型母线运行监测系统通用</w:t>
            </w:r>
          </w:p>
          <w:p w14:paraId="5920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技术条件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General technical specification for opertional monitoring system oninsulated tubular bus-bar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6277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2008-2019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电力变压器、封闭式组合电器、电力电缆复合式连接现场试验方法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field testing procedure for complex combination of power transformer, GIS and power cable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1518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2132-2020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低温下电容型验电器的使用导则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Application guide for voltage detector of capacitive type at low temperature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1078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2133-2020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低温下电容型验电器预防性</w:t>
            </w:r>
          </w:p>
          <w:p w14:paraId="5012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试验规程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Preventive test code for capacitive type of voltage detectors at low temperature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12B7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5294-2013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火力发电建设工程机组调试</w:t>
            </w:r>
          </w:p>
          <w:p w14:paraId="0992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技术规范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unit commissioning technical code for fossil power construction project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2903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5344-2018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电力光纤通信工程验收规范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Acceptance specification for optical fiber telecommunication engineering of electric power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1682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5437-2022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火力发电建设工程启动试运及</w:t>
            </w:r>
          </w:p>
          <w:p w14:paraId="32D0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验收规程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Code for fossil power construction project from startup to acceptance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7CAC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5757-2017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额定电压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35kV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Um=40.5kV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）及以下热缩式电缆附件安装规程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Installation code of heat shrinkable accessories for power cables for rated voltages up to 35kV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CESI仿宋-GB2312" w:cs="Times New Roman"/>
                <w:lang w:val="en-US" w:eastAsia="zh-CN" w:bidi="ar"/>
              </w:rPr>
              <w:t>Um=40.5kV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</w:tr>
      <w:tr w14:paraId="5183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0048-2016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石油天然气工程总图设计规范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Speciﬁcations of General Plan for Petroleum and Natural Gas Engineering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</w:tr>
      <w:tr w14:paraId="2DAE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5587.12-2018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常规修井作业规程</w:t>
            </w: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部分：</w:t>
            </w:r>
          </w:p>
          <w:p w14:paraId="024B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解卡打捞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Правила ведения работ по капитальному ремонту скважин Часть 12. Ликвидация прихватов и ловильные работы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</w:tr>
      <w:tr w14:paraId="23BB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6169-2021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油藏分类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Classification of oil reservoir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</w:tr>
    </w:tbl>
    <w:p w14:paraId="56E682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ODVjODg0NmVjMjVmZjFjMDEwN2NjNDY2N2YyMzAifQ=="/>
  </w:docVars>
  <w:rsids>
    <w:rsidRoot w:val="4A1947CF"/>
    <w:rsid w:val="1EF79127"/>
    <w:rsid w:val="3746E2D7"/>
    <w:rsid w:val="4A1947CF"/>
    <w:rsid w:val="9AEFCB24"/>
    <w:rsid w:val="C7D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cp:lastPrinted>2024-12-13T09:39:09Z</cp:lastPrinted>
  <dcterms:modified xsi:type="dcterms:W3CDTF">2024-12-13T09:39:10Z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023E5202B46FF5756AC756677C95A374_42</vt:lpwstr>
  </property>
</Properties>
</file>