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D48954E" w14:textId="38E902D3" w:rsidR="002C73DA" w:rsidRDefault="002C73DA" w:rsidP="002C73DA">
      <w:pPr>
        <w:ind w:firstLineChars="0" w:firstLine="0"/>
        <w:jc w:val="left"/>
        <w:rPr>
          <w:rFonts w:ascii="黑体" w:eastAsia="黑体" w:hAnsi="黑体" w:cs="方正公文小标宋"/>
          <w:szCs w:val="32"/>
        </w:rPr>
      </w:pPr>
      <w:r w:rsidRPr="00C41F9C">
        <w:rPr>
          <w:rFonts w:ascii="黑体" w:eastAsia="黑体" w:hAnsi="黑体" w:cs="方正公文小标宋" w:hint="eastAsia"/>
          <w:szCs w:val="32"/>
        </w:rPr>
        <w:t>附件</w:t>
      </w:r>
      <w:r>
        <w:rPr>
          <w:rFonts w:ascii="黑体" w:eastAsia="黑体" w:hAnsi="黑体" w:cs="方正公文小标宋"/>
          <w:szCs w:val="32"/>
        </w:rPr>
        <w:t>1</w:t>
      </w:r>
    </w:p>
    <w:p w14:paraId="5E1E24C7" w14:textId="77777777" w:rsidR="00D85B79" w:rsidRPr="00D85B79" w:rsidRDefault="00D85B79" w:rsidP="002C73DA">
      <w:pPr>
        <w:ind w:firstLineChars="0" w:firstLine="0"/>
        <w:jc w:val="left"/>
        <w:rPr>
          <w:rFonts w:ascii="黑体" w:eastAsia="黑体" w:hAnsi="黑体" w:cs="方正公文小标宋"/>
          <w:szCs w:val="32"/>
        </w:rPr>
      </w:pPr>
    </w:p>
    <w:p w14:paraId="200B6EE3" w14:textId="35577A84" w:rsidR="00AE20F3" w:rsidRPr="00F52F39" w:rsidRDefault="002C73DA" w:rsidP="002C73DA">
      <w:pPr>
        <w:snapToGrid/>
        <w:ind w:firstLineChars="0" w:firstLine="0"/>
        <w:jc w:val="center"/>
        <w:rPr>
          <w:rFonts w:eastAsia="方正小标宋_GBK"/>
          <w:sz w:val="40"/>
          <w:szCs w:val="44"/>
        </w:rPr>
      </w:pPr>
      <w:r w:rsidRPr="00F52F39">
        <w:rPr>
          <w:rFonts w:eastAsia="方正小标宋_GBK"/>
          <w:sz w:val="40"/>
          <w:szCs w:val="44"/>
        </w:rPr>
        <w:t>《电力安全事故应急处置和调查处理条例》</w:t>
      </w:r>
    </w:p>
    <w:p w14:paraId="49A86761" w14:textId="1728A6D8" w:rsidR="00773E3B" w:rsidRPr="00F52F39" w:rsidRDefault="0036341A" w:rsidP="002C73DA">
      <w:pPr>
        <w:snapToGrid/>
        <w:ind w:firstLineChars="0" w:firstLine="0"/>
        <w:jc w:val="center"/>
        <w:rPr>
          <w:rFonts w:ascii="楷体_GB2312" w:eastAsia="楷体_GB2312"/>
          <w:szCs w:val="32"/>
        </w:rPr>
      </w:pPr>
      <w:r>
        <w:rPr>
          <w:rFonts w:ascii="楷体_GB2312" w:eastAsia="楷体_GB2312" w:hint="eastAsia"/>
          <w:szCs w:val="32"/>
        </w:rPr>
        <w:t>（</w:t>
      </w:r>
      <w:r w:rsidRPr="00F52F39">
        <w:rPr>
          <w:rFonts w:ascii="楷体_GB2312" w:eastAsia="楷体_GB2312" w:hint="eastAsia"/>
          <w:szCs w:val="32"/>
        </w:rPr>
        <w:t>征求意见稿</w:t>
      </w:r>
      <w:r>
        <w:rPr>
          <w:rFonts w:ascii="楷体_GB2312" w:eastAsia="楷体_GB2312" w:hint="eastAsia"/>
          <w:szCs w:val="32"/>
        </w:rPr>
        <w:t>）</w:t>
      </w:r>
    </w:p>
    <w:p w14:paraId="44B6CC2E" w14:textId="77777777" w:rsidR="00630336" w:rsidRPr="00F44A0F" w:rsidRDefault="00630336" w:rsidP="00AE20F3">
      <w:pPr>
        <w:ind w:firstLineChars="0" w:firstLine="0"/>
        <w:jc w:val="center"/>
        <w:rPr>
          <w:rFonts w:eastAsia="方正公文小标宋"/>
          <w:bCs/>
          <w:szCs w:val="32"/>
        </w:rPr>
      </w:pPr>
    </w:p>
    <w:p w14:paraId="09D885D5" w14:textId="77777777"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t>第一章</w:t>
      </w:r>
      <w:r w:rsidRPr="00F44A0F">
        <w:rPr>
          <w:rFonts w:eastAsia="方正黑体_GBK"/>
          <w:bCs/>
          <w:szCs w:val="32"/>
        </w:rPr>
        <w:t xml:space="preserve">  </w:t>
      </w:r>
      <w:r w:rsidRPr="00F44A0F">
        <w:rPr>
          <w:rFonts w:eastAsia="方正黑体_GBK"/>
          <w:bCs/>
          <w:szCs w:val="32"/>
        </w:rPr>
        <w:t>总则</w:t>
      </w:r>
    </w:p>
    <w:p w14:paraId="52930296" w14:textId="2F069862" w:rsidR="00773E3B" w:rsidRPr="003B437B" w:rsidRDefault="0057581A" w:rsidP="00F52F39">
      <w:pPr>
        <w:snapToGrid/>
        <w:spacing w:line="578" w:lineRule="exact"/>
        <w:ind w:firstLine="640"/>
        <w:contextualSpacing/>
        <w:rPr>
          <w:rFonts w:eastAsia="仿宋_GB2312"/>
          <w:szCs w:val="32"/>
        </w:rPr>
      </w:pPr>
      <w:r w:rsidRPr="00F44A0F">
        <w:rPr>
          <w:rFonts w:eastAsia="黑体"/>
          <w:szCs w:val="32"/>
        </w:rPr>
        <w:t>第一条</w:t>
      </w:r>
      <w:r w:rsidRPr="00F44A0F">
        <w:rPr>
          <w:szCs w:val="32"/>
        </w:rPr>
        <w:t xml:space="preserve">  </w:t>
      </w:r>
      <w:r w:rsidR="007152C2" w:rsidRPr="00F44A0F">
        <w:rPr>
          <w:rFonts w:eastAsia="仿宋_GB2312"/>
          <w:szCs w:val="32"/>
        </w:rPr>
        <w:t>为了加强电力安全事故的应急处置工作，规范电力安全事故的调查处理，控制、减轻和消除电力安全事故损害，依据《中华人民共和国电力法》《中华人民共和国安全生产法》，制定本条例</w:t>
      </w:r>
      <w:r w:rsidR="00AE20F3" w:rsidRPr="00F44A0F">
        <w:rPr>
          <w:rFonts w:eastAsia="仿宋_GB2312"/>
          <w:szCs w:val="32"/>
        </w:rPr>
        <w:t>。</w:t>
      </w:r>
    </w:p>
    <w:p w14:paraId="6CD715E6" w14:textId="7006F3F4" w:rsidR="00773E3B" w:rsidRPr="00F44A0F" w:rsidRDefault="0057581A" w:rsidP="00566956">
      <w:pPr>
        <w:snapToGrid/>
        <w:spacing w:line="578" w:lineRule="exact"/>
        <w:ind w:firstLine="640"/>
        <w:contextualSpacing/>
        <w:rPr>
          <w:szCs w:val="32"/>
        </w:rPr>
      </w:pPr>
      <w:r w:rsidRPr="00F44A0F">
        <w:rPr>
          <w:rFonts w:eastAsia="黑体"/>
          <w:szCs w:val="32"/>
        </w:rPr>
        <w:t>第二条</w:t>
      </w:r>
      <w:r w:rsidRPr="00F44A0F">
        <w:rPr>
          <w:szCs w:val="32"/>
        </w:rPr>
        <w:t xml:space="preserve">  </w:t>
      </w:r>
      <w:r w:rsidR="007152C2" w:rsidRPr="00F52F39">
        <w:rPr>
          <w:rFonts w:eastAsia="仿宋_GB2312"/>
          <w:szCs w:val="32"/>
        </w:rPr>
        <w:t>本条例所称电力安全事故，是指电力生产或者电网运行过程中发生的影响电力系统安全稳定运行或者影响电力正常供应的事故</w:t>
      </w:r>
      <w:r w:rsidRPr="00F52F39">
        <w:rPr>
          <w:rFonts w:eastAsia="仿宋_GB2312"/>
          <w:szCs w:val="32"/>
        </w:rPr>
        <w:t>。</w:t>
      </w:r>
    </w:p>
    <w:p w14:paraId="10BF4684" w14:textId="77777777" w:rsidR="007152C2" w:rsidRPr="00F52F39" w:rsidRDefault="0057581A" w:rsidP="00566956">
      <w:pPr>
        <w:snapToGrid/>
        <w:spacing w:line="578" w:lineRule="exact"/>
        <w:ind w:firstLine="640"/>
        <w:contextualSpacing/>
        <w:rPr>
          <w:rFonts w:eastAsia="仿宋_GB2312"/>
          <w:szCs w:val="32"/>
        </w:rPr>
      </w:pPr>
      <w:r w:rsidRPr="00F44A0F">
        <w:rPr>
          <w:rFonts w:eastAsia="黑体"/>
          <w:szCs w:val="32"/>
        </w:rPr>
        <w:t>第三条</w:t>
      </w:r>
      <w:r w:rsidRPr="00F44A0F">
        <w:rPr>
          <w:szCs w:val="32"/>
        </w:rPr>
        <w:t xml:space="preserve">  </w:t>
      </w:r>
      <w:r w:rsidR="007152C2" w:rsidRPr="00F52F39">
        <w:rPr>
          <w:rFonts w:eastAsia="仿宋_GB2312"/>
          <w:szCs w:val="32"/>
        </w:rPr>
        <w:t>国务院能源主管部门和派出能源监管机构应当加强电力安全监督管理，依法建立健全事故应急处置和调查处理的各项制度，组织或者参与事故的调查处理。</w:t>
      </w:r>
    </w:p>
    <w:p w14:paraId="7B869766" w14:textId="1500E157" w:rsidR="00773E3B" w:rsidRPr="00F44A0F" w:rsidRDefault="007152C2" w:rsidP="00566956">
      <w:pPr>
        <w:snapToGrid/>
        <w:spacing w:line="578" w:lineRule="exact"/>
        <w:ind w:firstLine="640"/>
        <w:contextualSpacing/>
        <w:rPr>
          <w:szCs w:val="32"/>
        </w:rPr>
      </w:pPr>
      <w:r w:rsidRPr="00F52F39">
        <w:rPr>
          <w:rFonts w:eastAsia="仿宋_GB2312"/>
          <w:szCs w:val="32"/>
        </w:rPr>
        <w:t>国务院能源主管部门和国务院其他有关部门、地方人民政府及有关部门按照国家规定的权限和程序，组织、协调、参与事故的应急处置工作</w:t>
      </w:r>
      <w:r w:rsidR="00AE20F3" w:rsidRPr="00F52F39">
        <w:rPr>
          <w:rFonts w:eastAsia="仿宋_GB2312"/>
          <w:szCs w:val="32"/>
        </w:rPr>
        <w:t>。</w:t>
      </w:r>
    </w:p>
    <w:p w14:paraId="7AB78E6B" w14:textId="3C820FB1" w:rsidR="00AE20F3" w:rsidRPr="00F52F39" w:rsidRDefault="00AE20F3" w:rsidP="00566956">
      <w:pPr>
        <w:snapToGrid/>
        <w:spacing w:line="578" w:lineRule="exact"/>
        <w:ind w:firstLine="640"/>
        <w:contextualSpacing/>
        <w:rPr>
          <w:rFonts w:eastAsia="仿宋_GB2312"/>
          <w:szCs w:val="32"/>
        </w:rPr>
      </w:pPr>
      <w:bookmarkStart w:id="0" w:name="_Hlk209432316"/>
      <w:r w:rsidRPr="00F44A0F">
        <w:rPr>
          <w:rFonts w:eastAsia="黑体"/>
          <w:szCs w:val="32"/>
        </w:rPr>
        <w:t>第四条</w:t>
      </w:r>
      <w:r w:rsidRPr="00F44A0F">
        <w:rPr>
          <w:szCs w:val="32"/>
        </w:rPr>
        <w:t xml:space="preserve">  </w:t>
      </w:r>
      <w:r w:rsidR="007152C2" w:rsidRPr="00F52F39">
        <w:rPr>
          <w:rFonts w:eastAsia="仿宋_GB2312"/>
          <w:szCs w:val="32"/>
        </w:rPr>
        <w:t>电力企业、电力用户及其他并入电网运行的主体等有关单位和个人，应当遵守电力安全管理规定，严肃调度纪律，</w:t>
      </w:r>
      <w:r w:rsidR="007152C2" w:rsidRPr="00F52F39">
        <w:rPr>
          <w:rFonts w:eastAsia="仿宋_GB2312"/>
          <w:szCs w:val="32"/>
        </w:rPr>
        <w:lastRenderedPageBreak/>
        <w:t>严格执行相关标准，在规划、建设、运行等环节落实事故预防措施，防止和避免事故发生</w:t>
      </w:r>
      <w:r w:rsidRPr="00F52F39">
        <w:rPr>
          <w:rFonts w:eastAsia="仿宋_GB2312"/>
          <w:szCs w:val="32"/>
        </w:rPr>
        <w:t>。</w:t>
      </w:r>
    </w:p>
    <w:p w14:paraId="6EDF9867" w14:textId="6754D812" w:rsidR="00AE20F3" w:rsidRPr="00F52F39" w:rsidRDefault="007152C2" w:rsidP="00566956">
      <w:pPr>
        <w:snapToGrid/>
        <w:spacing w:line="578" w:lineRule="exact"/>
        <w:ind w:firstLine="640"/>
        <w:contextualSpacing/>
        <w:rPr>
          <w:rFonts w:eastAsia="仿宋_GB2312"/>
          <w:szCs w:val="32"/>
        </w:rPr>
      </w:pPr>
      <w:r w:rsidRPr="00F52F39">
        <w:rPr>
          <w:rFonts w:eastAsia="仿宋_GB2312"/>
          <w:szCs w:val="32"/>
        </w:rPr>
        <w:t>调度机构应当严格按照相关法律法规和制度标准开展电网运行控制。事故后按照有关规定采取控制措施，减少事故影响</w:t>
      </w:r>
      <w:r w:rsidR="00AE20F3" w:rsidRPr="00F52F39">
        <w:rPr>
          <w:rFonts w:eastAsia="仿宋_GB2312"/>
          <w:szCs w:val="32"/>
        </w:rPr>
        <w:t>。</w:t>
      </w:r>
    </w:p>
    <w:bookmarkEnd w:id="0"/>
    <w:p w14:paraId="756B1B30" w14:textId="5443A368" w:rsidR="00773E3B" w:rsidRPr="00F44A0F" w:rsidRDefault="007152C2" w:rsidP="00566956">
      <w:pPr>
        <w:snapToGrid/>
        <w:spacing w:line="578" w:lineRule="exact"/>
        <w:ind w:firstLine="640"/>
        <w:contextualSpacing/>
        <w:rPr>
          <w:szCs w:val="32"/>
        </w:rPr>
      </w:pPr>
      <w:r w:rsidRPr="00F52F39">
        <w:rPr>
          <w:rFonts w:eastAsia="仿宋_GB2312"/>
          <w:szCs w:val="32"/>
        </w:rPr>
        <w:t>县级以上地方人民政府有关部门确定的重要电力用户，应当按照国务院能源主管部门的规定配置自备应急电源，并加强安全使用管理</w:t>
      </w:r>
      <w:r w:rsidR="00AE20F3" w:rsidRPr="00F52F39">
        <w:rPr>
          <w:rFonts w:eastAsia="仿宋_GB2312"/>
          <w:szCs w:val="32"/>
        </w:rPr>
        <w:t>。</w:t>
      </w:r>
    </w:p>
    <w:p w14:paraId="7D2EE9E9" w14:textId="77777777" w:rsidR="00B52BE5" w:rsidRPr="00F52F39" w:rsidRDefault="0057581A" w:rsidP="00566956">
      <w:pPr>
        <w:snapToGrid/>
        <w:spacing w:line="578" w:lineRule="exact"/>
        <w:ind w:firstLine="640"/>
        <w:contextualSpacing/>
        <w:rPr>
          <w:rFonts w:eastAsia="仿宋_GB2312"/>
          <w:szCs w:val="32"/>
        </w:rPr>
      </w:pPr>
      <w:r w:rsidRPr="00F44A0F">
        <w:rPr>
          <w:rFonts w:eastAsia="黑体"/>
          <w:szCs w:val="32"/>
        </w:rPr>
        <w:t>第五条</w:t>
      </w:r>
      <w:r w:rsidRPr="00F44A0F">
        <w:rPr>
          <w:szCs w:val="32"/>
        </w:rPr>
        <w:t xml:space="preserve">  </w:t>
      </w:r>
      <w:r w:rsidR="00B52BE5" w:rsidRPr="00F52F39">
        <w:rPr>
          <w:rFonts w:eastAsia="仿宋_GB2312"/>
          <w:szCs w:val="32"/>
        </w:rPr>
        <w:t>事故发生后，电力企业、电力用户及其他并入电网运行的主体等有关单位和个人应当按照规定及时、准确报告事故情况，开展应急处置工作，防止事故扩大，减轻事故损害。电力企业及其他并入电网运行的主体等应当尽快恢复电力生产、电网运行和电力正常供应。</w:t>
      </w:r>
    </w:p>
    <w:p w14:paraId="7D0E4648" w14:textId="77777777" w:rsidR="00B52BE5" w:rsidRPr="00F52F39" w:rsidRDefault="00B52BE5" w:rsidP="00566956">
      <w:pPr>
        <w:snapToGrid/>
        <w:spacing w:line="578" w:lineRule="exact"/>
        <w:ind w:firstLine="640"/>
        <w:contextualSpacing/>
        <w:rPr>
          <w:rFonts w:eastAsia="仿宋_GB2312"/>
          <w:szCs w:val="32"/>
        </w:rPr>
      </w:pPr>
      <w:r w:rsidRPr="00F52F39">
        <w:rPr>
          <w:rFonts w:eastAsia="仿宋_GB2312"/>
          <w:szCs w:val="32"/>
        </w:rPr>
        <w:t>县级以上地方人民政府应当协调相关部门为电力抢修提供必要人员、物资、场地、交通、消防、通信、排水、气象、地质等保障。</w:t>
      </w:r>
    </w:p>
    <w:p w14:paraId="1D7C4C02" w14:textId="5CE5F5A9" w:rsidR="00773E3B" w:rsidRPr="00F44A0F" w:rsidRDefault="0057581A" w:rsidP="00566956">
      <w:pPr>
        <w:snapToGrid/>
        <w:spacing w:line="578" w:lineRule="exact"/>
        <w:ind w:firstLine="640"/>
        <w:contextualSpacing/>
        <w:rPr>
          <w:szCs w:val="32"/>
        </w:rPr>
      </w:pPr>
      <w:r w:rsidRPr="00F44A0F">
        <w:rPr>
          <w:rFonts w:eastAsia="黑体"/>
          <w:szCs w:val="32"/>
        </w:rPr>
        <w:t>第六条</w:t>
      </w:r>
      <w:r w:rsidRPr="00F44A0F">
        <w:rPr>
          <w:szCs w:val="32"/>
        </w:rPr>
        <w:t xml:space="preserve">  </w:t>
      </w:r>
      <w:r w:rsidR="00AE20F3" w:rsidRPr="00F52F39">
        <w:rPr>
          <w:rFonts w:eastAsia="仿宋_GB2312"/>
          <w:szCs w:val="32"/>
        </w:rPr>
        <w:t>任何单位和个人不得阻挠和干涉对事故的报告、应急处置和依法调查处理</w:t>
      </w:r>
      <w:r w:rsidRPr="00F52F39">
        <w:rPr>
          <w:rFonts w:eastAsia="仿宋_GB2312"/>
          <w:szCs w:val="32"/>
        </w:rPr>
        <w:t>。</w:t>
      </w:r>
    </w:p>
    <w:p w14:paraId="447CB53A" w14:textId="77777777"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t>第二章</w:t>
      </w:r>
      <w:r w:rsidRPr="00F44A0F">
        <w:rPr>
          <w:rFonts w:eastAsia="方正黑体_GBK"/>
          <w:bCs/>
          <w:szCs w:val="32"/>
        </w:rPr>
        <w:t xml:space="preserve">  </w:t>
      </w:r>
      <w:r w:rsidRPr="00F44A0F">
        <w:rPr>
          <w:rFonts w:eastAsia="方正黑体_GBK"/>
          <w:bCs/>
          <w:szCs w:val="32"/>
        </w:rPr>
        <w:t>事故认定</w:t>
      </w:r>
    </w:p>
    <w:p w14:paraId="7F415D5D" w14:textId="087219B3" w:rsidR="00773E3B" w:rsidRPr="00F44A0F" w:rsidRDefault="0057581A" w:rsidP="00566956">
      <w:pPr>
        <w:snapToGrid/>
        <w:spacing w:line="578" w:lineRule="exact"/>
        <w:ind w:firstLine="640"/>
        <w:contextualSpacing/>
        <w:rPr>
          <w:szCs w:val="32"/>
        </w:rPr>
      </w:pPr>
      <w:r w:rsidRPr="00F44A0F">
        <w:rPr>
          <w:rFonts w:eastAsia="黑体"/>
          <w:szCs w:val="32"/>
        </w:rPr>
        <w:t>第七条</w:t>
      </w:r>
      <w:r w:rsidRPr="00F44A0F">
        <w:rPr>
          <w:szCs w:val="32"/>
        </w:rPr>
        <w:t xml:space="preserve">  </w:t>
      </w:r>
      <w:r w:rsidR="007152C2" w:rsidRPr="00F52F39">
        <w:rPr>
          <w:rFonts w:eastAsia="仿宋_GB2312"/>
          <w:szCs w:val="32"/>
        </w:rPr>
        <w:t>根据对电力系统安全稳定运行或者电力正常供应的影响程度，电力安全事故分为特别重大事故、重大事故、较大事故和一般事故。事故等级划分标准由本条例附表列示。事故等</w:t>
      </w:r>
      <w:r w:rsidR="007152C2" w:rsidRPr="00F52F39">
        <w:rPr>
          <w:rFonts w:eastAsia="仿宋_GB2312"/>
          <w:szCs w:val="32"/>
        </w:rPr>
        <w:lastRenderedPageBreak/>
        <w:t>级划分标准的部分项目需要调整的，由国务院能源主管部门提出方案，报国务院批准</w:t>
      </w:r>
      <w:r w:rsidRPr="00F52F39">
        <w:rPr>
          <w:rFonts w:eastAsia="仿宋_GB2312"/>
          <w:szCs w:val="32"/>
        </w:rPr>
        <w:t>。</w:t>
      </w:r>
    </w:p>
    <w:p w14:paraId="09A7BD30" w14:textId="5FA7A497" w:rsidR="00773E3B" w:rsidRPr="00F52F39" w:rsidRDefault="0057581A" w:rsidP="00566956">
      <w:pPr>
        <w:snapToGrid/>
        <w:spacing w:line="578" w:lineRule="exact"/>
        <w:ind w:firstLine="640"/>
        <w:contextualSpacing/>
        <w:rPr>
          <w:rFonts w:eastAsia="仿宋_GB2312"/>
          <w:szCs w:val="32"/>
        </w:rPr>
      </w:pPr>
      <w:r w:rsidRPr="00F44A0F">
        <w:rPr>
          <w:rFonts w:eastAsia="黑体"/>
          <w:szCs w:val="32"/>
        </w:rPr>
        <w:t>第八条</w:t>
      </w:r>
      <w:r w:rsidRPr="00F44A0F">
        <w:rPr>
          <w:szCs w:val="32"/>
        </w:rPr>
        <w:t xml:space="preserve">  </w:t>
      </w:r>
      <w:r w:rsidR="00FF0810" w:rsidRPr="00FF0810">
        <w:rPr>
          <w:rFonts w:eastAsia="仿宋_GB2312" w:hint="eastAsia"/>
          <w:szCs w:val="32"/>
        </w:rPr>
        <w:t>由单一输电线路或者单一变电站供电的行政区，因该单一输电线路或者单一变电站故障导致电网减供负荷或者造成供电用户停电的电力安全事故，降低一个等级认定。</w:t>
      </w:r>
    </w:p>
    <w:p w14:paraId="03118C6B" w14:textId="1B51C4A4" w:rsidR="00773E3B" w:rsidRPr="00F44A0F" w:rsidRDefault="0057581A" w:rsidP="00566956">
      <w:pPr>
        <w:snapToGrid/>
        <w:spacing w:line="578" w:lineRule="exact"/>
        <w:ind w:firstLine="640"/>
        <w:contextualSpacing/>
        <w:rPr>
          <w:szCs w:val="32"/>
        </w:rPr>
      </w:pPr>
      <w:r w:rsidRPr="00F44A0F">
        <w:rPr>
          <w:rFonts w:eastAsia="黑体"/>
          <w:szCs w:val="32"/>
        </w:rPr>
        <w:t>第九条</w:t>
      </w:r>
      <w:r w:rsidRPr="00F44A0F">
        <w:rPr>
          <w:szCs w:val="32"/>
        </w:rPr>
        <w:t xml:space="preserve">  </w:t>
      </w:r>
      <w:r w:rsidR="00FF0810" w:rsidRPr="00FF0810">
        <w:rPr>
          <w:rFonts w:eastAsia="仿宋_GB2312" w:hint="eastAsia"/>
          <w:szCs w:val="32"/>
        </w:rPr>
        <w:t>对电力安全事故等级划分标准调整或行政区域适用标准变化等情形，可设立不超过</w:t>
      </w:r>
      <w:r w:rsidR="00FF0810" w:rsidRPr="00FF0810">
        <w:rPr>
          <w:rFonts w:eastAsia="仿宋_GB2312" w:hint="eastAsia"/>
          <w:szCs w:val="32"/>
        </w:rPr>
        <w:t>5</w:t>
      </w:r>
      <w:r w:rsidR="00FF0810" w:rsidRPr="00FF0810">
        <w:rPr>
          <w:rFonts w:eastAsia="仿宋_GB2312" w:hint="eastAsia"/>
          <w:szCs w:val="32"/>
        </w:rPr>
        <w:t>年的事故风险治理缓冲期。在缓冲期内发生事故的，可按照调整前的事故判定标准认定。</w:t>
      </w:r>
    </w:p>
    <w:p w14:paraId="562B275D" w14:textId="77777777" w:rsidR="007152C2" w:rsidRPr="00F44A0F" w:rsidRDefault="007152C2" w:rsidP="007152C2">
      <w:pPr>
        <w:snapToGrid/>
        <w:spacing w:before="260" w:after="260"/>
        <w:ind w:firstLineChars="0" w:firstLine="0"/>
        <w:jc w:val="center"/>
        <w:outlineLvl w:val="0"/>
        <w:rPr>
          <w:rFonts w:eastAsia="方正黑体_GBK"/>
          <w:bCs/>
          <w:szCs w:val="32"/>
        </w:rPr>
      </w:pPr>
      <w:r w:rsidRPr="00F44A0F">
        <w:rPr>
          <w:rFonts w:eastAsia="方正黑体_GBK"/>
          <w:bCs/>
          <w:szCs w:val="32"/>
        </w:rPr>
        <w:t>第三章</w:t>
      </w:r>
      <w:r w:rsidRPr="00F44A0F">
        <w:rPr>
          <w:rFonts w:eastAsia="方正黑体_GBK"/>
          <w:bCs/>
          <w:szCs w:val="32"/>
        </w:rPr>
        <w:t xml:space="preserve">  </w:t>
      </w:r>
      <w:r w:rsidRPr="00F44A0F">
        <w:rPr>
          <w:rFonts w:eastAsia="方正黑体_GBK"/>
          <w:bCs/>
          <w:szCs w:val="32"/>
        </w:rPr>
        <w:t>事故报告</w:t>
      </w:r>
    </w:p>
    <w:p w14:paraId="53449E44" w14:textId="664CAE4E" w:rsidR="00773E3B" w:rsidRPr="00F52F39" w:rsidRDefault="0057581A" w:rsidP="00566956">
      <w:pPr>
        <w:snapToGrid/>
        <w:spacing w:line="578" w:lineRule="exact"/>
        <w:ind w:firstLine="640"/>
        <w:contextualSpacing/>
        <w:rPr>
          <w:rFonts w:eastAsia="仿宋_GB2312"/>
          <w:szCs w:val="32"/>
        </w:rPr>
      </w:pPr>
      <w:r w:rsidRPr="00F44A0F">
        <w:rPr>
          <w:rFonts w:eastAsia="黑体"/>
          <w:szCs w:val="32"/>
        </w:rPr>
        <w:t>第十条</w:t>
      </w:r>
      <w:r w:rsidRPr="00F44A0F">
        <w:rPr>
          <w:szCs w:val="32"/>
        </w:rPr>
        <w:t xml:space="preserve">  </w:t>
      </w:r>
      <w:r w:rsidR="007152C2" w:rsidRPr="00F52F39">
        <w:rPr>
          <w:rFonts w:eastAsia="仿宋_GB2312"/>
          <w:szCs w:val="32"/>
        </w:rPr>
        <w:t>事故发生后，事故现场有关人员应当立即向发电厂、变电（换流）站等运行值班人员、电力调度机构值班人员或者本单位现场负责人报告。有关人员接到报告后，应当立即向上一级电力调度机构和本单位负责人报告。发生事故的单位负责人应当在事故发生</w:t>
      </w:r>
      <w:r w:rsidR="007152C2" w:rsidRPr="00F52F39">
        <w:rPr>
          <w:rFonts w:eastAsia="仿宋_GB2312"/>
          <w:szCs w:val="32"/>
        </w:rPr>
        <w:t>1</w:t>
      </w:r>
      <w:r w:rsidR="007152C2" w:rsidRPr="00F52F39">
        <w:rPr>
          <w:rFonts w:eastAsia="仿宋_GB2312"/>
          <w:szCs w:val="32"/>
        </w:rPr>
        <w:t>小时内向国务院能源主管部门或派出能源监管机构、县级以上能源主管部门、县级以上人民政府应急管理部门报告</w:t>
      </w:r>
      <w:r w:rsidRPr="00F52F39">
        <w:rPr>
          <w:rFonts w:eastAsia="仿宋_GB2312"/>
          <w:szCs w:val="32"/>
        </w:rPr>
        <w:t>。</w:t>
      </w:r>
    </w:p>
    <w:p w14:paraId="7FEB4C33" w14:textId="49450E6A" w:rsidR="007152C2" w:rsidRPr="00F52F39" w:rsidRDefault="007152C2" w:rsidP="00566956">
      <w:pPr>
        <w:snapToGrid/>
        <w:spacing w:line="578" w:lineRule="exact"/>
        <w:ind w:firstLine="640"/>
        <w:contextualSpacing/>
        <w:rPr>
          <w:rFonts w:eastAsia="仿宋_GB2312"/>
          <w:szCs w:val="32"/>
        </w:rPr>
      </w:pPr>
      <w:r w:rsidRPr="00F52F39">
        <w:rPr>
          <w:rFonts w:eastAsia="仿宋_GB2312"/>
          <w:szCs w:val="32"/>
        </w:rPr>
        <w:t>国家调度机构，跨省、自治区、直辖市调度机构，省、自治区、直辖市级调度机构对调度管辖范围内发生的事故和接到的事故报告，应当在事故发生</w:t>
      </w:r>
      <w:r w:rsidRPr="00F52F39">
        <w:rPr>
          <w:rFonts w:eastAsia="仿宋_GB2312"/>
          <w:szCs w:val="32"/>
        </w:rPr>
        <w:t>1</w:t>
      </w:r>
      <w:r w:rsidRPr="00F52F39">
        <w:rPr>
          <w:rFonts w:eastAsia="仿宋_GB2312"/>
          <w:szCs w:val="32"/>
        </w:rPr>
        <w:t>小时内向国务院能源主管部门或派出能源监管机构报告</w:t>
      </w:r>
      <w:r w:rsidR="00460E44" w:rsidRPr="00F52F39">
        <w:rPr>
          <w:rFonts w:eastAsia="仿宋_GB2312"/>
          <w:szCs w:val="32"/>
        </w:rPr>
        <w:t>。</w:t>
      </w:r>
    </w:p>
    <w:p w14:paraId="7FD6E941" w14:textId="70A29B99" w:rsidR="00AE20F3" w:rsidRPr="00F52F39" w:rsidRDefault="00BD4ADB" w:rsidP="00566956">
      <w:pPr>
        <w:snapToGrid/>
        <w:spacing w:line="578" w:lineRule="exact"/>
        <w:ind w:firstLine="640"/>
        <w:contextualSpacing/>
        <w:rPr>
          <w:rFonts w:eastAsia="仿宋_GB2312"/>
          <w:szCs w:val="32"/>
        </w:rPr>
      </w:pPr>
      <w:r w:rsidRPr="00F52F39">
        <w:rPr>
          <w:rFonts w:eastAsia="仿宋_GB2312"/>
          <w:szCs w:val="32"/>
        </w:rPr>
        <w:t>影响热力正常供应的，发生事故的单位还应当向供热管理部</w:t>
      </w:r>
      <w:r w:rsidRPr="00F52F39">
        <w:rPr>
          <w:rFonts w:eastAsia="仿宋_GB2312"/>
          <w:szCs w:val="32"/>
        </w:rPr>
        <w:lastRenderedPageBreak/>
        <w:t>门报告；事故涉及水电厂（站）大坝安全的，还应当同时向有管辖权的水行政主管部门或者流域管理机构报告。</w:t>
      </w:r>
    </w:p>
    <w:p w14:paraId="454F2F42" w14:textId="006E1D8F" w:rsidR="00773E3B" w:rsidRPr="00F52F39" w:rsidRDefault="007152C2" w:rsidP="00566956">
      <w:pPr>
        <w:snapToGrid/>
        <w:spacing w:line="578" w:lineRule="exact"/>
        <w:ind w:firstLine="640"/>
        <w:contextualSpacing/>
        <w:rPr>
          <w:rFonts w:eastAsia="仿宋_GB2312"/>
          <w:szCs w:val="32"/>
        </w:rPr>
      </w:pPr>
      <w:r w:rsidRPr="00F52F39">
        <w:rPr>
          <w:rFonts w:eastAsia="仿宋_GB2312"/>
          <w:szCs w:val="32"/>
        </w:rPr>
        <w:t>电力企业、电力用户及其他并入电网运行的主体等不得迟报或者瞒报、谎报事故情况</w:t>
      </w:r>
      <w:r w:rsidR="00AE20F3" w:rsidRPr="00F52F39">
        <w:rPr>
          <w:rFonts w:eastAsia="仿宋_GB2312"/>
          <w:szCs w:val="32"/>
        </w:rPr>
        <w:t>。</w:t>
      </w:r>
    </w:p>
    <w:p w14:paraId="41F3B132" w14:textId="3B1E1CF9"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t>第十</w:t>
      </w:r>
      <w:r w:rsidR="007152C2" w:rsidRPr="00F44A0F">
        <w:rPr>
          <w:rFonts w:eastAsia="黑体"/>
          <w:szCs w:val="32"/>
        </w:rPr>
        <w:t>一</w:t>
      </w:r>
      <w:r w:rsidRPr="00F44A0F">
        <w:rPr>
          <w:rFonts w:eastAsia="黑体"/>
          <w:szCs w:val="32"/>
        </w:rPr>
        <w:t>条</w:t>
      </w:r>
      <w:r w:rsidRPr="00F44A0F">
        <w:rPr>
          <w:rFonts w:eastAsia="黑体"/>
          <w:szCs w:val="32"/>
        </w:rPr>
        <w:t xml:space="preserve">  </w:t>
      </w:r>
      <w:r w:rsidR="007152C2" w:rsidRPr="00F52F39">
        <w:rPr>
          <w:rFonts w:eastAsia="仿宋_GB2312"/>
          <w:szCs w:val="32"/>
        </w:rPr>
        <w:t>事故发生地派出能源监管机构、省级能源主管部门接到事故报告后，应当立即核实有关情况，向国务院能源主管部门报告。事故造成供电用户停电的，应当同时通报事故发生地县级以上地方人民政府</w:t>
      </w:r>
      <w:r w:rsidR="00AE20F3" w:rsidRPr="00F52F39">
        <w:rPr>
          <w:rFonts w:eastAsia="仿宋_GB2312"/>
          <w:szCs w:val="32"/>
        </w:rPr>
        <w:t>。</w:t>
      </w:r>
    </w:p>
    <w:p w14:paraId="438CBCE9" w14:textId="6CC5697A" w:rsidR="00773E3B" w:rsidRPr="00F52F39" w:rsidRDefault="007152C2" w:rsidP="00566956">
      <w:pPr>
        <w:snapToGrid/>
        <w:spacing w:line="578" w:lineRule="exact"/>
        <w:ind w:firstLine="640"/>
        <w:contextualSpacing/>
        <w:rPr>
          <w:rFonts w:eastAsia="仿宋_GB2312"/>
          <w:szCs w:val="32"/>
        </w:rPr>
      </w:pPr>
      <w:r w:rsidRPr="00F52F39">
        <w:rPr>
          <w:rFonts w:eastAsia="仿宋_GB2312"/>
          <w:szCs w:val="32"/>
        </w:rPr>
        <w:t>对特别重大事故、重大事故，国务院能源主管部门接到事故报告后应当立即报告国务院，并通报国务院应急管理等有关部门</w:t>
      </w:r>
      <w:r w:rsidR="00AE20F3" w:rsidRPr="00F52F39">
        <w:rPr>
          <w:rFonts w:eastAsia="仿宋_GB2312"/>
          <w:szCs w:val="32"/>
        </w:rPr>
        <w:t>。</w:t>
      </w:r>
    </w:p>
    <w:p w14:paraId="1416CC01" w14:textId="13BBA192"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t>第十</w:t>
      </w:r>
      <w:r w:rsidR="007152C2" w:rsidRPr="00F44A0F">
        <w:rPr>
          <w:rFonts w:eastAsia="黑体"/>
          <w:szCs w:val="32"/>
        </w:rPr>
        <w:t>二</w:t>
      </w:r>
      <w:r w:rsidRPr="00F44A0F">
        <w:rPr>
          <w:rFonts w:eastAsia="黑体"/>
          <w:szCs w:val="32"/>
        </w:rPr>
        <w:t>条</w:t>
      </w:r>
      <w:r w:rsidRPr="00F44A0F">
        <w:rPr>
          <w:szCs w:val="32"/>
        </w:rPr>
        <w:t xml:space="preserve">  </w:t>
      </w:r>
      <w:r w:rsidR="00AE20F3" w:rsidRPr="00F52F39">
        <w:rPr>
          <w:rFonts w:eastAsia="仿宋_GB2312"/>
          <w:szCs w:val="32"/>
        </w:rPr>
        <w:t>事故报告应当包括下列内容：</w:t>
      </w:r>
    </w:p>
    <w:p w14:paraId="499CEBA6" w14:textId="732B50F2" w:rsidR="00AE20F3" w:rsidRPr="003834E9" w:rsidRDefault="00AE20F3" w:rsidP="003834E9">
      <w:pPr>
        <w:pStyle w:val="ad"/>
        <w:numPr>
          <w:ilvl w:val="0"/>
          <w:numId w:val="1"/>
        </w:numPr>
        <w:snapToGrid/>
        <w:spacing w:line="578" w:lineRule="exact"/>
        <w:ind w:left="0" w:firstLine="640"/>
        <w:contextualSpacing/>
        <w:rPr>
          <w:rFonts w:eastAsia="仿宋_GB2312"/>
          <w:szCs w:val="32"/>
        </w:rPr>
      </w:pPr>
      <w:r w:rsidRPr="003834E9">
        <w:rPr>
          <w:rFonts w:eastAsia="仿宋_GB2312"/>
          <w:szCs w:val="32"/>
        </w:rPr>
        <w:t>事故发生的时间、地点（区域）以及事故发生单位；</w:t>
      </w:r>
    </w:p>
    <w:p w14:paraId="24091C5E" w14:textId="64D65BDD" w:rsidR="00AE20F3" w:rsidRPr="003834E9" w:rsidRDefault="007152C2" w:rsidP="003834E9">
      <w:pPr>
        <w:pStyle w:val="ad"/>
        <w:numPr>
          <w:ilvl w:val="0"/>
          <w:numId w:val="1"/>
        </w:numPr>
        <w:snapToGrid/>
        <w:spacing w:line="578" w:lineRule="exact"/>
        <w:ind w:left="0" w:firstLine="640"/>
        <w:contextualSpacing/>
        <w:rPr>
          <w:rFonts w:eastAsia="仿宋_GB2312"/>
          <w:szCs w:val="32"/>
        </w:rPr>
      </w:pPr>
      <w:r w:rsidRPr="003834E9">
        <w:rPr>
          <w:rFonts w:eastAsia="仿宋_GB2312"/>
          <w:szCs w:val="32"/>
        </w:rPr>
        <w:t>已知的电力设备、设施损坏情况，停运的发电设备数量、电网减供负荷或者发电设备减少出力的数值、停电范围</w:t>
      </w:r>
      <w:r w:rsidR="00AE20F3" w:rsidRPr="003834E9">
        <w:rPr>
          <w:rFonts w:eastAsia="仿宋_GB2312"/>
          <w:szCs w:val="32"/>
        </w:rPr>
        <w:t>；</w:t>
      </w:r>
    </w:p>
    <w:p w14:paraId="0C920C8E" w14:textId="1BAA418F" w:rsidR="00AE20F3" w:rsidRPr="003834E9" w:rsidRDefault="00AE20F3" w:rsidP="003834E9">
      <w:pPr>
        <w:pStyle w:val="ad"/>
        <w:numPr>
          <w:ilvl w:val="0"/>
          <w:numId w:val="1"/>
        </w:numPr>
        <w:snapToGrid/>
        <w:spacing w:line="578" w:lineRule="exact"/>
        <w:ind w:left="0" w:firstLine="640"/>
        <w:contextualSpacing/>
        <w:rPr>
          <w:rFonts w:eastAsia="仿宋_GB2312"/>
          <w:szCs w:val="32"/>
        </w:rPr>
      </w:pPr>
      <w:r w:rsidRPr="003834E9">
        <w:rPr>
          <w:rFonts w:eastAsia="仿宋_GB2312"/>
          <w:szCs w:val="32"/>
        </w:rPr>
        <w:t>已知事故的简要经过；</w:t>
      </w:r>
    </w:p>
    <w:p w14:paraId="59F86539" w14:textId="6DA1CB03" w:rsidR="00AE20F3" w:rsidRPr="003834E9" w:rsidRDefault="00AE20F3" w:rsidP="003834E9">
      <w:pPr>
        <w:pStyle w:val="ad"/>
        <w:numPr>
          <w:ilvl w:val="0"/>
          <w:numId w:val="1"/>
        </w:numPr>
        <w:snapToGrid/>
        <w:spacing w:line="578" w:lineRule="exact"/>
        <w:ind w:left="0" w:firstLine="640"/>
        <w:contextualSpacing/>
        <w:rPr>
          <w:rFonts w:eastAsia="仿宋_GB2312"/>
          <w:szCs w:val="32"/>
        </w:rPr>
      </w:pPr>
      <w:r w:rsidRPr="003834E9">
        <w:rPr>
          <w:rFonts w:eastAsia="仿宋_GB2312"/>
          <w:szCs w:val="32"/>
        </w:rPr>
        <w:t>事故原因的初步判断；</w:t>
      </w:r>
    </w:p>
    <w:p w14:paraId="29501A0B" w14:textId="72F62E8B" w:rsidR="00AE20F3" w:rsidRPr="003834E9" w:rsidRDefault="007152C2" w:rsidP="003834E9">
      <w:pPr>
        <w:pStyle w:val="ad"/>
        <w:numPr>
          <w:ilvl w:val="0"/>
          <w:numId w:val="1"/>
        </w:numPr>
        <w:snapToGrid/>
        <w:spacing w:line="578" w:lineRule="exact"/>
        <w:ind w:left="0" w:firstLine="640"/>
        <w:contextualSpacing/>
        <w:rPr>
          <w:rFonts w:eastAsia="仿宋_GB2312"/>
          <w:szCs w:val="32"/>
        </w:rPr>
      </w:pPr>
      <w:r w:rsidRPr="003834E9">
        <w:rPr>
          <w:rFonts w:eastAsia="仿宋_GB2312"/>
          <w:szCs w:val="32"/>
        </w:rPr>
        <w:t>事故发生后采取的措施、电网运行方式、发电设备运行状况以及事故控制情况</w:t>
      </w:r>
      <w:r w:rsidR="00AE20F3" w:rsidRPr="003834E9">
        <w:rPr>
          <w:rFonts w:eastAsia="仿宋_GB2312"/>
          <w:szCs w:val="32"/>
        </w:rPr>
        <w:t>；</w:t>
      </w:r>
    </w:p>
    <w:p w14:paraId="5FEDE07F" w14:textId="69647F75" w:rsidR="00773E3B" w:rsidRPr="003834E9" w:rsidRDefault="00AE20F3" w:rsidP="003834E9">
      <w:pPr>
        <w:pStyle w:val="ad"/>
        <w:numPr>
          <w:ilvl w:val="0"/>
          <w:numId w:val="1"/>
        </w:numPr>
        <w:snapToGrid/>
        <w:spacing w:line="578" w:lineRule="exact"/>
        <w:ind w:left="0" w:firstLine="640"/>
        <w:contextualSpacing/>
        <w:rPr>
          <w:szCs w:val="32"/>
        </w:rPr>
      </w:pPr>
      <w:r w:rsidRPr="003834E9">
        <w:rPr>
          <w:rFonts w:eastAsia="仿宋_GB2312"/>
          <w:szCs w:val="32"/>
        </w:rPr>
        <w:t>其他应当报告的情况。</w:t>
      </w:r>
    </w:p>
    <w:p w14:paraId="2F39F959" w14:textId="6373FBBC" w:rsidR="00AE20F3" w:rsidRPr="00F52F39" w:rsidRDefault="00460E44" w:rsidP="00566956">
      <w:pPr>
        <w:snapToGrid/>
        <w:spacing w:line="578" w:lineRule="exact"/>
        <w:ind w:firstLine="640"/>
        <w:contextualSpacing/>
        <w:rPr>
          <w:rFonts w:eastAsia="仿宋_GB2312"/>
          <w:szCs w:val="32"/>
        </w:rPr>
      </w:pPr>
      <w:r w:rsidRPr="003834E9">
        <w:rPr>
          <w:rFonts w:eastAsia="仿宋_GB2312"/>
          <w:szCs w:val="32"/>
        </w:rPr>
        <w:t>事故报告可以采用口</w:t>
      </w:r>
      <w:r w:rsidRPr="00F52F39">
        <w:rPr>
          <w:rFonts w:eastAsia="仿宋_GB2312"/>
          <w:szCs w:val="32"/>
        </w:rPr>
        <w:t>头等方式先行报告已知信息，后续再以书面等方式续报详细情况，事故报告后出现新情况的，应当及时补报</w:t>
      </w:r>
      <w:r w:rsidR="00AE20F3" w:rsidRPr="00F52F39">
        <w:rPr>
          <w:rFonts w:eastAsia="仿宋_GB2312"/>
          <w:szCs w:val="32"/>
        </w:rPr>
        <w:t>。</w:t>
      </w:r>
    </w:p>
    <w:p w14:paraId="6C048224" w14:textId="73B0DABB"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lastRenderedPageBreak/>
        <w:t>第十</w:t>
      </w:r>
      <w:r w:rsidR="007152C2" w:rsidRPr="00F44A0F">
        <w:rPr>
          <w:rFonts w:eastAsia="黑体"/>
          <w:szCs w:val="32"/>
        </w:rPr>
        <w:t>三</w:t>
      </w:r>
      <w:r w:rsidRPr="00F44A0F">
        <w:rPr>
          <w:rFonts w:eastAsia="黑体"/>
          <w:szCs w:val="32"/>
        </w:rPr>
        <w:t>条</w:t>
      </w:r>
      <w:r w:rsidRPr="00F44A0F">
        <w:rPr>
          <w:szCs w:val="32"/>
        </w:rPr>
        <w:t xml:space="preserve">  </w:t>
      </w:r>
      <w:r w:rsidR="007152C2" w:rsidRPr="00F52F39">
        <w:rPr>
          <w:rFonts w:eastAsia="仿宋_GB2312"/>
          <w:szCs w:val="32"/>
        </w:rPr>
        <w:t>事故发生后，有关单位和人员应当妥善保护事故现场以及工作日志、工作票、操作票等相关材料，及时保存故障</w:t>
      </w:r>
      <w:proofErr w:type="gramStart"/>
      <w:r w:rsidR="007152C2" w:rsidRPr="00F52F39">
        <w:rPr>
          <w:rFonts w:eastAsia="仿宋_GB2312"/>
          <w:szCs w:val="32"/>
        </w:rPr>
        <w:t>录波图</w:t>
      </w:r>
      <w:proofErr w:type="gramEnd"/>
      <w:r w:rsidR="007152C2" w:rsidRPr="00F52F39">
        <w:rPr>
          <w:rFonts w:eastAsia="仿宋_GB2312"/>
          <w:szCs w:val="32"/>
        </w:rPr>
        <w:t>、电力调度数据、发电设备运行数据和输变电设备运行数据等相关资料，并在事故调查组成立后将相关材料、资料移交事故调查组</w:t>
      </w:r>
      <w:r w:rsidR="00AE20F3" w:rsidRPr="00F52F39">
        <w:rPr>
          <w:rFonts w:eastAsia="仿宋_GB2312"/>
          <w:szCs w:val="32"/>
        </w:rPr>
        <w:t>。</w:t>
      </w:r>
    </w:p>
    <w:p w14:paraId="04017DF1" w14:textId="7AA51AC5" w:rsidR="00AE20F3" w:rsidRPr="00F52F39" w:rsidRDefault="007152C2" w:rsidP="00566956">
      <w:pPr>
        <w:snapToGrid/>
        <w:spacing w:line="578" w:lineRule="exact"/>
        <w:ind w:firstLine="640"/>
        <w:contextualSpacing/>
        <w:rPr>
          <w:rFonts w:eastAsia="仿宋_GB2312"/>
          <w:szCs w:val="32"/>
        </w:rPr>
      </w:pPr>
      <w:r w:rsidRPr="00F52F39">
        <w:rPr>
          <w:rFonts w:eastAsia="仿宋_GB2312"/>
          <w:szCs w:val="32"/>
        </w:rPr>
        <w:t>因抢救人员或者采取恢复电力生产、电网运行和电力供应等紧急措施，需要改变事故现场、移动电力设备的，应当</w:t>
      </w:r>
      <w:proofErr w:type="gramStart"/>
      <w:r w:rsidRPr="00F52F39">
        <w:rPr>
          <w:rFonts w:eastAsia="仿宋_GB2312"/>
          <w:szCs w:val="32"/>
        </w:rPr>
        <w:t>作出</w:t>
      </w:r>
      <w:proofErr w:type="gramEnd"/>
      <w:r w:rsidRPr="00F52F39">
        <w:rPr>
          <w:rFonts w:eastAsia="仿宋_GB2312"/>
          <w:szCs w:val="32"/>
        </w:rPr>
        <w:t>标记、绘制现场简图，妥善保存重要痕迹、物证，并</w:t>
      </w:r>
      <w:proofErr w:type="gramStart"/>
      <w:r w:rsidRPr="00F52F39">
        <w:rPr>
          <w:rFonts w:eastAsia="仿宋_GB2312"/>
          <w:szCs w:val="32"/>
        </w:rPr>
        <w:t>作出</w:t>
      </w:r>
      <w:proofErr w:type="gramEnd"/>
      <w:r w:rsidRPr="00F52F39">
        <w:rPr>
          <w:rFonts w:eastAsia="仿宋_GB2312"/>
          <w:szCs w:val="32"/>
        </w:rPr>
        <w:t>书面记录</w:t>
      </w:r>
      <w:r w:rsidR="00AE20F3" w:rsidRPr="00F52F39">
        <w:rPr>
          <w:rFonts w:eastAsia="仿宋_GB2312"/>
          <w:szCs w:val="32"/>
        </w:rPr>
        <w:t>。</w:t>
      </w:r>
    </w:p>
    <w:p w14:paraId="0B6C62D4" w14:textId="48493887" w:rsidR="00773E3B" w:rsidRPr="00F52F39" w:rsidRDefault="00AE20F3" w:rsidP="00566956">
      <w:pPr>
        <w:snapToGrid/>
        <w:spacing w:line="578" w:lineRule="exact"/>
        <w:ind w:firstLine="640"/>
        <w:contextualSpacing/>
        <w:rPr>
          <w:rFonts w:eastAsia="仿宋_GB2312"/>
          <w:szCs w:val="32"/>
        </w:rPr>
      </w:pPr>
      <w:r w:rsidRPr="00F52F39">
        <w:rPr>
          <w:rFonts w:eastAsia="仿宋_GB2312"/>
          <w:szCs w:val="32"/>
        </w:rPr>
        <w:t>任何单位和个人不得故意破坏事故现场，不得伪造、隐匿或者毁灭相关证据。</w:t>
      </w:r>
    </w:p>
    <w:p w14:paraId="58180E38" w14:textId="55E483B3"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t>第四章</w:t>
      </w:r>
      <w:r w:rsidRPr="00F44A0F">
        <w:rPr>
          <w:rFonts w:eastAsia="方正黑体_GBK"/>
          <w:bCs/>
          <w:szCs w:val="32"/>
        </w:rPr>
        <w:t xml:space="preserve"> </w:t>
      </w:r>
      <w:r w:rsidR="00857726" w:rsidRPr="00F44A0F">
        <w:rPr>
          <w:rFonts w:eastAsia="方正黑体_GBK"/>
          <w:bCs/>
          <w:szCs w:val="32"/>
        </w:rPr>
        <w:t xml:space="preserve"> </w:t>
      </w:r>
      <w:r w:rsidRPr="00F44A0F">
        <w:rPr>
          <w:rFonts w:eastAsia="方正黑体_GBK"/>
          <w:bCs/>
          <w:szCs w:val="32"/>
        </w:rPr>
        <w:t>事故应急处置</w:t>
      </w:r>
    </w:p>
    <w:p w14:paraId="4A5BCA48" w14:textId="28406F1B"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t>第十</w:t>
      </w:r>
      <w:r w:rsidR="007152C2" w:rsidRPr="00F44A0F">
        <w:rPr>
          <w:rFonts w:eastAsia="黑体"/>
          <w:szCs w:val="32"/>
        </w:rPr>
        <w:t>四</w:t>
      </w:r>
      <w:r w:rsidRPr="00F44A0F">
        <w:rPr>
          <w:rFonts w:eastAsia="黑体"/>
          <w:szCs w:val="32"/>
        </w:rPr>
        <w:t>条</w:t>
      </w:r>
      <w:r w:rsidRPr="00F44A0F">
        <w:rPr>
          <w:szCs w:val="32"/>
        </w:rPr>
        <w:t xml:space="preserve">  </w:t>
      </w:r>
      <w:r w:rsidR="007152C2" w:rsidRPr="00F52F39">
        <w:rPr>
          <w:rFonts w:eastAsia="仿宋_GB2312"/>
          <w:szCs w:val="32"/>
        </w:rPr>
        <w:t>电力企业、重要电力用户及其他并入电网运行的主体应当按照国家有关规定，制定本单位事故应急预案，并按照有关规定进行备案和演练</w:t>
      </w:r>
      <w:r w:rsidR="00AE20F3" w:rsidRPr="00F52F39">
        <w:rPr>
          <w:rFonts w:eastAsia="仿宋_GB2312"/>
          <w:szCs w:val="32"/>
        </w:rPr>
        <w:t>。</w:t>
      </w:r>
    </w:p>
    <w:p w14:paraId="7AB68408" w14:textId="1BC21C67" w:rsidR="00773E3B" w:rsidRPr="00F52F39" w:rsidRDefault="007152C2" w:rsidP="00566956">
      <w:pPr>
        <w:snapToGrid/>
        <w:spacing w:line="578" w:lineRule="exact"/>
        <w:ind w:firstLine="640"/>
        <w:contextualSpacing/>
        <w:rPr>
          <w:rFonts w:eastAsia="仿宋_GB2312"/>
          <w:szCs w:val="32"/>
        </w:rPr>
      </w:pPr>
      <w:r w:rsidRPr="00F52F39">
        <w:rPr>
          <w:rFonts w:eastAsia="仿宋_GB2312"/>
          <w:szCs w:val="32"/>
        </w:rPr>
        <w:t>能源主管部门和派出能源监管机构应当指导电力企业、重要电力用户及其他并入电网运行的主体加强电力安全事故应急体系建设，保障人员、物资、装备等投入</w:t>
      </w:r>
      <w:r w:rsidR="00AE20F3" w:rsidRPr="00F52F39">
        <w:rPr>
          <w:rFonts w:eastAsia="仿宋_GB2312"/>
          <w:szCs w:val="32"/>
        </w:rPr>
        <w:t>。</w:t>
      </w:r>
    </w:p>
    <w:p w14:paraId="015FDFA2" w14:textId="77777777" w:rsidR="00B52BE5" w:rsidRPr="00F52F39" w:rsidRDefault="0057581A" w:rsidP="00566956">
      <w:pPr>
        <w:snapToGrid/>
        <w:spacing w:line="578" w:lineRule="exact"/>
        <w:ind w:firstLine="640"/>
        <w:contextualSpacing/>
        <w:rPr>
          <w:rFonts w:eastAsia="仿宋_GB2312"/>
          <w:szCs w:val="32"/>
        </w:rPr>
      </w:pPr>
      <w:r w:rsidRPr="00F44A0F">
        <w:rPr>
          <w:rFonts w:eastAsia="黑体"/>
          <w:szCs w:val="32"/>
        </w:rPr>
        <w:t>第十</w:t>
      </w:r>
      <w:r w:rsidR="007152C2" w:rsidRPr="00F44A0F">
        <w:rPr>
          <w:rFonts w:eastAsia="黑体"/>
          <w:szCs w:val="32"/>
        </w:rPr>
        <w:t>五</w:t>
      </w:r>
      <w:r w:rsidRPr="00F44A0F">
        <w:rPr>
          <w:rFonts w:eastAsia="黑体"/>
          <w:szCs w:val="32"/>
        </w:rPr>
        <w:t>条</w:t>
      </w:r>
      <w:r w:rsidRPr="00F44A0F">
        <w:rPr>
          <w:szCs w:val="32"/>
        </w:rPr>
        <w:t xml:space="preserve">  </w:t>
      </w:r>
      <w:r w:rsidR="00B52BE5" w:rsidRPr="00F52F39">
        <w:rPr>
          <w:rFonts w:eastAsia="仿宋_GB2312"/>
          <w:szCs w:val="32"/>
        </w:rPr>
        <w:t>事故发生后，相关电力企业、电力用户及其他并入电网运行的主体应当立即采取相应的紧急处置措施，控制事故范围，防止发生电网系统性崩溃和瓦解；事故危及人身和设备安全的，相关运行值班人员可以按照有关规定，立即采取停运发电</w:t>
      </w:r>
      <w:r w:rsidR="00B52BE5" w:rsidRPr="00F52F39">
        <w:rPr>
          <w:rFonts w:eastAsia="仿宋_GB2312"/>
          <w:szCs w:val="32"/>
        </w:rPr>
        <w:lastRenderedPageBreak/>
        <w:t>设备和输变配电设备等紧急处置措施。</w:t>
      </w:r>
    </w:p>
    <w:p w14:paraId="205C259C" w14:textId="5612F708" w:rsidR="00773E3B" w:rsidRPr="00F52F39" w:rsidRDefault="00B52BE5" w:rsidP="00566956">
      <w:pPr>
        <w:snapToGrid/>
        <w:spacing w:line="578" w:lineRule="exact"/>
        <w:ind w:firstLine="640"/>
        <w:contextualSpacing/>
        <w:rPr>
          <w:rFonts w:eastAsia="仿宋_GB2312"/>
          <w:szCs w:val="32"/>
        </w:rPr>
      </w:pPr>
      <w:r w:rsidRPr="00F52F39">
        <w:rPr>
          <w:rFonts w:eastAsia="仿宋_GB2312"/>
          <w:szCs w:val="32"/>
        </w:rPr>
        <w:t>事故造成电力设备、设施损坏的，相关电力企业及其他并入电网运行的主体应当立即组织抢修</w:t>
      </w:r>
      <w:r w:rsidR="00AE20F3" w:rsidRPr="00F52F39">
        <w:rPr>
          <w:rFonts w:eastAsia="仿宋_GB2312"/>
          <w:szCs w:val="32"/>
        </w:rPr>
        <w:t>。</w:t>
      </w:r>
    </w:p>
    <w:p w14:paraId="11B3740D" w14:textId="77777777" w:rsidR="007152C2" w:rsidRPr="00F52F39" w:rsidRDefault="0057581A" w:rsidP="00566956">
      <w:pPr>
        <w:snapToGrid/>
        <w:spacing w:line="578" w:lineRule="exact"/>
        <w:ind w:firstLine="640"/>
        <w:contextualSpacing/>
        <w:rPr>
          <w:rFonts w:eastAsia="仿宋_GB2312"/>
          <w:szCs w:val="32"/>
        </w:rPr>
      </w:pPr>
      <w:r w:rsidRPr="00F44A0F">
        <w:rPr>
          <w:rFonts w:eastAsia="黑体"/>
          <w:szCs w:val="32"/>
        </w:rPr>
        <w:t>第十</w:t>
      </w:r>
      <w:r w:rsidR="007152C2" w:rsidRPr="00F44A0F">
        <w:rPr>
          <w:rFonts w:eastAsia="黑体"/>
          <w:szCs w:val="32"/>
        </w:rPr>
        <w:t>六</w:t>
      </w:r>
      <w:r w:rsidRPr="00F44A0F">
        <w:rPr>
          <w:rFonts w:eastAsia="黑体"/>
          <w:szCs w:val="32"/>
        </w:rPr>
        <w:t>条</w:t>
      </w:r>
      <w:r w:rsidRPr="00F44A0F">
        <w:rPr>
          <w:szCs w:val="32"/>
        </w:rPr>
        <w:t xml:space="preserve">  </w:t>
      </w:r>
      <w:r w:rsidR="007152C2" w:rsidRPr="00F52F39">
        <w:rPr>
          <w:rFonts w:eastAsia="仿宋_GB2312"/>
          <w:szCs w:val="32"/>
        </w:rPr>
        <w:t>根据事故的具体情况，电力调度机构可以发布开启或者停运发电设备、调整发电设备有功和无功出力、调整电网运行方式、调整调度计划等电力调度命令，电力企业、电力用户及其他并入电网运行的主体应当执行。</w:t>
      </w:r>
    </w:p>
    <w:p w14:paraId="5F50D7A3" w14:textId="2C77E2A0" w:rsidR="00773E3B" w:rsidRPr="00F44A0F" w:rsidRDefault="007152C2" w:rsidP="00566956">
      <w:pPr>
        <w:snapToGrid/>
        <w:spacing w:line="578" w:lineRule="exact"/>
        <w:ind w:firstLine="640"/>
        <w:contextualSpacing/>
        <w:rPr>
          <w:szCs w:val="32"/>
        </w:rPr>
      </w:pPr>
      <w:r w:rsidRPr="00F52F39">
        <w:rPr>
          <w:rFonts w:eastAsia="仿宋_GB2312"/>
          <w:szCs w:val="32"/>
        </w:rPr>
        <w:t>事故可能导致破坏电力系统稳定和电网大面积停电的，电力调度机构有权决定</w:t>
      </w:r>
      <w:proofErr w:type="gramStart"/>
      <w:r w:rsidRPr="00F52F39">
        <w:rPr>
          <w:rFonts w:eastAsia="仿宋_GB2312"/>
          <w:szCs w:val="32"/>
        </w:rPr>
        <w:t>采取拉限负荷</w:t>
      </w:r>
      <w:proofErr w:type="gramEnd"/>
      <w:r w:rsidRPr="00F52F39">
        <w:rPr>
          <w:rFonts w:eastAsia="仿宋_GB2312"/>
          <w:szCs w:val="32"/>
        </w:rPr>
        <w:t>、解列电网、解列发电设备等必要措施</w:t>
      </w:r>
      <w:r w:rsidR="00AE20F3" w:rsidRPr="00F52F39">
        <w:rPr>
          <w:rFonts w:eastAsia="仿宋_GB2312"/>
          <w:szCs w:val="32"/>
        </w:rPr>
        <w:t>。</w:t>
      </w:r>
    </w:p>
    <w:p w14:paraId="3B6D6354" w14:textId="3E67295E" w:rsidR="00773E3B" w:rsidRPr="00F44A0F" w:rsidRDefault="0057581A" w:rsidP="00566956">
      <w:pPr>
        <w:snapToGrid/>
        <w:spacing w:line="578" w:lineRule="exact"/>
        <w:ind w:firstLine="640"/>
        <w:contextualSpacing/>
        <w:rPr>
          <w:szCs w:val="32"/>
        </w:rPr>
      </w:pPr>
      <w:r w:rsidRPr="00F44A0F">
        <w:rPr>
          <w:rFonts w:eastAsia="黑体"/>
          <w:szCs w:val="32"/>
        </w:rPr>
        <w:t>第十</w:t>
      </w:r>
      <w:r w:rsidR="007152C2" w:rsidRPr="00F44A0F">
        <w:rPr>
          <w:rFonts w:eastAsia="黑体"/>
          <w:szCs w:val="32"/>
        </w:rPr>
        <w:t>七</w:t>
      </w:r>
      <w:r w:rsidRPr="00F44A0F">
        <w:rPr>
          <w:rFonts w:eastAsia="黑体"/>
          <w:szCs w:val="32"/>
        </w:rPr>
        <w:t>条</w:t>
      </w:r>
      <w:r w:rsidRPr="00F44A0F">
        <w:rPr>
          <w:szCs w:val="32"/>
        </w:rPr>
        <w:t xml:space="preserve">  </w:t>
      </w:r>
      <w:r w:rsidR="007152C2" w:rsidRPr="00F52F39">
        <w:rPr>
          <w:rFonts w:eastAsia="仿宋_GB2312"/>
          <w:szCs w:val="32"/>
        </w:rPr>
        <w:t>恢复电网运行和电力供应，应当优先保证重要电厂</w:t>
      </w:r>
      <w:proofErr w:type="gramStart"/>
      <w:r w:rsidR="007152C2" w:rsidRPr="00F52F39">
        <w:rPr>
          <w:rFonts w:eastAsia="仿宋_GB2312"/>
          <w:szCs w:val="32"/>
        </w:rPr>
        <w:t>厂</w:t>
      </w:r>
      <w:proofErr w:type="gramEnd"/>
      <w:r w:rsidR="007152C2" w:rsidRPr="00F52F39">
        <w:rPr>
          <w:rFonts w:eastAsia="仿宋_GB2312"/>
          <w:szCs w:val="32"/>
        </w:rPr>
        <w:t>用电源、重要输变电设备、电力主干网架的恢复，优先恢复重要电力用户、重要城市、重点地区的电力供应</w:t>
      </w:r>
      <w:r w:rsidRPr="00F52F39">
        <w:rPr>
          <w:rFonts w:eastAsia="仿宋_GB2312"/>
          <w:szCs w:val="32"/>
        </w:rPr>
        <w:t>。</w:t>
      </w:r>
    </w:p>
    <w:p w14:paraId="1F139171" w14:textId="77777777" w:rsidR="007152C2" w:rsidRPr="00F52F39" w:rsidRDefault="0057581A" w:rsidP="00566956">
      <w:pPr>
        <w:snapToGrid/>
        <w:spacing w:line="578" w:lineRule="exact"/>
        <w:ind w:firstLine="640"/>
        <w:contextualSpacing/>
        <w:rPr>
          <w:rFonts w:eastAsia="仿宋_GB2312"/>
          <w:szCs w:val="32"/>
        </w:rPr>
      </w:pPr>
      <w:bookmarkStart w:id="1" w:name="_Hlk209432386"/>
      <w:r w:rsidRPr="00F44A0F">
        <w:rPr>
          <w:rFonts w:eastAsia="黑体"/>
          <w:szCs w:val="32"/>
        </w:rPr>
        <w:t>第十</w:t>
      </w:r>
      <w:r w:rsidR="007152C2" w:rsidRPr="00F44A0F">
        <w:rPr>
          <w:rFonts w:eastAsia="黑体"/>
          <w:szCs w:val="32"/>
        </w:rPr>
        <w:t>八</w:t>
      </w:r>
      <w:r w:rsidRPr="00F44A0F">
        <w:rPr>
          <w:rFonts w:eastAsia="黑体"/>
          <w:szCs w:val="32"/>
        </w:rPr>
        <w:t>条</w:t>
      </w:r>
      <w:r w:rsidRPr="00F44A0F">
        <w:rPr>
          <w:szCs w:val="32"/>
        </w:rPr>
        <w:t xml:space="preserve">  </w:t>
      </w:r>
      <w:r w:rsidR="007152C2" w:rsidRPr="00F52F39">
        <w:rPr>
          <w:rFonts w:eastAsia="仿宋_GB2312"/>
          <w:szCs w:val="32"/>
        </w:rPr>
        <w:t>事故造成局部电力系统全停的，电力调度机构应当立即确定停电区域内电源或者外部系统帮助恢复供电的可能性，必要时应当尽快执行系统</w:t>
      </w:r>
      <w:proofErr w:type="gramStart"/>
      <w:r w:rsidR="007152C2" w:rsidRPr="00F52F39">
        <w:rPr>
          <w:rFonts w:eastAsia="仿宋_GB2312"/>
          <w:szCs w:val="32"/>
        </w:rPr>
        <w:t>黑启动</w:t>
      </w:r>
      <w:proofErr w:type="gramEnd"/>
      <w:r w:rsidR="007152C2" w:rsidRPr="00F52F39">
        <w:rPr>
          <w:rFonts w:eastAsia="仿宋_GB2312"/>
          <w:szCs w:val="32"/>
        </w:rPr>
        <w:t>方案。</w:t>
      </w:r>
    </w:p>
    <w:p w14:paraId="0139E803" w14:textId="4CBF5FDC" w:rsidR="00773E3B" w:rsidRPr="00F44A0F" w:rsidRDefault="007152C2" w:rsidP="00566956">
      <w:pPr>
        <w:snapToGrid/>
        <w:spacing w:line="578" w:lineRule="exact"/>
        <w:ind w:firstLine="640"/>
        <w:contextualSpacing/>
        <w:rPr>
          <w:szCs w:val="32"/>
        </w:rPr>
      </w:pPr>
      <w:proofErr w:type="gramStart"/>
      <w:r w:rsidRPr="00F52F39">
        <w:rPr>
          <w:rFonts w:eastAsia="仿宋_GB2312"/>
          <w:szCs w:val="32"/>
        </w:rPr>
        <w:t>黑启动</w:t>
      </w:r>
      <w:proofErr w:type="gramEnd"/>
      <w:r w:rsidRPr="00F52F39">
        <w:rPr>
          <w:rFonts w:eastAsia="仿宋_GB2312"/>
          <w:szCs w:val="32"/>
        </w:rPr>
        <w:t>电源应当具备独立启动和</w:t>
      </w:r>
      <w:proofErr w:type="gramStart"/>
      <w:r w:rsidRPr="00F52F39">
        <w:rPr>
          <w:rFonts w:eastAsia="仿宋_GB2312"/>
          <w:szCs w:val="32"/>
        </w:rPr>
        <w:t>孤网</w:t>
      </w:r>
      <w:proofErr w:type="gramEnd"/>
      <w:r w:rsidRPr="00F52F39">
        <w:rPr>
          <w:rFonts w:eastAsia="仿宋_GB2312"/>
          <w:szCs w:val="32"/>
        </w:rPr>
        <w:t>运行能力，尽可能缩短</w:t>
      </w:r>
      <w:proofErr w:type="gramStart"/>
      <w:r w:rsidRPr="00F52F39">
        <w:rPr>
          <w:rFonts w:eastAsia="仿宋_GB2312"/>
          <w:szCs w:val="32"/>
        </w:rPr>
        <w:t>黑启动</w:t>
      </w:r>
      <w:proofErr w:type="gramEnd"/>
      <w:r w:rsidRPr="00F52F39">
        <w:rPr>
          <w:rFonts w:eastAsia="仿宋_GB2312"/>
          <w:szCs w:val="32"/>
        </w:rPr>
        <w:t>时间</w:t>
      </w:r>
      <w:r w:rsidR="00AE20F3" w:rsidRPr="00F52F39">
        <w:rPr>
          <w:rFonts w:eastAsia="仿宋_GB2312"/>
          <w:szCs w:val="32"/>
        </w:rPr>
        <w:t>。</w:t>
      </w:r>
    </w:p>
    <w:bookmarkEnd w:id="1"/>
    <w:p w14:paraId="25866979" w14:textId="7D3993E8" w:rsidR="00773E3B" w:rsidRPr="00F44A0F" w:rsidRDefault="0057581A" w:rsidP="00566956">
      <w:pPr>
        <w:snapToGrid/>
        <w:spacing w:line="578" w:lineRule="exact"/>
        <w:ind w:firstLine="640"/>
        <w:contextualSpacing/>
        <w:rPr>
          <w:szCs w:val="32"/>
        </w:rPr>
      </w:pPr>
      <w:r w:rsidRPr="00F44A0F">
        <w:rPr>
          <w:rFonts w:eastAsia="黑体"/>
          <w:szCs w:val="32"/>
        </w:rPr>
        <w:t>第</w:t>
      </w:r>
      <w:r w:rsidR="006543F7" w:rsidRPr="00F44A0F">
        <w:rPr>
          <w:rFonts w:eastAsia="黑体"/>
          <w:szCs w:val="32"/>
        </w:rPr>
        <w:t>十九</w:t>
      </w:r>
      <w:r w:rsidRPr="00F44A0F">
        <w:rPr>
          <w:rFonts w:eastAsia="黑体"/>
          <w:szCs w:val="32"/>
        </w:rPr>
        <w:t>条</w:t>
      </w:r>
      <w:r w:rsidRPr="00F44A0F">
        <w:rPr>
          <w:szCs w:val="32"/>
        </w:rPr>
        <w:t xml:space="preserve">  </w:t>
      </w:r>
      <w:r w:rsidR="00BD4ADB" w:rsidRPr="00F52F39">
        <w:rPr>
          <w:rFonts w:eastAsia="仿宋_GB2312"/>
          <w:szCs w:val="32"/>
        </w:rPr>
        <w:t>事故造成电网大面积停电的，国务院能源主管部门和国务院其他有关部门、有关地方人民政府及有关部门、电力企业及其他并入电网运行的主体应当按照大面积停电事件应急预案等规定，启动应急响应，成立应急指挥机构，尽快恢复电网</w:t>
      </w:r>
      <w:r w:rsidR="00BD4ADB" w:rsidRPr="00F52F39">
        <w:rPr>
          <w:rFonts w:eastAsia="仿宋_GB2312"/>
          <w:szCs w:val="32"/>
        </w:rPr>
        <w:lastRenderedPageBreak/>
        <w:t>运行和电力供应，防止各种次生灾害的发生</w:t>
      </w:r>
      <w:r w:rsidRPr="00F52F39">
        <w:rPr>
          <w:rFonts w:eastAsia="仿宋_GB2312"/>
          <w:szCs w:val="32"/>
        </w:rPr>
        <w:t>。</w:t>
      </w:r>
    </w:p>
    <w:p w14:paraId="047FEDFB" w14:textId="77777777" w:rsidR="006543F7"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第二十条</w:t>
      </w:r>
      <w:r w:rsidRPr="00F44A0F">
        <w:rPr>
          <w:szCs w:val="32"/>
        </w:rPr>
        <w:t xml:space="preserve">  </w:t>
      </w:r>
      <w:r w:rsidR="006543F7" w:rsidRPr="00F52F39">
        <w:rPr>
          <w:rFonts w:eastAsia="仿宋_GB2312"/>
          <w:szCs w:val="32"/>
        </w:rPr>
        <w:t>国家大面积停电事件应急预案由国务院能源主管部门制定，报国务院批准。地方人民政府应当依照法律、行政法规和国家大面积停电事件应急预案，组织制定本行政区域大面积停电事件应急预案。</w:t>
      </w:r>
    </w:p>
    <w:p w14:paraId="147D54A9" w14:textId="3AD96AC9" w:rsidR="00773E3B" w:rsidRPr="00F44A0F" w:rsidRDefault="006543F7" w:rsidP="00566956">
      <w:pPr>
        <w:snapToGrid/>
        <w:spacing w:line="578" w:lineRule="exact"/>
        <w:ind w:firstLine="640"/>
        <w:contextualSpacing/>
        <w:rPr>
          <w:szCs w:val="32"/>
        </w:rPr>
      </w:pPr>
      <w:r w:rsidRPr="00F52F39">
        <w:rPr>
          <w:rFonts w:eastAsia="仿宋_GB2312"/>
          <w:szCs w:val="32"/>
        </w:rPr>
        <w:t>大面积停电事件应急预案应当对应急组织指挥体系及职责，应急处置的各项措施，以及人员、资金、物资、技术等应急保障</w:t>
      </w:r>
      <w:proofErr w:type="gramStart"/>
      <w:r w:rsidRPr="00F52F39">
        <w:rPr>
          <w:rFonts w:eastAsia="仿宋_GB2312"/>
          <w:szCs w:val="32"/>
        </w:rPr>
        <w:t>作出</w:t>
      </w:r>
      <w:proofErr w:type="gramEnd"/>
      <w:r w:rsidRPr="00F52F39">
        <w:rPr>
          <w:rFonts w:eastAsia="仿宋_GB2312"/>
          <w:szCs w:val="32"/>
        </w:rPr>
        <w:t>具体规定</w:t>
      </w:r>
      <w:r w:rsidR="00AE20F3" w:rsidRPr="00F52F39">
        <w:rPr>
          <w:rFonts w:eastAsia="仿宋_GB2312"/>
          <w:szCs w:val="32"/>
        </w:rPr>
        <w:t>。</w:t>
      </w:r>
    </w:p>
    <w:p w14:paraId="24511DAE" w14:textId="25C17BED"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一</w:t>
      </w:r>
      <w:r w:rsidRPr="00F44A0F">
        <w:rPr>
          <w:rFonts w:eastAsia="黑体"/>
          <w:szCs w:val="32"/>
        </w:rPr>
        <w:t>条</w:t>
      </w:r>
      <w:r w:rsidRPr="00F44A0F">
        <w:rPr>
          <w:szCs w:val="32"/>
        </w:rPr>
        <w:t xml:space="preserve">  </w:t>
      </w:r>
      <w:r w:rsidR="00AE20F3" w:rsidRPr="00F52F39">
        <w:rPr>
          <w:rFonts w:eastAsia="仿宋_GB2312"/>
          <w:szCs w:val="32"/>
        </w:rPr>
        <w:t>事故造成大面积停电的，地方人民政府及有关部门应当立即组织开展下列应急处置工作：</w:t>
      </w:r>
    </w:p>
    <w:p w14:paraId="56EC517C" w14:textId="769D6644" w:rsidR="00AE20F3" w:rsidRPr="00F52F39" w:rsidRDefault="00AE20F3" w:rsidP="003834E9">
      <w:pPr>
        <w:pStyle w:val="ad"/>
        <w:numPr>
          <w:ilvl w:val="0"/>
          <w:numId w:val="3"/>
        </w:numPr>
        <w:snapToGrid/>
        <w:spacing w:line="578" w:lineRule="exact"/>
        <w:ind w:left="0" w:firstLine="640"/>
        <w:contextualSpacing/>
        <w:rPr>
          <w:rFonts w:eastAsia="仿宋_GB2312"/>
          <w:szCs w:val="32"/>
        </w:rPr>
      </w:pPr>
      <w:r w:rsidRPr="00F52F39">
        <w:rPr>
          <w:rFonts w:eastAsia="仿宋_GB2312"/>
          <w:szCs w:val="32"/>
        </w:rPr>
        <w:t>加强对停电地区关系国计民生、国家安全和公共安全的重点单位的安全保卫，防范破坏社会秩序的行为，维护社会稳定；</w:t>
      </w:r>
    </w:p>
    <w:p w14:paraId="42FEE181" w14:textId="52F1A5BC" w:rsidR="00AE20F3" w:rsidRPr="00F52F39" w:rsidRDefault="00AE20F3" w:rsidP="003834E9">
      <w:pPr>
        <w:pStyle w:val="ad"/>
        <w:numPr>
          <w:ilvl w:val="0"/>
          <w:numId w:val="3"/>
        </w:numPr>
        <w:snapToGrid/>
        <w:spacing w:line="578" w:lineRule="exact"/>
        <w:ind w:left="0" w:firstLine="640"/>
        <w:contextualSpacing/>
        <w:rPr>
          <w:rFonts w:eastAsia="仿宋_GB2312"/>
          <w:szCs w:val="32"/>
        </w:rPr>
      </w:pPr>
      <w:r w:rsidRPr="00F52F39">
        <w:rPr>
          <w:rFonts w:eastAsia="仿宋_GB2312"/>
          <w:szCs w:val="32"/>
        </w:rPr>
        <w:t>及时排除因停电发生的各种险情；</w:t>
      </w:r>
    </w:p>
    <w:p w14:paraId="471DFB70" w14:textId="1B6FF557" w:rsidR="00AE20F3" w:rsidRPr="00F52F39" w:rsidRDefault="00AE20F3" w:rsidP="003834E9">
      <w:pPr>
        <w:pStyle w:val="ad"/>
        <w:numPr>
          <w:ilvl w:val="0"/>
          <w:numId w:val="3"/>
        </w:numPr>
        <w:snapToGrid/>
        <w:spacing w:line="578" w:lineRule="exact"/>
        <w:ind w:left="0" w:firstLine="640"/>
        <w:contextualSpacing/>
        <w:rPr>
          <w:rFonts w:eastAsia="仿宋_GB2312"/>
          <w:szCs w:val="32"/>
        </w:rPr>
      </w:pPr>
      <w:r w:rsidRPr="00F52F39">
        <w:rPr>
          <w:rFonts w:eastAsia="仿宋_GB2312"/>
          <w:szCs w:val="32"/>
        </w:rPr>
        <w:t>事故造成重大人员伤亡或者需要紧急转移、安置受困人员的，及时组织实施救治、转移、安置工作；</w:t>
      </w:r>
    </w:p>
    <w:p w14:paraId="6443CEE7" w14:textId="3123CE7E" w:rsidR="00AE20F3" w:rsidRPr="00F52F39" w:rsidRDefault="00AE20F3" w:rsidP="003834E9">
      <w:pPr>
        <w:pStyle w:val="ad"/>
        <w:numPr>
          <w:ilvl w:val="0"/>
          <w:numId w:val="3"/>
        </w:numPr>
        <w:snapToGrid/>
        <w:spacing w:line="578" w:lineRule="exact"/>
        <w:ind w:left="0" w:firstLine="640"/>
        <w:contextualSpacing/>
        <w:rPr>
          <w:rFonts w:eastAsia="仿宋_GB2312"/>
          <w:szCs w:val="32"/>
        </w:rPr>
      </w:pPr>
      <w:r w:rsidRPr="00F52F39">
        <w:rPr>
          <w:rFonts w:eastAsia="仿宋_GB2312"/>
          <w:szCs w:val="32"/>
        </w:rPr>
        <w:t>加强停电地区道路交通指挥和疏导，做好铁路、民航运输以及通信保障工作；</w:t>
      </w:r>
    </w:p>
    <w:p w14:paraId="116A9E21" w14:textId="45B580FA" w:rsidR="00773E3B" w:rsidRPr="00F52F39" w:rsidRDefault="00AE20F3" w:rsidP="003834E9">
      <w:pPr>
        <w:pStyle w:val="ad"/>
        <w:numPr>
          <w:ilvl w:val="0"/>
          <w:numId w:val="3"/>
        </w:numPr>
        <w:snapToGrid/>
        <w:spacing w:line="578" w:lineRule="exact"/>
        <w:ind w:left="0" w:firstLine="640"/>
        <w:contextualSpacing/>
        <w:rPr>
          <w:rFonts w:eastAsia="仿宋_GB2312"/>
          <w:szCs w:val="32"/>
        </w:rPr>
      </w:pPr>
      <w:r w:rsidRPr="00F52F39">
        <w:rPr>
          <w:rFonts w:eastAsia="仿宋_GB2312"/>
          <w:szCs w:val="32"/>
        </w:rPr>
        <w:t>组织应急物资的紧急生产和调用，保证电网恢复运行所需物资和居民基本生活资料的供给。</w:t>
      </w:r>
    </w:p>
    <w:p w14:paraId="603F7DE1" w14:textId="6A632F34" w:rsidR="00AE20F3"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二</w:t>
      </w:r>
      <w:r w:rsidRPr="00F44A0F">
        <w:rPr>
          <w:rFonts w:eastAsia="黑体"/>
          <w:szCs w:val="32"/>
        </w:rPr>
        <w:t>条</w:t>
      </w:r>
      <w:r w:rsidRPr="00F44A0F">
        <w:rPr>
          <w:szCs w:val="32"/>
        </w:rPr>
        <w:t xml:space="preserve">  </w:t>
      </w:r>
      <w:r w:rsidR="00AE20F3" w:rsidRPr="00F52F39">
        <w:rPr>
          <w:rFonts w:eastAsia="仿宋_GB2312"/>
          <w:szCs w:val="32"/>
        </w:rPr>
        <w:t>事故造成重要电力用户供电中断的，重要电力用户应当按照有关技术要求迅速启动自备应急电源；启动自备应</w:t>
      </w:r>
      <w:r w:rsidR="00AE20F3" w:rsidRPr="00F52F39">
        <w:rPr>
          <w:rFonts w:eastAsia="仿宋_GB2312"/>
          <w:szCs w:val="32"/>
        </w:rPr>
        <w:lastRenderedPageBreak/>
        <w:t>急电源无效的，电网企业应当提供必要的支援。</w:t>
      </w:r>
    </w:p>
    <w:p w14:paraId="5792012C" w14:textId="1D47BCCE" w:rsidR="00773E3B" w:rsidRPr="00F44A0F" w:rsidRDefault="00AE20F3" w:rsidP="00566956">
      <w:pPr>
        <w:snapToGrid/>
        <w:spacing w:line="578" w:lineRule="exact"/>
        <w:ind w:firstLine="640"/>
        <w:contextualSpacing/>
        <w:rPr>
          <w:szCs w:val="32"/>
        </w:rPr>
      </w:pPr>
      <w:r w:rsidRPr="00F52F39">
        <w:rPr>
          <w:rFonts w:eastAsia="仿宋_GB2312"/>
          <w:szCs w:val="32"/>
        </w:rPr>
        <w:t>事故造成地铁、机场、高层建筑、商场、影剧院、体育场馆等人员聚集场所停电的，应当迅速启用应急照明，组织人员有序疏散。</w:t>
      </w:r>
    </w:p>
    <w:p w14:paraId="1743E142" w14:textId="57EBEC11" w:rsidR="00773E3B"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三</w:t>
      </w:r>
      <w:r w:rsidRPr="00F44A0F">
        <w:rPr>
          <w:rFonts w:eastAsia="黑体"/>
          <w:szCs w:val="32"/>
        </w:rPr>
        <w:t>条</w:t>
      </w:r>
      <w:r w:rsidRPr="00F44A0F">
        <w:rPr>
          <w:szCs w:val="32"/>
        </w:rPr>
        <w:t xml:space="preserve">  </w:t>
      </w:r>
      <w:r w:rsidR="00AE20F3" w:rsidRPr="00F52F39">
        <w:rPr>
          <w:rFonts w:eastAsia="仿宋_GB2312"/>
          <w:szCs w:val="32"/>
        </w:rPr>
        <w:t>应急指挥机构应当按照有关规定，统一、准确、及时发布有关事故影响范围、处置工作进度、预计恢复供电时间等信息</w:t>
      </w:r>
      <w:r w:rsidRPr="00F52F39">
        <w:rPr>
          <w:rFonts w:eastAsia="仿宋_GB2312"/>
          <w:szCs w:val="32"/>
        </w:rPr>
        <w:t>。</w:t>
      </w:r>
    </w:p>
    <w:p w14:paraId="22256683" w14:textId="0F47F090"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t>第五章</w:t>
      </w:r>
      <w:r w:rsidRPr="00F44A0F">
        <w:rPr>
          <w:rFonts w:eastAsia="方正黑体_GBK"/>
          <w:bCs/>
          <w:szCs w:val="32"/>
        </w:rPr>
        <w:t xml:space="preserve"> </w:t>
      </w:r>
      <w:r w:rsidR="00857726" w:rsidRPr="00F44A0F">
        <w:rPr>
          <w:rFonts w:eastAsia="方正黑体_GBK"/>
          <w:bCs/>
          <w:szCs w:val="32"/>
        </w:rPr>
        <w:t xml:space="preserve"> </w:t>
      </w:r>
      <w:r w:rsidRPr="00F44A0F">
        <w:rPr>
          <w:rFonts w:eastAsia="方正黑体_GBK"/>
          <w:bCs/>
          <w:szCs w:val="32"/>
        </w:rPr>
        <w:t>事故调查处理</w:t>
      </w:r>
    </w:p>
    <w:p w14:paraId="353EAD28" w14:textId="77777777" w:rsidR="00FF0810" w:rsidRPr="00FF0810" w:rsidRDefault="0057581A" w:rsidP="00FF0810">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四</w:t>
      </w:r>
      <w:r w:rsidRPr="00F44A0F">
        <w:rPr>
          <w:rFonts w:eastAsia="黑体"/>
          <w:szCs w:val="32"/>
        </w:rPr>
        <w:t>条</w:t>
      </w:r>
      <w:r w:rsidRPr="00F44A0F">
        <w:rPr>
          <w:szCs w:val="32"/>
        </w:rPr>
        <w:t xml:space="preserve">  </w:t>
      </w:r>
      <w:r w:rsidR="00FF0810" w:rsidRPr="00FF0810">
        <w:rPr>
          <w:rFonts w:eastAsia="仿宋_GB2312" w:hint="eastAsia"/>
          <w:szCs w:val="32"/>
        </w:rPr>
        <w:t>特别重大事故由国务院或者国务院授权的部门组织事故调查组进行调查。</w:t>
      </w:r>
    </w:p>
    <w:p w14:paraId="40859A4B" w14:textId="77777777" w:rsidR="00FF0810" w:rsidRPr="00FF0810" w:rsidRDefault="00FF0810" w:rsidP="00FF0810">
      <w:pPr>
        <w:snapToGrid/>
        <w:spacing w:line="578" w:lineRule="exact"/>
        <w:ind w:firstLine="640"/>
        <w:contextualSpacing/>
        <w:rPr>
          <w:rFonts w:eastAsia="仿宋_GB2312"/>
          <w:szCs w:val="32"/>
        </w:rPr>
      </w:pPr>
      <w:r w:rsidRPr="00FF0810">
        <w:rPr>
          <w:rFonts w:eastAsia="仿宋_GB2312" w:hint="eastAsia"/>
          <w:szCs w:val="32"/>
        </w:rPr>
        <w:t>重大事故由国务院能源主管部门组织事故调查组进行调查。</w:t>
      </w:r>
    </w:p>
    <w:p w14:paraId="607D0304" w14:textId="77777777" w:rsidR="00FF0810" w:rsidRPr="00FF0810" w:rsidRDefault="00FF0810" w:rsidP="00FF0810">
      <w:pPr>
        <w:snapToGrid/>
        <w:spacing w:line="578" w:lineRule="exact"/>
        <w:ind w:firstLine="640"/>
        <w:contextualSpacing/>
        <w:rPr>
          <w:rFonts w:eastAsia="仿宋_GB2312"/>
          <w:szCs w:val="32"/>
        </w:rPr>
      </w:pPr>
      <w:r w:rsidRPr="00FF0810">
        <w:rPr>
          <w:rFonts w:eastAsia="仿宋_GB2312" w:hint="eastAsia"/>
          <w:szCs w:val="32"/>
        </w:rPr>
        <w:t>较大事故、一般事故由事故发生地派出能源监管机构组织事故调查组进行调查。国务院能源主管部门认为必要的，可以组织事故调查组对较大事故进行调查。</w:t>
      </w:r>
    </w:p>
    <w:p w14:paraId="36E98D24" w14:textId="77777777" w:rsidR="00FF0810" w:rsidRPr="00FF0810" w:rsidRDefault="00FF0810" w:rsidP="00FF0810">
      <w:pPr>
        <w:snapToGrid/>
        <w:spacing w:line="578" w:lineRule="exact"/>
        <w:ind w:firstLine="640"/>
        <w:contextualSpacing/>
        <w:rPr>
          <w:rFonts w:eastAsia="仿宋_GB2312"/>
          <w:szCs w:val="32"/>
        </w:rPr>
      </w:pPr>
      <w:r w:rsidRPr="00FF0810">
        <w:rPr>
          <w:rFonts w:eastAsia="仿宋_GB2312" w:hint="eastAsia"/>
          <w:szCs w:val="32"/>
        </w:rPr>
        <w:t>较大事故、一般事故跨省（自治区、直辖市）的，由事故发生地的区域能源监管机构组织事故调查组进行调查；较大事故、一般事故跨区域的，由国务院能源主管部门组织事故调查组进行调查。</w:t>
      </w:r>
    </w:p>
    <w:p w14:paraId="670D50D8" w14:textId="38D86C01" w:rsidR="00773E3B" w:rsidRPr="00F44A0F" w:rsidRDefault="00FF0810" w:rsidP="00FF0810">
      <w:pPr>
        <w:snapToGrid/>
        <w:spacing w:line="578" w:lineRule="exact"/>
        <w:ind w:firstLine="640"/>
        <w:contextualSpacing/>
        <w:rPr>
          <w:szCs w:val="32"/>
        </w:rPr>
      </w:pPr>
      <w:r w:rsidRPr="00FF0810">
        <w:rPr>
          <w:rFonts w:eastAsia="仿宋_GB2312" w:hint="eastAsia"/>
          <w:szCs w:val="32"/>
        </w:rPr>
        <w:t>未造成供电用户停电的一般事故，国务院能源主管部门或派出能源监管机构也可以委托事故发生单位调查处理。</w:t>
      </w:r>
    </w:p>
    <w:p w14:paraId="56FF3560" w14:textId="77777777" w:rsidR="006543F7"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五</w:t>
      </w:r>
      <w:r w:rsidRPr="00F44A0F">
        <w:rPr>
          <w:rFonts w:eastAsia="黑体"/>
          <w:szCs w:val="32"/>
        </w:rPr>
        <w:t>条</w:t>
      </w:r>
      <w:r w:rsidRPr="00F44A0F">
        <w:rPr>
          <w:szCs w:val="32"/>
        </w:rPr>
        <w:t xml:space="preserve">  </w:t>
      </w:r>
      <w:r w:rsidR="006543F7" w:rsidRPr="00F52F39">
        <w:rPr>
          <w:rFonts w:eastAsia="仿宋_GB2312"/>
          <w:szCs w:val="32"/>
        </w:rPr>
        <w:t>根据事故的具体情况，应当邀请有关地方人民</w:t>
      </w:r>
      <w:r w:rsidR="006543F7" w:rsidRPr="00F52F39">
        <w:rPr>
          <w:rFonts w:eastAsia="仿宋_GB2312"/>
          <w:szCs w:val="32"/>
        </w:rPr>
        <w:lastRenderedPageBreak/>
        <w:t>政府、应急管理部门、能源主管部门、负有安全生产监督管理职责的有关部门派人参加事故调查组；涉事人员涉嫌失职、渎职或者涉嫌犯罪的，应当邀请监察机关、公安机关、人民检察院派人参加事故调查组。</w:t>
      </w:r>
    </w:p>
    <w:p w14:paraId="346AFF57" w14:textId="17AF8835" w:rsidR="00AE20F3" w:rsidRPr="00F52F39" w:rsidRDefault="006543F7" w:rsidP="00566956">
      <w:pPr>
        <w:snapToGrid/>
        <w:spacing w:line="578" w:lineRule="exact"/>
        <w:ind w:firstLine="640"/>
        <w:contextualSpacing/>
        <w:rPr>
          <w:rFonts w:eastAsia="仿宋_GB2312"/>
          <w:szCs w:val="32"/>
        </w:rPr>
      </w:pPr>
      <w:r w:rsidRPr="00F52F39">
        <w:rPr>
          <w:rFonts w:eastAsia="仿宋_GB2312"/>
          <w:szCs w:val="32"/>
        </w:rPr>
        <w:t>根据事故调查工作的需要，事故调查组可以聘请有关专家、调度机构有关人员协助调查</w:t>
      </w:r>
      <w:r w:rsidR="00AE20F3" w:rsidRPr="00F52F39">
        <w:rPr>
          <w:rFonts w:eastAsia="仿宋_GB2312"/>
          <w:szCs w:val="32"/>
        </w:rPr>
        <w:t>。</w:t>
      </w:r>
    </w:p>
    <w:p w14:paraId="2CD5808C" w14:textId="07D26B2D" w:rsidR="00773E3B" w:rsidRPr="00F44A0F" w:rsidRDefault="00AE20F3" w:rsidP="00566956">
      <w:pPr>
        <w:snapToGrid/>
        <w:spacing w:line="578" w:lineRule="exact"/>
        <w:ind w:firstLine="640"/>
        <w:contextualSpacing/>
        <w:rPr>
          <w:szCs w:val="32"/>
        </w:rPr>
      </w:pPr>
      <w:r w:rsidRPr="00F52F39">
        <w:rPr>
          <w:rFonts w:eastAsia="仿宋_GB2312"/>
          <w:szCs w:val="32"/>
        </w:rPr>
        <w:t>事故调查组组长由组织事故调查组的部门指定。</w:t>
      </w:r>
    </w:p>
    <w:p w14:paraId="61D33E1B" w14:textId="77777777" w:rsidR="006543F7"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六</w:t>
      </w:r>
      <w:r w:rsidRPr="00F44A0F">
        <w:rPr>
          <w:rFonts w:eastAsia="黑体"/>
          <w:szCs w:val="32"/>
        </w:rPr>
        <w:t>条</w:t>
      </w:r>
      <w:r w:rsidRPr="00F44A0F">
        <w:rPr>
          <w:szCs w:val="32"/>
        </w:rPr>
        <w:t xml:space="preserve">  </w:t>
      </w:r>
      <w:r w:rsidR="006543F7" w:rsidRPr="00F52F39">
        <w:rPr>
          <w:rFonts w:eastAsia="仿宋_GB2312"/>
          <w:szCs w:val="32"/>
        </w:rPr>
        <w:t>事故调查组应当依法依规开展事故调查，形成事故调查报告，事故调查报告应当包括下列内容：</w:t>
      </w:r>
    </w:p>
    <w:p w14:paraId="00028308" w14:textId="6353B2FA"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事故相关单位基本情况；</w:t>
      </w:r>
    </w:p>
    <w:p w14:paraId="7B697703" w14:textId="1D0608E6"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事故前运行工况、市场运行情况、网络安全情况，事故发生、扩大及处置经过；</w:t>
      </w:r>
    </w:p>
    <w:p w14:paraId="18079545" w14:textId="0B901E7F"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事故造成的直接经济损失和事故对电网运行、电力正常供应的影响和后果情况；</w:t>
      </w:r>
    </w:p>
    <w:p w14:paraId="75F63DF9" w14:textId="32EEB7CB"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事故发生的原因和事故性质；</w:t>
      </w:r>
    </w:p>
    <w:p w14:paraId="02B4655C" w14:textId="0B0DAF6E"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事故应急处置和恢复电力生产、电网运行的情况；</w:t>
      </w:r>
    </w:p>
    <w:p w14:paraId="5DA11D1D" w14:textId="270FC9C8"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事故防范和整改措施；</w:t>
      </w:r>
    </w:p>
    <w:p w14:paraId="08E6BF34" w14:textId="23BCC7B0" w:rsidR="006543F7" w:rsidRPr="00F52F39" w:rsidRDefault="006543F7" w:rsidP="003834E9">
      <w:pPr>
        <w:pStyle w:val="ad"/>
        <w:numPr>
          <w:ilvl w:val="0"/>
          <w:numId w:val="4"/>
        </w:numPr>
        <w:snapToGrid/>
        <w:spacing w:line="578" w:lineRule="exact"/>
        <w:ind w:left="0" w:firstLine="640"/>
        <w:contextualSpacing/>
        <w:rPr>
          <w:rFonts w:eastAsia="仿宋_GB2312"/>
          <w:szCs w:val="32"/>
        </w:rPr>
      </w:pPr>
      <w:r w:rsidRPr="00F52F39">
        <w:rPr>
          <w:rFonts w:eastAsia="仿宋_GB2312"/>
          <w:szCs w:val="32"/>
        </w:rPr>
        <w:t>事故责任认定和对事故责任单位、责任人的处理建议；</w:t>
      </w:r>
    </w:p>
    <w:p w14:paraId="257DF657" w14:textId="1741D3F5" w:rsidR="00773E3B" w:rsidRPr="00F44A0F" w:rsidRDefault="006543F7" w:rsidP="00566956">
      <w:pPr>
        <w:snapToGrid/>
        <w:spacing w:line="578" w:lineRule="exact"/>
        <w:ind w:firstLine="640"/>
        <w:contextualSpacing/>
        <w:rPr>
          <w:szCs w:val="32"/>
        </w:rPr>
      </w:pPr>
      <w:r w:rsidRPr="00F52F39">
        <w:rPr>
          <w:rFonts w:eastAsia="仿宋_GB2312"/>
          <w:szCs w:val="32"/>
        </w:rPr>
        <w:t>事故调查报告应当附具有关证据材料和技术分析报告。事故调查组成员应当在事故调查报告上签字</w:t>
      </w:r>
      <w:r w:rsidR="00AE20F3" w:rsidRPr="00F52F39">
        <w:rPr>
          <w:rFonts w:eastAsia="仿宋_GB2312"/>
          <w:szCs w:val="32"/>
        </w:rPr>
        <w:t>。</w:t>
      </w:r>
    </w:p>
    <w:p w14:paraId="68C47F3F" w14:textId="77777777" w:rsidR="006543F7" w:rsidRPr="00F52F39" w:rsidRDefault="0057581A" w:rsidP="00566956">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七</w:t>
      </w:r>
      <w:r w:rsidRPr="00F44A0F">
        <w:rPr>
          <w:rFonts w:eastAsia="黑体"/>
          <w:szCs w:val="32"/>
        </w:rPr>
        <w:t>条</w:t>
      </w:r>
      <w:r w:rsidRPr="00F44A0F">
        <w:rPr>
          <w:szCs w:val="32"/>
        </w:rPr>
        <w:t xml:space="preserve">  </w:t>
      </w:r>
      <w:r w:rsidR="006543F7" w:rsidRPr="00F52F39">
        <w:rPr>
          <w:rFonts w:eastAsia="仿宋_GB2312"/>
          <w:szCs w:val="32"/>
        </w:rPr>
        <w:t>事故调查组应在下列期限内向组织事故调查组的部门提交事故调查报告：</w:t>
      </w:r>
    </w:p>
    <w:p w14:paraId="55528A7F" w14:textId="670B281B" w:rsidR="006543F7" w:rsidRPr="00F52F39" w:rsidRDefault="006543F7" w:rsidP="003834E9">
      <w:pPr>
        <w:pStyle w:val="ad"/>
        <w:numPr>
          <w:ilvl w:val="0"/>
          <w:numId w:val="5"/>
        </w:numPr>
        <w:snapToGrid/>
        <w:spacing w:line="578" w:lineRule="exact"/>
        <w:ind w:left="0" w:firstLine="640"/>
        <w:contextualSpacing/>
        <w:rPr>
          <w:rFonts w:eastAsia="仿宋_GB2312"/>
          <w:szCs w:val="32"/>
        </w:rPr>
      </w:pPr>
      <w:r w:rsidRPr="00F52F39">
        <w:rPr>
          <w:rFonts w:eastAsia="仿宋_GB2312"/>
          <w:szCs w:val="32"/>
        </w:rPr>
        <w:lastRenderedPageBreak/>
        <w:t>特别重大事故和重大事故的调查期限为</w:t>
      </w:r>
      <w:r w:rsidRPr="00F52F39">
        <w:rPr>
          <w:rFonts w:eastAsia="仿宋_GB2312"/>
          <w:szCs w:val="32"/>
        </w:rPr>
        <w:t>60</w:t>
      </w:r>
      <w:r w:rsidRPr="00F52F39">
        <w:rPr>
          <w:rFonts w:eastAsia="仿宋_GB2312"/>
          <w:szCs w:val="32"/>
        </w:rPr>
        <w:t>日；特殊情况下，经组织事故调查组的部门批准，可以适当延长，但延长的期限不得超过</w:t>
      </w:r>
      <w:r w:rsidRPr="00F52F39">
        <w:rPr>
          <w:rFonts w:eastAsia="仿宋_GB2312"/>
          <w:szCs w:val="32"/>
        </w:rPr>
        <w:t>60</w:t>
      </w:r>
      <w:r w:rsidRPr="00F52F39">
        <w:rPr>
          <w:rFonts w:eastAsia="仿宋_GB2312"/>
          <w:szCs w:val="32"/>
        </w:rPr>
        <w:t>日。</w:t>
      </w:r>
    </w:p>
    <w:p w14:paraId="5A981894" w14:textId="320E7E0F" w:rsidR="006543F7" w:rsidRPr="00F52F39" w:rsidRDefault="006543F7" w:rsidP="003834E9">
      <w:pPr>
        <w:pStyle w:val="ad"/>
        <w:numPr>
          <w:ilvl w:val="0"/>
          <w:numId w:val="5"/>
        </w:numPr>
        <w:snapToGrid/>
        <w:spacing w:line="578" w:lineRule="exact"/>
        <w:ind w:left="0" w:firstLine="640"/>
        <w:contextualSpacing/>
        <w:rPr>
          <w:rFonts w:eastAsia="仿宋_GB2312"/>
          <w:szCs w:val="32"/>
        </w:rPr>
      </w:pPr>
      <w:r w:rsidRPr="00F52F39">
        <w:rPr>
          <w:rFonts w:eastAsia="仿宋_GB2312"/>
          <w:szCs w:val="32"/>
        </w:rPr>
        <w:t>较大事故和一般事故的调查期限为</w:t>
      </w:r>
      <w:r w:rsidRPr="00F52F39">
        <w:rPr>
          <w:rFonts w:eastAsia="仿宋_GB2312"/>
          <w:szCs w:val="32"/>
        </w:rPr>
        <w:t>45</w:t>
      </w:r>
      <w:r w:rsidRPr="00F52F39">
        <w:rPr>
          <w:rFonts w:eastAsia="仿宋_GB2312"/>
          <w:szCs w:val="32"/>
        </w:rPr>
        <w:t>日；特殊情况下，经组织事故调查组的部门批准，可以适当延长，但延长的期限不得超过</w:t>
      </w:r>
      <w:r w:rsidRPr="00F52F39">
        <w:rPr>
          <w:rFonts w:eastAsia="仿宋_GB2312"/>
          <w:szCs w:val="32"/>
        </w:rPr>
        <w:t>45</w:t>
      </w:r>
      <w:r w:rsidRPr="00F52F39">
        <w:rPr>
          <w:rFonts w:eastAsia="仿宋_GB2312"/>
          <w:szCs w:val="32"/>
        </w:rPr>
        <w:t>日。</w:t>
      </w:r>
    </w:p>
    <w:p w14:paraId="1177262F" w14:textId="17F3DBEE" w:rsidR="00773E3B" w:rsidRPr="00F44A0F" w:rsidRDefault="006543F7" w:rsidP="00566956">
      <w:pPr>
        <w:snapToGrid/>
        <w:spacing w:line="578" w:lineRule="exact"/>
        <w:ind w:firstLine="640"/>
        <w:contextualSpacing/>
        <w:rPr>
          <w:szCs w:val="32"/>
        </w:rPr>
      </w:pPr>
      <w:r w:rsidRPr="00F52F39">
        <w:rPr>
          <w:rFonts w:eastAsia="仿宋_GB2312"/>
          <w:szCs w:val="32"/>
        </w:rPr>
        <w:t>事故调查期限自事故发生之日起计算</w:t>
      </w:r>
      <w:r w:rsidR="00AE20F3" w:rsidRPr="00F52F39">
        <w:rPr>
          <w:rFonts w:eastAsia="仿宋_GB2312"/>
          <w:szCs w:val="32"/>
        </w:rPr>
        <w:t>。</w:t>
      </w:r>
    </w:p>
    <w:p w14:paraId="5053CE60" w14:textId="52128122" w:rsidR="00FF0810" w:rsidRPr="00FF0810" w:rsidRDefault="0057581A" w:rsidP="00FF0810">
      <w:pPr>
        <w:snapToGrid/>
        <w:spacing w:line="578" w:lineRule="exact"/>
        <w:ind w:firstLine="640"/>
        <w:contextualSpacing/>
        <w:rPr>
          <w:rFonts w:eastAsia="仿宋_GB2312"/>
          <w:szCs w:val="32"/>
        </w:rPr>
      </w:pPr>
      <w:r w:rsidRPr="00F44A0F">
        <w:rPr>
          <w:rFonts w:eastAsia="黑体"/>
          <w:szCs w:val="32"/>
        </w:rPr>
        <w:t>第二十</w:t>
      </w:r>
      <w:r w:rsidR="006543F7" w:rsidRPr="00F44A0F">
        <w:rPr>
          <w:rFonts w:eastAsia="黑体"/>
          <w:szCs w:val="32"/>
        </w:rPr>
        <w:t>八</w:t>
      </w:r>
      <w:r w:rsidRPr="00F44A0F">
        <w:rPr>
          <w:rFonts w:eastAsia="黑体"/>
          <w:szCs w:val="32"/>
        </w:rPr>
        <w:t>条</w:t>
      </w:r>
      <w:r w:rsidRPr="00F44A0F">
        <w:rPr>
          <w:szCs w:val="32"/>
        </w:rPr>
        <w:t xml:space="preserve">  </w:t>
      </w:r>
      <w:r w:rsidR="00FF0810" w:rsidRPr="00FF0810">
        <w:rPr>
          <w:rFonts w:eastAsia="仿宋_GB2312" w:hint="eastAsia"/>
          <w:szCs w:val="32"/>
        </w:rPr>
        <w:t>事故调查报告经组织事故调查组的部门同意，事故调查工作即告结束；委托事故发生单位调查的一般事故，事故调查报告应当报经委托授权的国务院能源主管部门或派出能源监管机构同意。</w:t>
      </w:r>
    </w:p>
    <w:p w14:paraId="3A2121DA" w14:textId="77777777" w:rsidR="00FF0810" w:rsidRPr="00FF0810" w:rsidRDefault="00FF0810" w:rsidP="00FF0810">
      <w:pPr>
        <w:snapToGrid/>
        <w:spacing w:line="578" w:lineRule="exact"/>
        <w:ind w:firstLine="640"/>
        <w:contextualSpacing/>
        <w:rPr>
          <w:rFonts w:eastAsia="仿宋_GB2312"/>
          <w:szCs w:val="32"/>
        </w:rPr>
      </w:pPr>
      <w:r w:rsidRPr="00FF0810">
        <w:rPr>
          <w:rFonts w:eastAsia="仿宋_GB2312" w:hint="eastAsia"/>
          <w:szCs w:val="32"/>
        </w:rPr>
        <w:t>有关部门应当依法对事故责任单位和有关责任人员进行处罚，对负有事故责任的国家工作人员给予处分。</w:t>
      </w:r>
    </w:p>
    <w:p w14:paraId="11FC51FF" w14:textId="4041FF40" w:rsidR="00773E3B" w:rsidRPr="00F44A0F" w:rsidRDefault="00FF0810" w:rsidP="00FF0810">
      <w:pPr>
        <w:snapToGrid/>
        <w:spacing w:line="578" w:lineRule="exact"/>
        <w:ind w:firstLine="640"/>
        <w:contextualSpacing/>
        <w:rPr>
          <w:szCs w:val="32"/>
        </w:rPr>
      </w:pPr>
      <w:r w:rsidRPr="00FF0810">
        <w:rPr>
          <w:rFonts w:eastAsia="仿宋_GB2312" w:hint="eastAsia"/>
          <w:szCs w:val="32"/>
        </w:rPr>
        <w:t>事故责任单位应当对本单位负有事故责任的人员进行处理，结果报组织事故调查组的部门</w:t>
      </w:r>
      <w:r w:rsidR="00AE20F3" w:rsidRPr="00F52F39">
        <w:rPr>
          <w:rFonts w:eastAsia="仿宋_GB2312"/>
          <w:szCs w:val="32"/>
        </w:rPr>
        <w:t>。</w:t>
      </w:r>
    </w:p>
    <w:p w14:paraId="62F17FDB" w14:textId="77777777" w:rsidR="0000356D" w:rsidRPr="00F52F39" w:rsidRDefault="0057581A" w:rsidP="00566956">
      <w:pPr>
        <w:snapToGrid/>
        <w:spacing w:line="578" w:lineRule="exact"/>
        <w:ind w:firstLine="640"/>
        <w:contextualSpacing/>
        <w:rPr>
          <w:rFonts w:eastAsia="仿宋_GB2312"/>
          <w:szCs w:val="32"/>
        </w:rPr>
      </w:pPr>
      <w:r w:rsidRPr="00F44A0F">
        <w:rPr>
          <w:rFonts w:eastAsia="黑体"/>
          <w:szCs w:val="32"/>
        </w:rPr>
        <w:t>第</w:t>
      </w:r>
      <w:r w:rsidR="006543F7" w:rsidRPr="00F44A0F">
        <w:rPr>
          <w:rFonts w:eastAsia="黑体"/>
          <w:szCs w:val="32"/>
        </w:rPr>
        <w:t>二十九</w:t>
      </w:r>
      <w:r w:rsidRPr="00F44A0F">
        <w:rPr>
          <w:rFonts w:eastAsia="黑体"/>
          <w:szCs w:val="32"/>
        </w:rPr>
        <w:t>条</w:t>
      </w:r>
      <w:r w:rsidRPr="00F44A0F">
        <w:rPr>
          <w:szCs w:val="32"/>
        </w:rPr>
        <w:t xml:space="preserve">  </w:t>
      </w:r>
      <w:r w:rsidR="0000356D" w:rsidRPr="00F52F39">
        <w:rPr>
          <w:rFonts w:eastAsia="仿宋_GB2312"/>
          <w:szCs w:val="32"/>
        </w:rPr>
        <w:t>事故责任单位和有关人员应当认真吸取事故教训，落实事故防范和整改措施，防止事故再次发生。</w:t>
      </w:r>
    </w:p>
    <w:p w14:paraId="6342CD8A" w14:textId="65C2CCF9" w:rsidR="00773E3B" w:rsidRPr="00F52F39" w:rsidRDefault="0000356D" w:rsidP="00566956">
      <w:pPr>
        <w:snapToGrid/>
        <w:spacing w:line="578" w:lineRule="exact"/>
        <w:ind w:firstLine="640"/>
        <w:contextualSpacing/>
        <w:rPr>
          <w:rFonts w:eastAsia="仿宋_GB2312"/>
          <w:szCs w:val="32"/>
        </w:rPr>
      </w:pPr>
      <w:r w:rsidRPr="00F52F39">
        <w:rPr>
          <w:rFonts w:eastAsia="仿宋_GB2312"/>
          <w:szCs w:val="32"/>
        </w:rPr>
        <w:t>国务院能源主管部门及其派出能源监管机构、应急管理部门和负有安全生产监督管理职责的有关部门应当在批复事故调查报告后一年内，对事故整改和防范措施落实情况进行评估</w:t>
      </w:r>
      <w:r w:rsidR="00AE20F3" w:rsidRPr="00F52F39">
        <w:rPr>
          <w:rFonts w:eastAsia="仿宋_GB2312"/>
          <w:szCs w:val="32"/>
        </w:rPr>
        <w:t>。</w:t>
      </w:r>
    </w:p>
    <w:p w14:paraId="14D40DA3" w14:textId="2EC9D047"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t>第六章</w:t>
      </w:r>
      <w:r w:rsidRPr="00F44A0F">
        <w:rPr>
          <w:rFonts w:eastAsia="方正黑体_GBK"/>
          <w:bCs/>
          <w:szCs w:val="32"/>
        </w:rPr>
        <w:t xml:space="preserve"> </w:t>
      </w:r>
      <w:r w:rsidR="00857726" w:rsidRPr="00F44A0F">
        <w:rPr>
          <w:rFonts w:eastAsia="方正黑体_GBK"/>
          <w:bCs/>
          <w:szCs w:val="32"/>
        </w:rPr>
        <w:t xml:space="preserve"> </w:t>
      </w:r>
      <w:r w:rsidRPr="00F44A0F">
        <w:rPr>
          <w:rFonts w:eastAsia="方正黑体_GBK"/>
          <w:bCs/>
          <w:szCs w:val="32"/>
        </w:rPr>
        <w:t>法律责任</w:t>
      </w:r>
    </w:p>
    <w:p w14:paraId="7660E7F1" w14:textId="77777777" w:rsidR="0000356D" w:rsidRPr="00F52F39" w:rsidRDefault="0057581A" w:rsidP="00566956">
      <w:pPr>
        <w:snapToGrid/>
        <w:spacing w:line="578" w:lineRule="exact"/>
        <w:ind w:firstLine="640"/>
        <w:contextualSpacing/>
        <w:rPr>
          <w:rFonts w:eastAsia="仿宋_GB2312"/>
          <w:szCs w:val="32"/>
        </w:rPr>
      </w:pPr>
      <w:r w:rsidRPr="00F44A0F">
        <w:rPr>
          <w:rFonts w:eastAsia="黑体"/>
          <w:szCs w:val="32"/>
        </w:rPr>
        <w:lastRenderedPageBreak/>
        <w:t>第三十条</w:t>
      </w:r>
      <w:r w:rsidRPr="00F44A0F">
        <w:rPr>
          <w:szCs w:val="32"/>
        </w:rPr>
        <w:t xml:space="preserve">  </w:t>
      </w:r>
      <w:r w:rsidR="0000356D" w:rsidRPr="00F52F39">
        <w:rPr>
          <w:rFonts w:eastAsia="仿宋_GB2312"/>
          <w:szCs w:val="32"/>
        </w:rPr>
        <w:t>事故相关单位主要负责人有下列行为之一的，由国务院能源主管部门或派出能源监管机构处其上一年年收入</w:t>
      </w:r>
      <w:r w:rsidR="0000356D" w:rsidRPr="00F52F39">
        <w:rPr>
          <w:rFonts w:eastAsia="仿宋_GB2312"/>
          <w:szCs w:val="32"/>
        </w:rPr>
        <w:t>60%</w:t>
      </w:r>
      <w:r w:rsidR="0000356D" w:rsidRPr="00F52F39">
        <w:rPr>
          <w:rFonts w:eastAsia="仿宋_GB2312"/>
          <w:szCs w:val="32"/>
        </w:rPr>
        <w:t>至</w:t>
      </w:r>
      <w:r w:rsidR="0000356D" w:rsidRPr="00F52F39">
        <w:rPr>
          <w:rFonts w:eastAsia="仿宋_GB2312"/>
          <w:szCs w:val="32"/>
        </w:rPr>
        <w:t>100%</w:t>
      </w:r>
      <w:r w:rsidR="0000356D" w:rsidRPr="00F52F39">
        <w:rPr>
          <w:rFonts w:eastAsia="仿宋_GB2312"/>
          <w:szCs w:val="32"/>
        </w:rPr>
        <w:t>的罚款；属于国家公职人员的，依法依规给予处分；构成犯罪的，依法追究刑事责任：</w:t>
      </w:r>
    </w:p>
    <w:p w14:paraId="7EAF07ED" w14:textId="48D44F78" w:rsidR="0000356D" w:rsidRPr="00F52F39" w:rsidRDefault="0000356D" w:rsidP="003834E9">
      <w:pPr>
        <w:pStyle w:val="ad"/>
        <w:numPr>
          <w:ilvl w:val="0"/>
          <w:numId w:val="6"/>
        </w:numPr>
        <w:snapToGrid/>
        <w:spacing w:line="578" w:lineRule="exact"/>
        <w:ind w:left="0" w:firstLine="640"/>
        <w:contextualSpacing/>
        <w:rPr>
          <w:rFonts w:eastAsia="仿宋_GB2312"/>
          <w:szCs w:val="32"/>
        </w:rPr>
      </w:pPr>
      <w:proofErr w:type="gramStart"/>
      <w:r w:rsidRPr="00F52F39">
        <w:rPr>
          <w:rFonts w:eastAsia="仿宋_GB2312"/>
          <w:szCs w:val="32"/>
        </w:rPr>
        <w:t>不</w:t>
      </w:r>
      <w:proofErr w:type="gramEnd"/>
      <w:r w:rsidRPr="00F52F39">
        <w:rPr>
          <w:rFonts w:eastAsia="仿宋_GB2312"/>
          <w:szCs w:val="32"/>
        </w:rPr>
        <w:t>立即组织事故处置抢修的；</w:t>
      </w:r>
    </w:p>
    <w:p w14:paraId="1BD00736" w14:textId="66AEDF19" w:rsidR="0000356D" w:rsidRPr="00F52F39" w:rsidRDefault="0000356D" w:rsidP="003834E9">
      <w:pPr>
        <w:pStyle w:val="ad"/>
        <w:numPr>
          <w:ilvl w:val="0"/>
          <w:numId w:val="6"/>
        </w:numPr>
        <w:snapToGrid/>
        <w:spacing w:line="578" w:lineRule="exact"/>
        <w:ind w:left="0" w:firstLine="640"/>
        <w:contextualSpacing/>
        <w:rPr>
          <w:rFonts w:eastAsia="仿宋_GB2312"/>
          <w:szCs w:val="32"/>
        </w:rPr>
      </w:pPr>
      <w:r w:rsidRPr="00F52F39">
        <w:rPr>
          <w:rFonts w:eastAsia="仿宋_GB2312"/>
          <w:szCs w:val="32"/>
        </w:rPr>
        <w:t>迟报事故的；</w:t>
      </w:r>
    </w:p>
    <w:p w14:paraId="419B7658" w14:textId="5DB1B1A6" w:rsidR="00773E3B" w:rsidRPr="00F52F39" w:rsidRDefault="0000356D" w:rsidP="003834E9">
      <w:pPr>
        <w:pStyle w:val="ad"/>
        <w:numPr>
          <w:ilvl w:val="0"/>
          <w:numId w:val="6"/>
        </w:numPr>
        <w:snapToGrid/>
        <w:spacing w:line="578" w:lineRule="exact"/>
        <w:ind w:left="0" w:firstLine="640"/>
        <w:contextualSpacing/>
        <w:rPr>
          <w:rFonts w:eastAsia="仿宋_GB2312"/>
          <w:szCs w:val="32"/>
        </w:rPr>
      </w:pPr>
      <w:r w:rsidRPr="00F52F39">
        <w:rPr>
          <w:rFonts w:eastAsia="仿宋_GB2312"/>
          <w:szCs w:val="32"/>
        </w:rPr>
        <w:t>在事故调查处理期间擅离职守的</w:t>
      </w:r>
      <w:r w:rsidR="00AE20F3" w:rsidRPr="00F52F39">
        <w:rPr>
          <w:rFonts w:eastAsia="仿宋_GB2312"/>
          <w:szCs w:val="32"/>
        </w:rPr>
        <w:t>。</w:t>
      </w:r>
    </w:p>
    <w:p w14:paraId="13212958" w14:textId="3A538222" w:rsidR="0006786E" w:rsidRPr="0006786E" w:rsidRDefault="0057581A" w:rsidP="0006786E">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一</w:t>
      </w:r>
      <w:r w:rsidRPr="00F44A0F">
        <w:rPr>
          <w:rFonts w:eastAsia="黑体"/>
          <w:szCs w:val="32"/>
        </w:rPr>
        <w:t>条</w:t>
      </w:r>
      <w:r w:rsidRPr="00F44A0F">
        <w:rPr>
          <w:szCs w:val="32"/>
        </w:rPr>
        <w:t xml:space="preserve">  </w:t>
      </w:r>
      <w:r w:rsidR="00F90DA4" w:rsidRPr="00F90DA4">
        <w:rPr>
          <w:rFonts w:eastAsia="仿宋_GB2312" w:hint="eastAsia"/>
          <w:szCs w:val="32"/>
        </w:rPr>
        <w:t>事故相关单位及其有关人员有下列行为之一的，由国务院能源主管部门或派出能源监管机构对事故相关单位处</w:t>
      </w:r>
      <w:r w:rsidR="00F90DA4" w:rsidRPr="00F90DA4">
        <w:rPr>
          <w:rFonts w:eastAsia="仿宋_GB2312" w:hint="eastAsia"/>
          <w:szCs w:val="32"/>
        </w:rPr>
        <w:t>100</w:t>
      </w:r>
      <w:r w:rsidR="00F90DA4" w:rsidRPr="00F90DA4">
        <w:rPr>
          <w:rFonts w:eastAsia="仿宋_GB2312" w:hint="eastAsia"/>
          <w:szCs w:val="32"/>
        </w:rPr>
        <w:t>万元以上</w:t>
      </w:r>
      <w:r w:rsidR="00F90DA4" w:rsidRPr="00F90DA4">
        <w:rPr>
          <w:rFonts w:eastAsia="仿宋_GB2312" w:hint="eastAsia"/>
          <w:szCs w:val="32"/>
        </w:rPr>
        <w:t>500</w:t>
      </w:r>
      <w:r w:rsidR="00F90DA4" w:rsidRPr="00F90DA4">
        <w:rPr>
          <w:rFonts w:eastAsia="仿宋_GB2312" w:hint="eastAsia"/>
          <w:szCs w:val="32"/>
        </w:rPr>
        <w:t>万元以下的罚款；对主要负责人、直接负责的主管人员和其他直接责任人员处其上一年年收入</w:t>
      </w:r>
      <w:r w:rsidR="00F90DA4" w:rsidRPr="00F90DA4">
        <w:rPr>
          <w:rFonts w:eastAsia="仿宋_GB2312" w:hint="eastAsia"/>
          <w:szCs w:val="32"/>
        </w:rPr>
        <w:t>60%</w:t>
      </w:r>
      <w:r w:rsidR="00F90DA4" w:rsidRPr="00F90DA4">
        <w:rPr>
          <w:rFonts w:eastAsia="仿宋_GB2312" w:hint="eastAsia"/>
          <w:szCs w:val="32"/>
        </w:rPr>
        <w:t>至</w:t>
      </w:r>
      <w:r w:rsidR="00F90DA4" w:rsidRPr="00F90DA4">
        <w:rPr>
          <w:rFonts w:eastAsia="仿宋_GB2312" w:hint="eastAsia"/>
          <w:szCs w:val="32"/>
        </w:rPr>
        <w:t>100%</w:t>
      </w:r>
      <w:r w:rsidR="00F90DA4" w:rsidRPr="00F90DA4">
        <w:rPr>
          <w:rFonts w:eastAsia="仿宋_GB2312" w:hint="eastAsia"/>
          <w:szCs w:val="32"/>
        </w:rPr>
        <w:t>的罚款，属于国家公职人员的，依法依规给予处分；构成违反治安管理行为的，由公安机关依法给予治安管理处罚；构成犯罪的，依法追究刑事责任</w:t>
      </w:r>
      <w:r w:rsidR="0006786E" w:rsidRPr="0006786E">
        <w:rPr>
          <w:rFonts w:eastAsia="仿宋_GB2312" w:hint="eastAsia"/>
          <w:szCs w:val="32"/>
        </w:rPr>
        <w:t>：</w:t>
      </w:r>
    </w:p>
    <w:p w14:paraId="7A3BCD3D" w14:textId="335AF871" w:rsidR="0006786E" w:rsidRPr="0006786E" w:rsidRDefault="0006786E" w:rsidP="003834E9">
      <w:pPr>
        <w:pStyle w:val="ad"/>
        <w:numPr>
          <w:ilvl w:val="0"/>
          <w:numId w:val="7"/>
        </w:numPr>
        <w:snapToGrid/>
        <w:spacing w:line="578" w:lineRule="exact"/>
        <w:ind w:left="0" w:firstLine="640"/>
        <w:contextualSpacing/>
        <w:rPr>
          <w:rFonts w:eastAsia="仿宋_GB2312"/>
          <w:szCs w:val="32"/>
        </w:rPr>
      </w:pPr>
      <w:r w:rsidRPr="0006786E">
        <w:rPr>
          <w:rFonts w:eastAsia="仿宋_GB2312" w:hint="eastAsia"/>
          <w:szCs w:val="32"/>
        </w:rPr>
        <w:t>谎报或者瞒报事故的；</w:t>
      </w:r>
    </w:p>
    <w:p w14:paraId="5F7293DC" w14:textId="43F9D13B" w:rsidR="0000356D" w:rsidRPr="002C5C6A" w:rsidRDefault="0006786E" w:rsidP="003834E9">
      <w:pPr>
        <w:pStyle w:val="ad"/>
        <w:numPr>
          <w:ilvl w:val="0"/>
          <w:numId w:val="7"/>
        </w:numPr>
        <w:snapToGrid/>
        <w:spacing w:line="578" w:lineRule="exact"/>
        <w:ind w:left="0" w:firstLine="640"/>
        <w:contextualSpacing/>
        <w:rPr>
          <w:rFonts w:eastAsia="仿宋_GB2312"/>
          <w:szCs w:val="32"/>
        </w:rPr>
      </w:pPr>
      <w:r w:rsidRPr="0006786E">
        <w:rPr>
          <w:rFonts w:eastAsia="仿宋_GB2312" w:hint="eastAsia"/>
          <w:szCs w:val="32"/>
        </w:rPr>
        <w:t>伪造或者故意破坏事故现场的</w:t>
      </w:r>
      <w:r w:rsidR="0000356D" w:rsidRPr="002C5C6A">
        <w:rPr>
          <w:rFonts w:eastAsia="仿宋_GB2312"/>
          <w:szCs w:val="32"/>
        </w:rPr>
        <w:t>；</w:t>
      </w:r>
    </w:p>
    <w:p w14:paraId="499F5921" w14:textId="61DC9787" w:rsidR="0000356D" w:rsidRPr="002C5C6A" w:rsidRDefault="0000356D" w:rsidP="003834E9">
      <w:pPr>
        <w:pStyle w:val="ad"/>
        <w:numPr>
          <w:ilvl w:val="0"/>
          <w:numId w:val="7"/>
        </w:numPr>
        <w:snapToGrid/>
        <w:spacing w:line="578" w:lineRule="exact"/>
        <w:ind w:left="0" w:firstLine="640"/>
        <w:contextualSpacing/>
        <w:rPr>
          <w:rFonts w:eastAsia="仿宋_GB2312"/>
          <w:szCs w:val="32"/>
        </w:rPr>
      </w:pPr>
      <w:r w:rsidRPr="002C5C6A">
        <w:rPr>
          <w:rFonts w:eastAsia="仿宋_GB2312"/>
          <w:szCs w:val="32"/>
        </w:rPr>
        <w:t>转移、隐匿资金、财产，或者销毁有关证据、资料的；</w:t>
      </w:r>
    </w:p>
    <w:p w14:paraId="012B2AA6" w14:textId="66AE00BD" w:rsidR="0000356D" w:rsidRPr="002C5C6A" w:rsidRDefault="0000356D" w:rsidP="003834E9">
      <w:pPr>
        <w:pStyle w:val="ad"/>
        <w:numPr>
          <w:ilvl w:val="0"/>
          <w:numId w:val="7"/>
        </w:numPr>
        <w:snapToGrid/>
        <w:spacing w:line="578" w:lineRule="exact"/>
        <w:ind w:left="0" w:firstLine="640"/>
        <w:contextualSpacing/>
        <w:rPr>
          <w:rFonts w:eastAsia="仿宋_GB2312"/>
          <w:szCs w:val="32"/>
        </w:rPr>
      </w:pPr>
      <w:r w:rsidRPr="002C5C6A">
        <w:rPr>
          <w:rFonts w:eastAsia="仿宋_GB2312"/>
          <w:szCs w:val="32"/>
        </w:rPr>
        <w:t>拒绝接受调查或者拒绝提供有关情况和资料的；</w:t>
      </w:r>
    </w:p>
    <w:p w14:paraId="700FC5BE" w14:textId="3C5F45AD" w:rsidR="0000356D" w:rsidRPr="002C5C6A" w:rsidRDefault="0000356D" w:rsidP="003834E9">
      <w:pPr>
        <w:pStyle w:val="ad"/>
        <w:numPr>
          <w:ilvl w:val="0"/>
          <w:numId w:val="7"/>
        </w:numPr>
        <w:snapToGrid/>
        <w:spacing w:line="578" w:lineRule="exact"/>
        <w:ind w:left="0" w:firstLine="640"/>
        <w:contextualSpacing/>
        <w:rPr>
          <w:rFonts w:eastAsia="仿宋_GB2312"/>
          <w:szCs w:val="32"/>
        </w:rPr>
      </w:pPr>
      <w:r w:rsidRPr="002C5C6A">
        <w:rPr>
          <w:rFonts w:eastAsia="仿宋_GB2312"/>
          <w:szCs w:val="32"/>
        </w:rPr>
        <w:t>在事故调查中作伪证或者指使他人作伪证的；</w:t>
      </w:r>
    </w:p>
    <w:p w14:paraId="2F8BB0D4" w14:textId="2E00D0B8" w:rsidR="00773E3B" w:rsidRPr="002C5C6A" w:rsidRDefault="0000356D" w:rsidP="003834E9">
      <w:pPr>
        <w:pStyle w:val="ad"/>
        <w:numPr>
          <w:ilvl w:val="0"/>
          <w:numId w:val="7"/>
        </w:numPr>
        <w:snapToGrid/>
        <w:spacing w:line="578" w:lineRule="exact"/>
        <w:ind w:left="0" w:firstLine="640"/>
        <w:contextualSpacing/>
        <w:rPr>
          <w:rFonts w:eastAsia="仿宋_GB2312"/>
          <w:szCs w:val="32"/>
        </w:rPr>
      </w:pPr>
      <w:r w:rsidRPr="002C5C6A">
        <w:rPr>
          <w:rFonts w:eastAsia="仿宋_GB2312"/>
          <w:szCs w:val="32"/>
        </w:rPr>
        <w:t>事故发生后逃匿的</w:t>
      </w:r>
      <w:r w:rsidR="00AE20F3" w:rsidRPr="002C5C6A">
        <w:rPr>
          <w:rFonts w:eastAsia="仿宋_GB2312"/>
          <w:szCs w:val="32"/>
        </w:rPr>
        <w:t>。</w:t>
      </w:r>
    </w:p>
    <w:p w14:paraId="02AA3356" w14:textId="77777777" w:rsidR="006543F7"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二</w:t>
      </w:r>
      <w:r w:rsidRPr="00F44A0F">
        <w:rPr>
          <w:rFonts w:eastAsia="黑体"/>
          <w:szCs w:val="32"/>
        </w:rPr>
        <w:t>条</w:t>
      </w:r>
      <w:r w:rsidRPr="00F44A0F">
        <w:rPr>
          <w:szCs w:val="32"/>
        </w:rPr>
        <w:t xml:space="preserve">  </w:t>
      </w:r>
      <w:r w:rsidR="006543F7" w:rsidRPr="002C5C6A">
        <w:rPr>
          <w:rFonts w:eastAsia="仿宋_GB2312"/>
          <w:szCs w:val="32"/>
        </w:rPr>
        <w:t>对事故责任单位，由国务院能源主管部门或派出能源监管机构依照下列规定处以罚款：</w:t>
      </w:r>
    </w:p>
    <w:p w14:paraId="56802B34" w14:textId="48A4E062" w:rsidR="006543F7" w:rsidRPr="002C5C6A" w:rsidRDefault="006543F7" w:rsidP="003834E9">
      <w:pPr>
        <w:pStyle w:val="ad"/>
        <w:numPr>
          <w:ilvl w:val="0"/>
          <w:numId w:val="8"/>
        </w:numPr>
        <w:snapToGrid/>
        <w:spacing w:line="578" w:lineRule="exact"/>
        <w:ind w:left="0" w:firstLine="640"/>
        <w:contextualSpacing/>
        <w:rPr>
          <w:rFonts w:eastAsia="仿宋_GB2312"/>
          <w:szCs w:val="32"/>
        </w:rPr>
      </w:pPr>
      <w:r w:rsidRPr="002C5C6A">
        <w:rPr>
          <w:rFonts w:eastAsia="仿宋_GB2312"/>
          <w:szCs w:val="32"/>
        </w:rPr>
        <w:lastRenderedPageBreak/>
        <w:t>发生一般事故的，处</w:t>
      </w:r>
      <w:r w:rsidRPr="002C5C6A">
        <w:rPr>
          <w:rFonts w:eastAsia="仿宋_GB2312"/>
          <w:szCs w:val="32"/>
        </w:rPr>
        <w:t>30</w:t>
      </w:r>
      <w:r w:rsidRPr="002C5C6A">
        <w:rPr>
          <w:rFonts w:eastAsia="仿宋_GB2312"/>
          <w:szCs w:val="32"/>
        </w:rPr>
        <w:t>万元以上</w:t>
      </w:r>
      <w:r w:rsidRPr="002C5C6A">
        <w:rPr>
          <w:rFonts w:eastAsia="仿宋_GB2312"/>
          <w:szCs w:val="32"/>
        </w:rPr>
        <w:t>100</w:t>
      </w:r>
      <w:r w:rsidRPr="002C5C6A">
        <w:rPr>
          <w:rFonts w:eastAsia="仿宋_GB2312"/>
          <w:szCs w:val="32"/>
        </w:rPr>
        <w:t>万元以下的罚款；</w:t>
      </w:r>
    </w:p>
    <w:p w14:paraId="0E06563E" w14:textId="7840D954" w:rsidR="006543F7" w:rsidRPr="002C5C6A" w:rsidRDefault="006543F7" w:rsidP="003834E9">
      <w:pPr>
        <w:pStyle w:val="ad"/>
        <w:numPr>
          <w:ilvl w:val="0"/>
          <w:numId w:val="8"/>
        </w:numPr>
        <w:snapToGrid/>
        <w:spacing w:line="578" w:lineRule="exact"/>
        <w:ind w:left="0" w:firstLine="640"/>
        <w:contextualSpacing/>
        <w:rPr>
          <w:rFonts w:eastAsia="仿宋_GB2312"/>
          <w:szCs w:val="32"/>
        </w:rPr>
      </w:pPr>
      <w:r w:rsidRPr="002C5C6A">
        <w:rPr>
          <w:rFonts w:eastAsia="仿宋_GB2312"/>
          <w:szCs w:val="32"/>
        </w:rPr>
        <w:t>发生较大事故的，处</w:t>
      </w:r>
      <w:r w:rsidRPr="002C5C6A">
        <w:rPr>
          <w:rFonts w:eastAsia="仿宋_GB2312"/>
          <w:szCs w:val="32"/>
        </w:rPr>
        <w:t>100</w:t>
      </w:r>
      <w:r w:rsidRPr="002C5C6A">
        <w:rPr>
          <w:rFonts w:eastAsia="仿宋_GB2312"/>
          <w:szCs w:val="32"/>
        </w:rPr>
        <w:t>万元以上</w:t>
      </w:r>
      <w:r w:rsidRPr="002C5C6A">
        <w:rPr>
          <w:rFonts w:eastAsia="仿宋_GB2312"/>
          <w:szCs w:val="32"/>
        </w:rPr>
        <w:t>200</w:t>
      </w:r>
      <w:r w:rsidRPr="002C5C6A">
        <w:rPr>
          <w:rFonts w:eastAsia="仿宋_GB2312"/>
          <w:szCs w:val="32"/>
        </w:rPr>
        <w:t>万元以下的罚款；</w:t>
      </w:r>
    </w:p>
    <w:p w14:paraId="242745AB" w14:textId="6ADE6187" w:rsidR="006543F7" w:rsidRPr="002C5C6A" w:rsidRDefault="006543F7" w:rsidP="003834E9">
      <w:pPr>
        <w:pStyle w:val="ad"/>
        <w:numPr>
          <w:ilvl w:val="0"/>
          <w:numId w:val="8"/>
        </w:numPr>
        <w:snapToGrid/>
        <w:spacing w:line="578" w:lineRule="exact"/>
        <w:ind w:left="0" w:firstLine="640"/>
        <w:contextualSpacing/>
        <w:rPr>
          <w:rFonts w:eastAsia="仿宋_GB2312"/>
          <w:szCs w:val="32"/>
        </w:rPr>
      </w:pPr>
      <w:r w:rsidRPr="002C5C6A">
        <w:rPr>
          <w:rFonts w:eastAsia="仿宋_GB2312"/>
          <w:szCs w:val="32"/>
        </w:rPr>
        <w:t>发生重大事故的，处</w:t>
      </w:r>
      <w:r w:rsidRPr="002C5C6A">
        <w:rPr>
          <w:rFonts w:eastAsia="仿宋_GB2312"/>
          <w:szCs w:val="32"/>
        </w:rPr>
        <w:t>200</w:t>
      </w:r>
      <w:r w:rsidRPr="002C5C6A">
        <w:rPr>
          <w:rFonts w:eastAsia="仿宋_GB2312"/>
          <w:szCs w:val="32"/>
        </w:rPr>
        <w:t>万元以上</w:t>
      </w:r>
      <w:r w:rsidRPr="002C5C6A">
        <w:rPr>
          <w:rFonts w:eastAsia="仿宋_GB2312"/>
          <w:szCs w:val="32"/>
        </w:rPr>
        <w:t>1000</w:t>
      </w:r>
      <w:r w:rsidRPr="002C5C6A">
        <w:rPr>
          <w:rFonts w:eastAsia="仿宋_GB2312"/>
          <w:szCs w:val="32"/>
        </w:rPr>
        <w:t>万元以下的罚款；</w:t>
      </w:r>
    </w:p>
    <w:p w14:paraId="56CEE7D9" w14:textId="7050552D" w:rsidR="00773E3B" w:rsidRPr="002C5C6A" w:rsidRDefault="006543F7" w:rsidP="003834E9">
      <w:pPr>
        <w:pStyle w:val="ad"/>
        <w:numPr>
          <w:ilvl w:val="0"/>
          <w:numId w:val="8"/>
        </w:numPr>
        <w:snapToGrid/>
        <w:spacing w:line="578" w:lineRule="exact"/>
        <w:ind w:left="0" w:firstLine="640"/>
        <w:contextualSpacing/>
        <w:rPr>
          <w:rFonts w:eastAsia="仿宋_GB2312"/>
          <w:szCs w:val="32"/>
        </w:rPr>
      </w:pPr>
      <w:r w:rsidRPr="002C5C6A">
        <w:rPr>
          <w:rFonts w:eastAsia="仿宋_GB2312"/>
          <w:szCs w:val="32"/>
        </w:rPr>
        <w:t>发生特别重大事故的，处</w:t>
      </w:r>
      <w:r w:rsidRPr="002C5C6A">
        <w:rPr>
          <w:rFonts w:eastAsia="仿宋_GB2312"/>
          <w:szCs w:val="32"/>
        </w:rPr>
        <w:t>1000</w:t>
      </w:r>
      <w:r w:rsidRPr="002C5C6A">
        <w:rPr>
          <w:rFonts w:eastAsia="仿宋_GB2312"/>
          <w:szCs w:val="32"/>
        </w:rPr>
        <w:t>万元以上</w:t>
      </w:r>
      <w:r w:rsidRPr="002C5C6A">
        <w:rPr>
          <w:rFonts w:eastAsia="仿宋_GB2312"/>
          <w:szCs w:val="32"/>
        </w:rPr>
        <w:t>2000</w:t>
      </w:r>
      <w:r w:rsidRPr="002C5C6A">
        <w:rPr>
          <w:rFonts w:eastAsia="仿宋_GB2312"/>
          <w:szCs w:val="32"/>
        </w:rPr>
        <w:t>万元以下的罚款</w:t>
      </w:r>
      <w:r w:rsidR="00AE20F3" w:rsidRPr="002C5C6A">
        <w:rPr>
          <w:rFonts w:eastAsia="仿宋_GB2312"/>
          <w:szCs w:val="32"/>
        </w:rPr>
        <w:t>。</w:t>
      </w:r>
    </w:p>
    <w:p w14:paraId="5122763B" w14:textId="43640096" w:rsidR="00BD4ADB"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三</w:t>
      </w:r>
      <w:r w:rsidRPr="00F44A0F">
        <w:rPr>
          <w:rFonts w:eastAsia="黑体"/>
          <w:szCs w:val="32"/>
        </w:rPr>
        <w:t>条</w:t>
      </w:r>
      <w:r w:rsidRPr="00F44A0F">
        <w:rPr>
          <w:szCs w:val="32"/>
        </w:rPr>
        <w:t xml:space="preserve">  </w:t>
      </w:r>
      <w:r w:rsidR="00BD4ADB" w:rsidRPr="002C5C6A">
        <w:rPr>
          <w:rFonts w:eastAsia="仿宋_GB2312"/>
          <w:szCs w:val="32"/>
        </w:rPr>
        <w:t>事故责任单位主要负责人未依法履行安全生产管理职责</w:t>
      </w:r>
      <w:r w:rsidR="00570C98">
        <w:rPr>
          <w:rFonts w:eastAsia="仿宋_GB2312" w:hint="eastAsia"/>
          <w:szCs w:val="32"/>
        </w:rPr>
        <w:t>的</w:t>
      </w:r>
      <w:r w:rsidR="00BD4ADB" w:rsidRPr="002C5C6A">
        <w:rPr>
          <w:rFonts w:eastAsia="仿宋_GB2312"/>
          <w:szCs w:val="32"/>
        </w:rPr>
        <w:t>，由国务院能源主管部门或派出能源监管机构依法依规追究法律责任；属于国家公职人员的，依法依规给予处分；构成犯罪的，依法追究刑事责任。</w:t>
      </w:r>
    </w:p>
    <w:p w14:paraId="38F3557B" w14:textId="5A6DF676" w:rsidR="00773E3B" w:rsidRPr="002C5C6A" w:rsidRDefault="00BD4ADB" w:rsidP="00566956">
      <w:pPr>
        <w:snapToGrid/>
        <w:spacing w:line="578" w:lineRule="exact"/>
        <w:ind w:firstLine="640"/>
        <w:contextualSpacing/>
        <w:rPr>
          <w:rFonts w:eastAsia="仿宋_GB2312"/>
          <w:szCs w:val="32"/>
        </w:rPr>
      </w:pPr>
      <w:r w:rsidRPr="002C5C6A">
        <w:rPr>
          <w:rFonts w:eastAsia="仿宋_GB2312"/>
          <w:szCs w:val="32"/>
        </w:rPr>
        <w:t>事故责任单位其他负责人和安全生产管理人员未依法履行安全生产管理职责，导致事故发生的，由国务院能源主管部门或派出能源监管机构处其上一年年收入百分之二十以上百分之五十以下的罚款。构成犯罪的依法追究刑事责任</w:t>
      </w:r>
      <w:r w:rsidR="00AE20F3" w:rsidRPr="002C5C6A">
        <w:rPr>
          <w:rFonts w:eastAsia="仿宋_GB2312"/>
          <w:szCs w:val="32"/>
        </w:rPr>
        <w:t>。</w:t>
      </w:r>
    </w:p>
    <w:p w14:paraId="6A233270" w14:textId="58DB9A48" w:rsidR="00773E3B" w:rsidRPr="00F44A0F" w:rsidRDefault="0057581A" w:rsidP="00566956">
      <w:pPr>
        <w:snapToGrid/>
        <w:spacing w:line="578" w:lineRule="exact"/>
        <w:ind w:firstLine="640"/>
        <w:contextualSpacing/>
        <w:rPr>
          <w:szCs w:val="32"/>
        </w:rPr>
      </w:pPr>
      <w:r w:rsidRPr="00F44A0F">
        <w:rPr>
          <w:rFonts w:eastAsia="黑体"/>
          <w:szCs w:val="32"/>
        </w:rPr>
        <w:t>第三十</w:t>
      </w:r>
      <w:r w:rsidR="006543F7" w:rsidRPr="00F44A0F">
        <w:rPr>
          <w:rFonts w:eastAsia="黑体"/>
          <w:szCs w:val="32"/>
        </w:rPr>
        <w:t>四</w:t>
      </w:r>
      <w:r w:rsidRPr="00F44A0F">
        <w:rPr>
          <w:rFonts w:eastAsia="黑体"/>
          <w:szCs w:val="32"/>
        </w:rPr>
        <w:t>条</w:t>
      </w:r>
      <w:r w:rsidRPr="00F44A0F">
        <w:rPr>
          <w:szCs w:val="32"/>
        </w:rPr>
        <w:t xml:space="preserve">  </w:t>
      </w:r>
      <w:r w:rsidR="00BD4ADB" w:rsidRPr="002C5C6A">
        <w:rPr>
          <w:rFonts w:eastAsia="仿宋_GB2312"/>
          <w:szCs w:val="32"/>
        </w:rPr>
        <w:t>事故相关单位主要负责人依照本条例第三十条、第三十一条、第三十三条规定受到撤职处分或者刑事处罚的，自受处分之日或者刑罚执行完毕之日起</w:t>
      </w:r>
      <w:r w:rsidR="00BD4ADB" w:rsidRPr="002C5C6A">
        <w:rPr>
          <w:rFonts w:eastAsia="仿宋_GB2312"/>
          <w:szCs w:val="32"/>
        </w:rPr>
        <w:t>5</w:t>
      </w:r>
      <w:r w:rsidR="00BD4ADB" w:rsidRPr="002C5C6A">
        <w:rPr>
          <w:rFonts w:eastAsia="仿宋_GB2312"/>
          <w:szCs w:val="32"/>
        </w:rPr>
        <w:t>年内，不得担任任何生产经营单位主要负责人；事故责任单位主要负责人督促落实事故整改和防范措施不到位的，国务院能源主管部门或派出能源监管机构经评估可责令限期改正，处二万元以上五万元以下的罚款；</w:t>
      </w:r>
      <w:r w:rsidR="00BD4ADB" w:rsidRPr="002C5C6A">
        <w:rPr>
          <w:rFonts w:eastAsia="仿宋_GB2312"/>
          <w:szCs w:val="32"/>
        </w:rPr>
        <w:lastRenderedPageBreak/>
        <w:t>逾期未改正的，处五万元以上十万元以下的罚款。</w:t>
      </w:r>
    </w:p>
    <w:p w14:paraId="4C7D2CB6" w14:textId="77777777" w:rsidR="006543F7"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五</w:t>
      </w:r>
      <w:r w:rsidRPr="00F44A0F">
        <w:rPr>
          <w:rFonts w:eastAsia="黑体"/>
          <w:szCs w:val="32"/>
        </w:rPr>
        <w:t>条</w:t>
      </w:r>
      <w:r w:rsidRPr="00F44A0F">
        <w:rPr>
          <w:szCs w:val="32"/>
        </w:rPr>
        <w:t xml:space="preserve">  </w:t>
      </w:r>
      <w:r w:rsidR="006543F7" w:rsidRPr="002C5C6A">
        <w:rPr>
          <w:rFonts w:eastAsia="仿宋_GB2312"/>
          <w:szCs w:val="32"/>
        </w:rPr>
        <w:t>国务院能源主管部门、派出能源监管机构、有关地方人民政府以及其他负有安全生产监督管理职责的有关部门有下列行为之一的，对直接负责的主管人员和其他直接责任人员依法给予处分；直接负责的主管人员和其他直接责任人员构成犯罪的，依法追究刑事责任：</w:t>
      </w:r>
    </w:p>
    <w:p w14:paraId="79291CC7" w14:textId="33445104" w:rsidR="006543F7" w:rsidRPr="002C5C6A" w:rsidRDefault="006543F7" w:rsidP="003834E9">
      <w:pPr>
        <w:pStyle w:val="ad"/>
        <w:numPr>
          <w:ilvl w:val="0"/>
          <w:numId w:val="9"/>
        </w:numPr>
        <w:snapToGrid/>
        <w:spacing w:line="578" w:lineRule="exact"/>
        <w:ind w:left="0" w:firstLine="640"/>
        <w:contextualSpacing/>
        <w:rPr>
          <w:rFonts w:eastAsia="仿宋_GB2312"/>
          <w:szCs w:val="32"/>
        </w:rPr>
      </w:pPr>
      <w:proofErr w:type="gramStart"/>
      <w:r w:rsidRPr="002C5C6A">
        <w:rPr>
          <w:rFonts w:eastAsia="仿宋_GB2312"/>
          <w:szCs w:val="32"/>
        </w:rPr>
        <w:t>不</w:t>
      </w:r>
      <w:proofErr w:type="gramEnd"/>
      <w:r w:rsidRPr="002C5C6A">
        <w:rPr>
          <w:rFonts w:eastAsia="仿宋_GB2312"/>
          <w:szCs w:val="32"/>
        </w:rPr>
        <w:t>立即组织事故处置抢修的；</w:t>
      </w:r>
    </w:p>
    <w:p w14:paraId="3941F641" w14:textId="5EE4DB1F" w:rsidR="006543F7" w:rsidRPr="002C5C6A" w:rsidRDefault="006543F7" w:rsidP="003834E9">
      <w:pPr>
        <w:pStyle w:val="ad"/>
        <w:numPr>
          <w:ilvl w:val="0"/>
          <w:numId w:val="9"/>
        </w:numPr>
        <w:snapToGrid/>
        <w:spacing w:line="578" w:lineRule="exact"/>
        <w:ind w:left="0" w:firstLine="640"/>
        <w:contextualSpacing/>
        <w:rPr>
          <w:rFonts w:eastAsia="仿宋_GB2312"/>
          <w:szCs w:val="32"/>
        </w:rPr>
      </w:pPr>
      <w:r w:rsidRPr="002C5C6A">
        <w:rPr>
          <w:rFonts w:eastAsia="仿宋_GB2312"/>
          <w:szCs w:val="32"/>
        </w:rPr>
        <w:t>迟报或者瞒报、谎报事故的；</w:t>
      </w:r>
    </w:p>
    <w:p w14:paraId="3290EE1C" w14:textId="0CB717D8" w:rsidR="006543F7" w:rsidRPr="002C5C6A" w:rsidRDefault="006543F7" w:rsidP="003834E9">
      <w:pPr>
        <w:pStyle w:val="ad"/>
        <w:numPr>
          <w:ilvl w:val="0"/>
          <w:numId w:val="9"/>
        </w:numPr>
        <w:snapToGrid/>
        <w:spacing w:line="578" w:lineRule="exact"/>
        <w:ind w:left="0" w:firstLine="640"/>
        <w:contextualSpacing/>
        <w:rPr>
          <w:rFonts w:eastAsia="仿宋_GB2312"/>
          <w:szCs w:val="32"/>
        </w:rPr>
      </w:pPr>
      <w:r w:rsidRPr="002C5C6A">
        <w:rPr>
          <w:rFonts w:eastAsia="仿宋_GB2312"/>
          <w:szCs w:val="32"/>
        </w:rPr>
        <w:t>阻碍、干涉事故调查工作的；</w:t>
      </w:r>
    </w:p>
    <w:p w14:paraId="5907C7DF" w14:textId="671A7C4D" w:rsidR="00773E3B" w:rsidRPr="002C5C6A" w:rsidRDefault="006543F7" w:rsidP="003834E9">
      <w:pPr>
        <w:pStyle w:val="ad"/>
        <w:numPr>
          <w:ilvl w:val="0"/>
          <w:numId w:val="9"/>
        </w:numPr>
        <w:snapToGrid/>
        <w:spacing w:line="578" w:lineRule="exact"/>
        <w:ind w:left="0" w:firstLine="640"/>
        <w:contextualSpacing/>
        <w:rPr>
          <w:rFonts w:eastAsia="仿宋_GB2312"/>
          <w:szCs w:val="32"/>
        </w:rPr>
      </w:pPr>
      <w:r w:rsidRPr="002C5C6A">
        <w:rPr>
          <w:rFonts w:eastAsia="仿宋_GB2312"/>
          <w:szCs w:val="32"/>
        </w:rPr>
        <w:t>在事故调查中作伪证或者指使他人作伪证的</w:t>
      </w:r>
      <w:r w:rsidR="00AE20F3" w:rsidRPr="002C5C6A">
        <w:rPr>
          <w:rFonts w:eastAsia="仿宋_GB2312"/>
          <w:szCs w:val="32"/>
        </w:rPr>
        <w:t>。</w:t>
      </w:r>
    </w:p>
    <w:p w14:paraId="6609B90E" w14:textId="77777777" w:rsidR="006543F7"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六</w:t>
      </w:r>
      <w:r w:rsidRPr="00F44A0F">
        <w:rPr>
          <w:rFonts w:eastAsia="黑体"/>
          <w:szCs w:val="32"/>
        </w:rPr>
        <w:t>条</w:t>
      </w:r>
      <w:r w:rsidRPr="00F44A0F">
        <w:rPr>
          <w:szCs w:val="32"/>
        </w:rPr>
        <w:t xml:space="preserve">  </w:t>
      </w:r>
      <w:r w:rsidR="006543F7" w:rsidRPr="002C5C6A">
        <w:rPr>
          <w:rFonts w:eastAsia="仿宋_GB2312"/>
          <w:szCs w:val="32"/>
        </w:rPr>
        <w:t>参与事故调查的人员在事故调查中有下列行为之一的，依法给予处分；构成犯罪的，依法追究刑事责任：</w:t>
      </w:r>
    </w:p>
    <w:p w14:paraId="1E0D3950" w14:textId="400D194C" w:rsidR="006543F7" w:rsidRPr="002C5C6A" w:rsidRDefault="006543F7" w:rsidP="003834E9">
      <w:pPr>
        <w:pStyle w:val="ad"/>
        <w:numPr>
          <w:ilvl w:val="0"/>
          <w:numId w:val="10"/>
        </w:numPr>
        <w:snapToGrid/>
        <w:spacing w:line="578" w:lineRule="exact"/>
        <w:ind w:left="0" w:firstLine="640"/>
        <w:contextualSpacing/>
        <w:rPr>
          <w:rFonts w:eastAsia="仿宋_GB2312"/>
          <w:szCs w:val="32"/>
        </w:rPr>
      </w:pPr>
      <w:r w:rsidRPr="002C5C6A">
        <w:rPr>
          <w:rFonts w:eastAsia="仿宋_GB2312"/>
          <w:szCs w:val="32"/>
        </w:rPr>
        <w:t>对事故调查工作不负责任，致使事故调查工作有重大疏漏的；</w:t>
      </w:r>
    </w:p>
    <w:p w14:paraId="5FE2EB36" w14:textId="51905EE3" w:rsidR="00773E3B" w:rsidRPr="002C5C6A" w:rsidRDefault="006543F7" w:rsidP="003834E9">
      <w:pPr>
        <w:pStyle w:val="ad"/>
        <w:numPr>
          <w:ilvl w:val="0"/>
          <w:numId w:val="10"/>
        </w:numPr>
        <w:snapToGrid/>
        <w:spacing w:line="578" w:lineRule="exact"/>
        <w:ind w:left="0" w:firstLine="640"/>
        <w:contextualSpacing/>
        <w:rPr>
          <w:rFonts w:eastAsia="仿宋_GB2312"/>
          <w:szCs w:val="32"/>
        </w:rPr>
      </w:pPr>
      <w:r w:rsidRPr="002C5C6A">
        <w:rPr>
          <w:rFonts w:eastAsia="仿宋_GB2312"/>
          <w:szCs w:val="32"/>
        </w:rPr>
        <w:t>包庇、袒护负有事故责任的人员或者借机打击报复的</w:t>
      </w:r>
      <w:r w:rsidR="00AE20F3" w:rsidRPr="002C5C6A">
        <w:rPr>
          <w:rFonts w:eastAsia="仿宋_GB2312"/>
          <w:szCs w:val="32"/>
        </w:rPr>
        <w:t>。</w:t>
      </w:r>
    </w:p>
    <w:p w14:paraId="7B2BA4A6" w14:textId="351FDA59" w:rsidR="00AE20F3"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七</w:t>
      </w:r>
      <w:r w:rsidRPr="00F44A0F">
        <w:rPr>
          <w:rFonts w:eastAsia="黑体"/>
          <w:szCs w:val="32"/>
        </w:rPr>
        <w:t>条</w:t>
      </w:r>
      <w:r w:rsidRPr="00F44A0F">
        <w:rPr>
          <w:szCs w:val="32"/>
        </w:rPr>
        <w:t xml:space="preserve">  </w:t>
      </w:r>
      <w:r w:rsidR="00AE20F3" w:rsidRPr="002C5C6A">
        <w:rPr>
          <w:rFonts w:eastAsia="仿宋_GB2312"/>
          <w:szCs w:val="32"/>
        </w:rPr>
        <w:t>对工作不力导致事故扩大或者造成严重社会影响的有关人员，应当从重追究责任。</w:t>
      </w:r>
    </w:p>
    <w:p w14:paraId="54586F56" w14:textId="77777777" w:rsidR="00AE20F3" w:rsidRPr="002C5C6A" w:rsidRDefault="00AE20F3" w:rsidP="00566956">
      <w:pPr>
        <w:snapToGrid/>
        <w:spacing w:line="578" w:lineRule="exact"/>
        <w:ind w:firstLine="640"/>
        <w:contextualSpacing/>
        <w:rPr>
          <w:rFonts w:eastAsia="仿宋_GB2312"/>
          <w:szCs w:val="32"/>
        </w:rPr>
      </w:pPr>
      <w:r w:rsidRPr="002C5C6A">
        <w:rPr>
          <w:rFonts w:eastAsia="仿宋_GB2312"/>
          <w:szCs w:val="32"/>
        </w:rPr>
        <w:t>对主动采取补救措施，减少事故损失或者挽回社会不良影响的有关人员，可以从轻、减轻追究责任。</w:t>
      </w:r>
    </w:p>
    <w:p w14:paraId="745B5F8C" w14:textId="1B55363B" w:rsidR="00773E3B" w:rsidRPr="002C5C6A" w:rsidRDefault="00AE20F3" w:rsidP="00566956">
      <w:pPr>
        <w:snapToGrid/>
        <w:spacing w:line="578" w:lineRule="exact"/>
        <w:ind w:firstLine="640"/>
        <w:contextualSpacing/>
        <w:rPr>
          <w:rFonts w:eastAsia="仿宋_GB2312"/>
          <w:szCs w:val="32"/>
        </w:rPr>
      </w:pPr>
      <w:r w:rsidRPr="002C5C6A">
        <w:rPr>
          <w:rFonts w:eastAsia="仿宋_GB2312"/>
          <w:szCs w:val="32"/>
        </w:rPr>
        <w:t>经事故调查认定，已经履行有关职责，不予追究有关人员的相关责任。</w:t>
      </w:r>
    </w:p>
    <w:p w14:paraId="706D79F0" w14:textId="7EDA8E1C" w:rsidR="00773E3B" w:rsidRPr="00F44A0F" w:rsidRDefault="0057581A" w:rsidP="00E10C3C">
      <w:pPr>
        <w:snapToGrid/>
        <w:spacing w:before="260" w:after="260"/>
        <w:ind w:firstLineChars="0" w:firstLine="0"/>
        <w:jc w:val="center"/>
        <w:outlineLvl w:val="0"/>
        <w:rPr>
          <w:rFonts w:eastAsia="方正黑体_GBK"/>
          <w:bCs/>
          <w:szCs w:val="32"/>
        </w:rPr>
      </w:pPr>
      <w:r w:rsidRPr="00F44A0F">
        <w:rPr>
          <w:rFonts w:eastAsia="方正黑体_GBK"/>
          <w:bCs/>
          <w:szCs w:val="32"/>
        </w:rPr>
        <w:lastRenderedPageBreak/>
        <w:t>第七章</w:t>
      </w:r>
      <w:r w:rsidRPr="00F44A0F">
        <w:rPr>
          <w:rFonts w:eastAsia="方正黑体_GBK"/>
          <w:bCs/>
          <w:szCs w:val="32"/>
        </w:rPr>
        <w:t xml:space="preserve"> </w:t>
      </w:r>
      <w:r w:rsidR="00607472" w:rsidRPr="00F44A0F">
        <w:rPr>
          <w:rFonts w:eastAsia="方正黑体_GBK"/>
          <w:bCs/>
          <w:szCs w:val="32"/>
        </w:rPr>
        <w:t xml:space="preserve"> </w:t>
      </w:r>
      <w:r w:rsidRPr="00F44A0F">
        <w:rPr>
          <w:rFonts w:eastAsia="方正黑体_GBK"/>
          <w:bCs/>
          <w:szCs w:val="32"/>
        </w:rPr>
        <w:t>附则</w:t>
      </w:r>
    </w:p>
    <w:p w14:paraId="32EBE499" w14:textId="33E7E379" w:rsidR="00773E3B" w:rsidRPr="002C5C6A" w:rsidRDefault="0057581A" w:rsidP="00566956">
      <w:pPr>
        <w:snapToGrid/>
        <w:spacing w:line="578" w:lineRule="exact"/>
        <w:ind w:firstLine="640"/>
        <w:contextualSpacing/>
        <w:rPr>
          <w:rFonts w:eastAsia="仿宋_GB2312"/>
          <w:szCs w:val="32"/>
        </w:rPr>
      </w:pPr>
      <w:r w:rsidRPr="00F44A0F">
        <w:rPr>
          <w:rFonts w:eastAsia="黑体"/>
          <w:szCs w:val="32"/>
        </w:rPr>
        <w:t>第三十</w:t>
      </w:r>
      <w:r w:rsidR="006543F7" w:rsidRPr="00F44A0F">
        <w:rPr>
          <w:rFonts w:eastAsia="黑体"/>
          <w:szCs w:val="32"/>
        </w:rPr>
        <w:t>八</w:t>
      </w:r>
      <w:r w:rsidRPr="00F44A0F">
        <w:rPr>
          <w:rFonts w:eastAsia="黑体"/>
          <w:szCs w:val="32"/>
        </w:rPr>
        <w:t>条</w:t>
      </w:r>
      <w:r w:rsidRPr="00F44A0F">
        <w:rPr>
          <w:szCs w:val="32"/>
        </w:rPr>
        <w:t xml:space="preserve">  </w:t>
      </w:r>
      <w:r w:rsidR="00AE20F3" w:rsidRPr="002C5C6A">
        <w:rPr>
          <w:rFonts w:eastAsia="仿宋_GB2312"/>
          <w:szCs w:val="32"/>
        </w:rPr>
        <w:t>发生本条例规定的事故，同时造成人员伤亡或者直接经济损失，依照本条例确定的事故等级与依照《生产安全事故报告和调查处理条例》确定的事故等级不相同的，按事故等级较高者确定事故等级，依照本条例的规定调查处理；事故造成人员伤亡，构成《生产安全事故报告和调查处理条例》规定的重大事故或者特别重大事故的，依照《生产安全事故报告和调查处理条例》的规定调查处理</w:t>
      </w:r>
      <w:r w:rsidRPr="002C5C6A">
        <w:rPr>
          <w:rFonts w:eastAsia="仿宋_GB2312"/>
          <w:szCs w:val="32"/>
        </w:rPr>
        <w:t>。</w:t>
      </w:r>
    </w:p>
    <w:p w14:paraId="1EAD9787" w14:textId="42866834" w:rsidR="00773E3B" w:rsidRPr="002C5C6A" w:rsidRDefault="00AE20F3" w:rsidP="00566956">
      <w:pPr>
        <w:snapToGrid/>
        <w:spacing w:line="578" w:lineRule="exact"/>
        <w:ind w:firstLine="640"/>
        <w:contextualSpacing/>
        <w:rPr>
          <w:rFonts w:eastAsia="仿宋_GB2312"/>
          <w:szCs w:val="32"/>
        </w:rPr>
      </w:pPr>
      <w:r w:rsidRPr="002C5C6A">
        <w:rPr>
          <w:rFonts w:eastAsia="仿宋_GB2312"/>
          <w:szCs w:val="32"/>
        </w:rPr>
        <w:t>电力生产或者电网运行过程中发生发电设备或者输变电设备损坏，造成直接经济损失的事故，未影响电力系统安全稳定运行以及电力正常供应的，由国务院能源主管部门或派出能源监管机构依照《生产安全事故报告和调查处理条例》的规定组成事故调查组对重大事故、较大事故、一般事故进行调查处理。</w:t>
      </w:r>
    </w:p>
    <w:p w14:paraId="049AD6A3" w14:textId="742CCFD4" w:rsidR="00773E3B" w:rsidRPr="00F44A0F" w:rsidRDefault="0057581A" w:rsidP="00566956">
      <w:pPr>
        <w:snapToGrid/>
        <w:spacing w:line="578" w:lineRule="exact"/>
        <w:ind w:firstLine="640"/>
        <w:contextualSpacing/>
        <w:rPr>
          <w:szCs w:val="32"/>
        </w:rPr>
      </w:pPr>
      <w:r w:rsidRPr="00F44A0F">
        <w:rPr>
          <w:rFonts w:eastAsia="黑体"/>
          <w:szCs w:val="32"/>
        </w:rPr>
        <w:t>第</w:t>
      </w:r>
      <w:r w:rsidR="006543F7" w:rsidRPr="00F44A0F">
        <w:rPr>
          <w:rFonts w:eastAsia="黑体"/>
          <w:szCs w:val="32"/>
        </w:rPr>
        <w:t>三十九</w:t>
      </w:r>
      <w:r w:rsidRPr="00F44A0F">
        <w:rPr>
          <w:rFonts w:eastAsia="黑体"/>
          <w:szCs w:val="32"/>
        </w:rPr>
        <w:t>条</w:t>
      </w:r>
      <w:r w:rsidRPr="00F44A0F">
        <w:rPr>
          <w:szCs w:val="32"/>
        </w:rPr>
        <w:t xml:space="preserve">  </w:t>
      </w:r>
      <w:r w:rsidR="00AE20F3" w:rsidRPr="002C5C6A">
        <w:rPr>
          <w:rFonts w:eastAsia="仿宋_GB2312"/>
          <w:szCs w:val="32"/>
        </w:rPr>
        <w:t>本条例对事故报告和调查处理未作规定的，适用《生产安全事故报告和调查处理条例》的规定</w:t>
      </w:r>
      <w:r w:rsidRPr="002C5C6A">
        <w:rPr>
          <w:rFonts w:eastAsia="仿宋_GB2312"/>
          <w:szCs w:val="32"/>
        </w:rPr>
        <w:t>。</w:t>
      </w:r>
    </w:p>
    <w:p w14:paraId="4328CE5B" w14:textId="762DE735" w:rsidR="00773E3B" w:rsidRPr="00F44A0F" w:rsidRDefault="0057581A" w:rsidP="00566956">
      <w:pPr>
        <w:snapToGrid/>
        <w:spacing w:line="578" w:lineRule="exact"/>
        <w:ind w:firstLine="640"/>
        <w:contextualSpacing/>
        <w:rPr>
          <w:szCs w:val="32"/>
        </w:rPr>
      </w:pPr>
      <w:r w:rsidRPr="00F44A0F">
        <w:rPr>
          <w:rFonts w:eastAsia="黑体"/>
          <w:szCs w:val="32"/>
        </w:rPr>
        <w:t>第四十条</w:t>
      </w:r>
      <w:r w:rsidRPr="00F44A0F">
        <w:rPr>
          <w:szCs w:val="32"/>
        </w:rPr>
        <w:t xml:space="preserve">  </w:t>
      </w:r>
      <w:r w:rsidR="00AE20F3" w:rsidRPr="002C5C6A">
        <w:rPr>
          <w:rFonts w:eastAsia="仿宋_GB2312"/>
          <w:szCs w:val="32"/>
        </w:rPr>
        <w:t>核电厂核事故的应急处置和调查处理，依照《核电厂核事故应急管理条例》的规定执行</w:t>
      </w:r>
      <w:r w:rsidRPr="002C5C6A">
        <w:rPr>
          <w:rFonts w:eastAsia="仿宋_GB2312"/>
          <w:szCs w:val="32"/>
        </w:rPr>
        <w:t>。</w:t>
      </w:r>
    </w:p>
    <w:p w14:paraId="0F815A2B" w14:textId="1185E3BD" w:rsidR="00773E3B" w:rsidRPr="00F44A0F" w:rsidRDefault="0057581A" w:rsidP="00566956">
      <w:pPr>
        <w:snapToGrid/>
        <w:spacing w:line="578" w:lineRule="exact"/>
        <w:ind w:firstLine="640"/>
        <w:contextualSpacing/>
        <w:rPr>
          <w:szCs w:val="32"/>
        </w:rPr>
      </w:pPr>
      <w:r w:rsidRPr="00F44A0F">
        <w:rPr>
          <w:rFonts w:eastAsia="黑体"/>
          <w:szCs w:val="32"/>
        </w:rPr>
        <w:t>第四十</w:t>
      </w:r>
      <w:r w:rsidR="006543F7" w:rsidRPr="00F44A0F">
        <w:rPr>
          <w:rFonts w:eastAsia="黑体"/>
          <w:szCs w:val="32"/>
        </w:rPr>
        <w:t>一</w:t>
      </w:r>
      <w:r w:rsidRPr="00F44A0F">
        <w:rPr>
          <w:rFonts w:eastAsia="黑体"/>
          <w:szCs w:val="32"/>
        </w:rPr>
        <w:t>条</w:t>
      </w:r>
      <w:r w:rsidRPr="00F44A0F">
        <w:rPr>
          <w:szCs w:val="32"/>
        </w:rPr>
        <w:t xml:space="preserve">  </w:t>
      </w:r>
      <w:r w:rsidR="00AE20F3" w:rsidRPr="002C5C6A">
        <w:rPr>
          <w:rFonts w:eastAsia="仿宋_GB2312"/>
          <w:szCs w:val="32"/>
        </w:rPr>
        <w:t>自然灾害严重程度超过电力设备设施设计防护标准，其后果达到电力安全事故等级划分标准的，可不启动事故调查，不纳入事故统计</w:t>
      </w:r>
      <w:r w:rsidRPr="002C5C6A">
        <w:rPr>
          <w:rFonts w:eastAsia="仿宋_GB2312"/>
          <w:szCs w:val="32"/>
        </w:rPr>
        <w:t>。</w:t>
      </w:r>
    </w:p>
    <w:p w14:paraId="383CE418" w14:textId="330BC95B" w:rsidR="006543F7" w:rsidRPr="00F44A0F" w:rsidRDefault="006543F7" w:rsidP="00566956">
      <w:pPr>
        <w:snapToGrid/>
        <w:spacing w:line="578" w:lineRule="exact"/>
        <w:ind w:firstLine="640"/>
        <w:contextualSpacing/>
        <w:rPr>
          <w:szCs w:val="32"/>
        </w:rPr>
      </w:pPr>
      <w:r w:rsidRPr="00F44A0F">
        <w:rPr>
          <w:rFonts w:eastAsia="黑体"/>
          <w:szCs w:val="32"/>
        </w:rPr>
        <w:t>第四十二条</w:t>
      </w:r>
      <w:r w:rsidRPr="00F44A0F">
        <w:rPr>
          <w:szCs w:val="32"/>
        </w:rPr>
        <w:t xml:space="preserve">  </w:t>
      </w:r>
      <w:r w:rsidRPr="002C5C6A">
        <w:rPr>
          <w:rFonts w:eastAsia="仿宋_GB2312"/>
          <w:szCs w:val="32"/>
        </w:rPr>
        <w:t>国家认定的重大电力科研试验项目和重大电</w:t>
      </w:r>
      <w:r w:rsidRPr="002C5C6A">
        <w:rPr>
          <w:rFonts w:eastAsia="仿宋_GB2312"/>
          <w:szCs w:val="32"/>
        </w:rPr>
        <w:lastRenderedPageBreak/>
        <w:t>力新技术试验项目，需向国务院能源主管部门或派出能源监管机构备案，并写明试验或试运期限，此类项目在试验或试运期间发生故障并造成事故的，可视事故具体情况给予责任减免考虑。</w:t>
      </w:r>
    </w:p>
    <w:p w14:paraId="706CE6AE" w14:textId="478F7EE9" w:rsidR="00773E3B" w:rsidRPr="00F44A0F" w:rsidRDefault="0057581A" w:rsidP="00566956">
      <w:pPr>
        <w:snapToGrid/>
        <w:spacing w:line="578" w:lineRule="exact"/>
        <w:ind w:firstLine="640"/>
        <w:contextualSpacing/>
        <w:rPr>
          <w:szCs w:val="32"/>
        </w:rPr>
      </w:pPr>
      <w:r w:rsidRPr="00F44A0F">
        <w:rPr>
          <w:rFonts w:eastAsia="黑体"/>
          <w:szCs w:val="32"/>
        </w:rPr>
        <w:t>第四十</w:t>
      </w:r>
      <w:r w:rsidR="006543F7" w:rsidRPr="00F44A0F">
        <w:rPr>
          <w:rFonts w:eastAsia="黑体"/>
          <w:szCs w:val="32"/>
        </w:rPr>
        <w:t>三</w:t>
      </w:r>
      <w:r w:rsidRPr="00F44A0F">
        <w:rPr>
          <w:rFonts w:eastAsia="黑体"/>
          <w:szCs w:val="32"/>
        </w:rPr>
        <w:t>条</w:t>
      </w:r>
      <w:r w:rsidRPr="00F44A0F">
        <w:rPr>
          <w:szCs w:val="32"/>
        </w:rPr>
        <w:t xml:space="preserve">  </w:t>
      </w:r>
      <w:r w:rsidR="002C5C6A">
        <w:rPr>
          <w:rFonts w:eastAsia="仿宋_GB2312"/>
          <w:szCs w:val="32"/>
        </w:rPr>
        <w:t>本条例自</w:t>
      </w:r>
      <w:r w:rsidR="002C5C6A">
        <w:rPr>
          <w:rFonts w:eastAsia="仿宋_GB2312"/>
          <w:szCs w:val="32"/>
        </w:rPr>
        <w:t>20</w:t>
      </w:r>
      <w:r w:rsidR="002C5C6A">
        <w:rPr>
          <w:rFonts w:eastAsia="仿宋_GB2312" w:hint="eastAsia"/>
          <w:szCs w:val="32"/>
        </w:rPr>
        <w:t>XX</w:t>
      </w:r>
      <w:r w:rsidR="002C5C6A">
        <w:rPr>
          <w:rFonts w:eastAsia="仿宋_GB2312"/>
          <w:szCs w:val="32"/>
        </w:rPr>
        <w:t>年</w:t>
      </w:r>
      <w:r w:rsidR="002C5C6A">
        <w:rPr>
          <w:rFonts w:eastAsia="仿宋_GB2312" w:hint="eastAsia"/>
          <w:szCs w:val="32"/>
        </w:rPr>
        <w:t>X</w:t>
      </w:r>
      <w:r w:rsidR="002C5C6A">
        <w:rPr>
          <w:rFonts w:eastAsia="仿宋_GB2312"/>
          <w:szCs w:val="32"/>
        </w:rPr>
        <w:t>月</w:t>
      </w:r>
      <w:r w:rsidR="002C5C6A">
        <w:rPr>
          <w:rFonts w:eastAsia="仿宋_GB2312"/>
          <w:szCs w:val="32"/>
        </w:rPr>
        <w:t>X</w:t>
      </w:r>
      <w:r w:rsidR="002C5C6A">
        <w:rPr>
          <w:rFonts w:eastAsia="仿宋_GB2312"/>
          <w:szCs w:val="32"/>
        </w:rPr>
        <w:t>日起施行。</w:t>
      </w:r>
    </w:p>
    <w:p w14:paraId="07F3EDEA" w14:textId="00D00EC4" w:rsidR="00773E3B" w:rsidRPr="00F44A0F" w:rsidRDefault="0057581A" w:rsidP="00B13DF6">
      <w:pPr>
        <w:ind w:firstLine="640"/>
        <w:rPr>
          <w:rFonts w:eastAsia="黑体"/>
          <w:color w:val="303030"/>
          <w:kern w:val="0"/>
        </w:rPr>
      </w:pPr>
      <w:r w:rsidRPr="00F44A0F">
        <w:rPr>
          <w:szCs w:val="32"/>
        </w:rPr>
        <w:br w:type="page"/>
      </w:r>
      <w:bookmarkStart w:id="2" w:name="_Hlk209443653"/>
      <w:r w:rsidRPr="00F44A0F">
        <w:rPr>
          <w:rFonts w:eastAsia="黑体"/>
          <w:color w:val="303030"/>
          <w:kern w:val="0"/>
        </w:rPr>
        <w:lastRenderedPageBreak/>
        <w:t>附：</w:t>
      </w:r>
    </w:p>
    <w:p w14:paraId="736F71B9" w14:textId="40485345" w:rsidR="007D6F93" w:rsidRPr="00536B3E" w:rsidRDefault="007D6F93" w:rsidP="00536B3E">
      <w:pPr>
        <w:snapToGrid/>
        <w:ind w:firstLineChars="0" w:firstLine="0"/>
        <w:jc w:val="center"/>
        <w:rPr>
          <w:rFonts w:eastAsia="方正小标宋_GBK"/>
          <w:sz w:val="40"/>
          <w:szCs w:val="44"/>
        </w:rPr>
      </w:pPr>
      <w:r w:rsidRPr="00536B3E">
        <w:rPr>
          <w:rFonts w:eastAsia="方正小标宋_GBK"/>
          <w:sz w:val="40"/>
          <w:szCs w:val="44"/>
        </w:rPr>
        <w:t>电力安全事故等级划分标准</w:t>
      </w:r>
    </w:p>
    <w:tbl>
      <w:tblPr>
        <w:tblStyle w:val="TableNormal"/>
        <w:tblpPr w:leftFromText="180" w:rightFromText="180" w:vertAnchor="text" w:horzAnchor="page" w:tblpX="1198" w:tblpY="578"/>
        <w:tblOverlap w:val="never"/>
        <w:tblW w:w="5388" w:type="pct"/>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4"/>
        <w:gridCol w:w="712"/>
        <w:gridCol w:w="1897"/>
        <w:gridCol w:w="990"/>
        <w:gridCol w:w="1278"/>
        <w:gridCol w:w="1700"/>
        <w:gridCol w:w="2580"/>
      </w:tblGrid>
      <w:tr w:rsidR="007D6F93" w:rsidRPr="00F44A0F" w14:paraId="69820793" w14:textId="77777777" w:rsidTr="004D000F">
        <w:trPr>
          <w:trHeight w:val="685"/>
        </w:trPr>
        <w:tc>
          <w:tcPr>
            <w:tcW w:w="1561" w:type="pct"/>
            <w:gridSpan w:val="3"/>
            <w:tcBorders>
              <w:tl2br w:val="single" w:sz="4" w:space="0" w:color="auto"/>
            </w:tcBorders>
            <w:vAlign w:val="center"/>
          </w:tcPr>
          <w:p w14:paraId="156ABFAB" w14:textId="77777777" w:rsidR="007D6F93" w:rsidRPr="00F44A0F" w:rsidRDefault="007D6F93" w:rsidP="00AF1BCB">
            <w:pPr>
              <w:pStyle w:val="TableText"/>
              <w:kinsoku/>
              <w:spacing w:after="0"/>
              <w:ind w:firstLineChars="400" w:firstLine="840"/>
              <w:jc w:val="both"/>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电力安全事故等级</w:t>
            </w:r>
          </w:p>
          <w:p w14:paraId="3B47C788" w14:textId="77777777" w:rsidR="007D6F93" w:rsidRPr="00F44A0F" w:rsidRDefault="007D6F93" w:rsidP="00AF1BCB">
            <w:pPr>
              <w:pStyle w:val="TableText"/>
              <w:kinsoku/>
              <w:spacing w:after="0"/>
              <w:jc w:val="both"/>
              <w:rPr>
                <w:rFonts w:ascii="Times New Roman" w:eastAsia="黑体" w:hAnsi="Times New Roman" w:cs="Times New Roman"/>
                <w:color w:val="auto"/>
                <w:sz w:val="21"/>
                <w:szCs w:val="21"/>
                <w:lang w:eastAsia="zh-CN"/>
              </w:rPr>
            </w:pPr>
          </w:p>
          <w:p w14:paraId="4BBE8007" w14:textId="77777777" w:rsidR="007D6F93" w:rsidRPr="00F44A0F" w:rsidRDefault="007D6F93" w:rsidP="00AF1BCB">
            <w:pPr>
              <w:pStyle w:val="TableText"/>
              <w:kinsoku/>
              <w:spacing w:after="0"/>
              <w:jc w:val="both"/>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电力安全事故情形</w:t>
            </w:r>
          </w:p>
        </w:tc>
        <w:tc>
          <w:tcPr>
            <w:tcW w:w="520" w:type="pct"/>
            <w:vAlign w:val="center"/>
          </w:tcPr>
          <w:p w14:paraId="66425B4A"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proofErr w:type="spellStart"/>
            <w:r w:rsidRPr="00F44A0F">
              <w:rPr>
                <w:rFonts w:ascii="Times New Roman" w:eastAsia="黑体" w:hAnsi="Times New Roman" w:cs="Times New Roman"/>
                <w:color w:val="auto"/>
                <w:sz w:val="21"/>
                <w:szCs w:val="21"/>
              </w:rPr>
              <w:t>特别重大</w:t>
            </w:r>
            <w:proofErr w:type="spellEnd"/>
          </w:p>
          <w:p w14:paraId="1AB5226B"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proofErr w:type="spellStart"/>
            <w:r w:rsidRPr="00F44A0F">
              <w:rPr>
                <w:rFonts w:ascii="Times New Roman" w:eastAsia="黑体" w:hAnsi="Times New Roman" w:cs="Times New Roman"/>
                <w:color w:val="auto"/>
                <w:sz w:val="21"/>
                <w:szCs w:val="21"/>
              </w:rPr>
              <w:t>事故</w:t>
            </w:r>
            <w:proofErr w:type="spellEnd"/>
          </w:p>
        </w:tc>
        <w:tc>
          <w:tcPr>
            <w:tcW w:w="671" w:type="pct"/>
            <w:vAlign w:val="center"/>
          </w:tcPr>
          <w:p w14:paraId="31F61201"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proofErr w:type="spellStart"/>
            <w:r w:rsidRPr="00F44A0F">
              <w:rPr>
                <w:rFonts w:ascii="Times New Roman" w:eastAsia="黑体" w:hAnsi="Times New Roman" w:cs="Times New Roman"/>
                <w:color w:val="auto"/>
                <w:sz w:val="21"/>
                <w:szCs w:val="21"/>
              </w:rPr>
              <w:t>重大事故</w:t>
            </w:r>
            <w:proofErr w:type="spellEnd"/>
          </w:p>
        </w:tc>
        <w:tc>
          <w:tcPr>
            <w:tcW w:w="893" w:type="pct"/>
            <w:vAlign w:val="center"/>
          </w:tcPr>
          <w:p w14:paraId="481D6D81"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proofErr w:type="spellStart"/>
            <w:r w:rsidRPr="00F44A0F">
              <w:rPr>
                <w:rFonts w:ascii="Times New Roman" w:eastAsia="黑体" w:hAnsi="Times New Roman" w:cs="Times New Roman"/>
                <w:color w:val="auto"/>
                <w:sz w:val="21"/>
                <w:szCs w:val="21"/>
              </w:rPr>
              <w:t>较大事故</w:t>
            </w:r>
            <w:proofErr w:type="spellEnd"/>
          </w:p>
        </w:tc>
        <w:tc>
          <w:tcPr>
            <w:tcW w:w="1355" w:type="pct"/>
            <w:vAlign w:val="center"/>
          </w:tcPr>
          <w:p w14:paraId="2BFED019"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proofErr w:type="spellStart"/>
            <w:r w:rsidRPr="00F44A0F">
              <w:rPr>
                <w:rFonts w:ascii="Times New Roman" w:eastAsia="黑体" w:hAnsi="Times New Roman" w:cs="Times New Roman"/>
                <w:color w:val="auto"/>
                <w:sz w:val="21"/>
                <w:szCs w:val="21"/>
              </w:rPr>
              <w:t>一般事故</w:t>
            </w:r>
            <w:proofErr w:type="spellEnd"/>
          </w:p>
        </w:tc>
      </w:tr>
      <w:tr w:rsidR="007D6F93" w:rsidRPr="00F44A0F" w14:paraId="0FFE2CD1" w14:textId="77777777" w:rsidTr="004D000F">
        <w:trPr>
          <w:trHeight w:val="454"/>
        </w:trPr>
        <w:tc>
          <w:tcPr>
            <w:tcW w:w="191" w:type="pct"/>
            <w:vMerge w:val="restart"/>
            <w:vAlign w:val="center"/>
          </w:tcPr>
          <w:p w14:paraId="3C6990F5"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rPr>
            </w:pPr>
            <w:r w:rsidRPr="00F44A0F">
              <w:rPr>
                <w:rFonts w:ascii="Times New Roman" w:eastAsia="黑体" w:hAnsi="Times New Roman" w:cs="Times New Roman"/>
                <w:color w:val="auto"/>
                <w:sz w:val="21"/>
                <w:szCs w:val="21"/>
                <w:lang w:eastAsia="zh-CN"/>
              </w:rPr>
              <w:t>减供负荷情形</w:t>
            </w:r>
          </w:p>
        </w:tc>
        <w:tc>
          <w:tcPr>
            <w:tcW w:w="1370" w:type="pct"/>
            <w:gridSpan w:val="2"/>
            <w:vAlign w:val="center"/>
          </w:tcPr>
          <w:p w14:paraId="38EAD8D4"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区域电网</w:t>
            </w:r>
          </w:p>
        </w:tc>
        <w:tc>
          <w:tcPr>
            <w:tcW w:w="520" w:type="pct"/>
            <w:vAlign w:val="center"/>
          </w:tcPr>
          <w:p w14:paraId="248CFDFB"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30%</w:t>
            </w:r>
            <w:r w:rsidRPr="00566956">
              <w:rPr>
                <w:rFonts w:ascii="Times New Roman" w:eastAsia="仿宋_GB2312" w:hAnsi="Times New Roman" w:cs="Times New Roman"/>
                <w:color w:val="auto"/>
                <w:sz w:val="21"/>
                <w:szCs w:val="21"/>
              </w:rPr>
              <w:t>以上</w:t>
            </w:r>
          </w:p>
        </w:tc>
        <w:tc>
          <w:tcPr>
            <w:tcW w:w="671" w:type="pct"/>
            <w:vAlign w:val="center"/>
          </w:tcPr>
          <w:p w14:paraId="4FF84C2A"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10%</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30%</w:t>
            </w:r>
            <w:r w:rsidRPr="00566956">
              <w:rPr>
                <w:rFonts w:ascii="Times New Roman" w:eastAsia="仿宋_GB2312" w:hAnsi="Times New Roman" w:cs="Times New Roman"/>
                <w:color w:val="auto"/>
                <w:sz w:val="21"/>
                <w:szCs w:val="21"/>
              </w:rPr>
              <w:t>以下</w:t>
            </w:r>
          </w:p>
        </w:tc>
        <w:tc>
          <w:tcPr>
            <w:tcW w:w="893" w:type="pct"/>
            <w:vAlign w:val="center"/>
          </w:tcPr>
          <w:p w14:paraId="038EDA2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7%</w:t>
            </w:r>
            <w:r w:rsidRPr="00566956">
              <w:rPr>
                <w:rFonts w:ascii="Times New Roman" w:eastAsia="仿宋_GB2312" w:hAnsi="Times New Roman" w:cs="Times New Roman"/>
                <w:color w:val="auto"/>
                <w:sz w:val="21"/>
                <w:szCs w:val="21"/>
              </w:rPr>
              <w:t>以上</w:t>
            </w:r>
          </w:p>
          <w:p w14:paraId="1A52C29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10%</w:t>
            </w:r>
            <w:r w:rsidRPr="00566956">
              <w:rPr>
                <w:rFonts w:ascii="Times New Roman" w:eastAsia="仿宋_GB2312" w:hAnsi="Times New Roman" w:cs="Times New Roman"/>
                <w:color w:val="auto"/>
                <w:sz w:val="21"/>
                <w:szCs w:val="21"/>
              </w:rPr>
              <w:t>以下</w:t>
            </w:r>
          </w:p>
        </w:tc>
        <w:tc>
          <w:tcPr>
            <w:tcW w:w="1355" w:type="pct"/>
            <w:vAlign w:val="center"/>
          </w:tcPr>
          <w:p w14:paraId="73FEC5F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4%</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7%</w:t>
            </w:r>
            <w:r w:rsidRPr="00566956">
              <w:rPr>
                <w:rFonts w:ascii="Times New Roman" w:eastAsia="仿宋_GB2312" w:hAnsi="Times New Roman" w:cs="Times New Roman"/>
                <w:color w:val="auto"/>
                <w:sz w:val="21"/>
                <w:szCs w:val="21"/>
              </w:rPr>
              <w:t>以下</w:t>
            </w:r>
          </w:p>
        </w:tc>
      </w:tr>
      <w:tr w:rsidR="007D6F93" w:rsidRPr="00F44A0F" w14:paraId="7BF8C8A0" w14:textId="77777777" w:rsidTr="004D000F">
        <w:trPr>
          <w:trHeight w:val="454"/>
        </w:trPr>
        <w:tc>
          <w:tcPr>
            <w:tcW w:w="191" w:type="pct"/>
            <w:vMerge/>
            <w:vAlign w:val="center"/>
          </w:tcPr>
          <w:p w14:paraId="250A0081"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restart"/>
            <w:vAlign w:val="center"/>
          </w:tcPr>
          <w:p w14:paraId="0BC21FA5"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rPr>
            </w:pPr>
            <w:proofErr w:type="spellStart"/>
            <w:r w:rsidRPr="00566956">
              <w:rPr>
                <w:rFonts w:ascii="Times New Roman" w:eastAsia="仿宋_GB2312" w:hAnsi="Times New Roman" w:cs="Times New Roman"/>
                <w:color w:val="auto"/>
                <w:sz w:val="21"/>
                <w:szCs w:val="21"/>
              </w:rPr>
              <w:t>省、自治区</w:t>
            </w:r>
            <w:proofErr w:type="spellEnd"/>
            <w:r w:rsidRPr="00566956">
              <w:rPr>
                <w:rFonts w:ascii="Times New Roman" w:eastAsia="仿宋_GB2312" w:hAnsi="Times New Roman" w:cs="Times New Roman"/>
                <w:color w:val="auto"/>
                <w:sz w:val="21"/>
                <w:szCs w:val="21"/>
                <w:lang w:eastAsia="zh-CN"/>
              </w:rPr>
              <w:t>电网</w:t>
            </w:r>
          </w:p>
        </w:tc>
        <w:tc>
          <w:tcPr>
            <w:tcW w:w="996" w:type="pct"/>
            <w:vAlign w:val="center"/>
          </w:tcPr>
          <w:p w14:paraId="3144BB0F"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0000MW</w:t>
            </w:r>
            <w:r w:rsidRPr="00566956">
              <w:rPr>
                <w:rFonts w:ascii="Times New Roman" w:eastAsia="仿宋_GB2312" w:hAnsi="Times New Roman" w:cs="Times New Roman"/>
                <w:color w:val="auto"/>
                <w:sz w:val="21"/>
                <w:szCs w:val="21"/>
              </w:rPr>
              <w:t>以上</w:t>
            </w:r>
          </w:p>
        </w:tc>
        <w:tc>
          <w:tcPr>
            <w:tcW w:w="520" w:type="pct"/>
            <w:vAlign w:val="center"/>
          </w:tcPr>
          <w:p w14:paraId="34C8F82E"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30%</w:t>
            </w:r>
            <w:r w:rsidRPr="00566956">
              <w:rPr>
                <w:rFonts w:ascii="Times New Roman" w:eastAsia="仿宋_GB2312" w:hAnsi="Times New Roman" w:cs="Times New Roman"/>
                <w:color w:val="auto"/>
                <w:sz w:val="21"/>
                <w:szCs w:val="21"/>
              </w:rPr>
              <w:t>以上</w:t>
            </w:r>
          </w:p>
        </w:tc>
        <w:tc>
          <w:tcPr>
            <w:tcW w:w="671" w:type="pct"/>
            <w:vAlign w:val="center"/>
          </w:tcPr>
          <w:p w14:paraId="1CE5CC5D"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13%</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30%</w:t>
            </w:r>
            <w:r w:rsidRPr="00566956">
              <w:rPr>
                <w:rFonts w:ascii="Times New Roman" w:eastAsia="仿宋_GB2312" w:hAnsi="Times New Roman" w:cs="Times New Roman"/>
                <w:color w:val="auto"/>
                <w:sz w:val="21"/>
                <w:szCs w:val="21"/>
              </w:rPr>
              <w:t>以下</w:t>
            </w:r>
          </w:p>
        </w:tc>
        <w:tc>
          <w:tcPr>
            <w:tcW w:w="893" w:type="pct"/>
            <w:vAlign w:val="center"/>
          </w:tcPr>
          <w:p w14:paraId="36DDC27C"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10%</w:t>
            </w:r>
            <w:r w:rsidRPr="00566956">
              <w:rPr>
                <w:rFonts w:ascii="Times New Roman" w:eastAsia="仿宋_GB2312" w:hAnsi="Times New Roman" w:cs="Times New Roman"/>
                <w:color w:val="auto"/>
                <w:sz w:val="21"/>
                <w:szCs w:val="21"/>
              </w:rPr>
              <w:t>以上</w:t>
            </w:r>
          </w:p>
          <w:p w14:paraId="747AD973"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13%</w:t>
            </w:r>
            <w:r w:rsidRPr="00566956">
              <w:rPr>
                <w:rFonts w:ascii="Times New Roman" w:eastAsia="仿宋_GB2312" w:hAnsi="Times New Roman" w:cs="Times New Roman"/>
                <w:color w:val="auto"/>
                <w:sz w:val="21"/>
                <w:szCs w:val="21"/>
              </w:rPr>
              <w:t>以下</w:t>
            </w:r>
          </w:p>
        </w:tc>
        <w:tc>
          <w:tcPr>
            <w:tcW w:w="1355" w:type="pct"/>
            <w:vAlign w:val="center"/>
          </w:tcPr>
          <w:p w14:paraId="27F4F8C8"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5%</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10%</w:t>
            </w:r>
            <w:r w:rsidRPr="00566956">
              <w:rPr>
                <w:rFonts w:ascii="Times New Roman" w:eastAsia="仿宋_GB2312" w:hAnsi="Times New Roman" w:cs="Times New Roman"/>
                <w:color w:val="auto"/>
                <w:sz w:val="21"/>
                <w:szCs w:val="21"/>
              </w:rPr>
              <w:t>以下</w:t>
            </w:r>
          </w:p>
        </w:tc>
      </w:tr>
      <w:tr w:rsidR="007D6F93" w:rsidRPr="00F44A0F" w14:paraId="01A38FBA" w14:textId="77777777" w:rsidTr="004D000F">
        <w:trPr>
          <w:trHeight w:val="454"/>
        </w:trPr>
        <w:tc>
          <w:tcPr>
            <w:tcW w:w="191" w:type="pct"/>
            <w:vMerge/>
            <w:vAlign w:val="center"/>
          </w:tcPr>
          <w:p w14:paraId="12359644"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ign w:val="center"/>
          </w:tcPr>
          <w:p w14:paraId="2CD27729"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rPr>
            </w:pPr>
          </w:p>
        </w:tc>
        <w:tc>
          <w:tcPr>
            <w:tcW w:w="996" w:type="pct"/>
            <w:vAlign w:val="center"/>
          </w:tcPr>
          <w:p w14:paraId="21322C2C"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负荷</w:t>
            </w:r>
            <w:r w:rsidRPr="00566956">
              <w:rPr>
                <w:rFonts w:ascii="Times New Roman" w:eastAsia="仿宋_GB2312" w:hAnsi="Times New Roman" w:cs="Times New Roman"/>
                <w:color w:val="auto"/>
                <w:sz w:val="21"/>
                <w:szCs w:val="21"/>
                <w:lang w:eastAsia="zh-CN"/>
              </w:rPr>
              <w:t>11000MW</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50000MW</w:t>
            </w:r>
            <w:r w:rsidRPr="00566956">
              <w:rPr>
                <w:rFonts w:ascii="Times New Roman" w:eastAsia="仿宋_GB2312" w:hAnsi="Times New Roman" w:cs="Times New Roman"/>
                <w:color w:val="auto"/>
                <w:sz w:val="21"/>
                <w:szCs w:val="21"/>
                <w:lang w:eastAsia="zh-CN"/>
              </w:rPr>
              <w:t>以下</w:t>
            </w:r>
          </w:p>
        </w:tc>
        <w:tc>
          <w:tcPr>
            <w:tcW w:w="520" w:type="pct"/>
            <w:vAlign w:val="center"/>
          </w:tcPr>
          <w:p w14:paraId="1CD56A61"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40%</w:t>
            </w:r>
            <w:r w:rsidRPr="00566956">
              <w:rPr>
                <w:rFonts w:ascii="Times New Roman" w:eastAsia="仿宋_GB2312" w:hAnsi="Times New Roman" w:cs="Times New Roman"/>
                <w:color w:val="auto"/>
                <w:sz w:val="21"/>
                <w:szCs w:val="21"/>
              </w:rPr>
              <w:t>以上</w:t>
            </w:r>
          </w:p>
        </w:tc>
        <w:tc>
          <w:tcPr>
            <w:tcW w:w="671" w:type="pct"/>
            <w:vAlign w:val="center"/>
          </w:tcPr>
          <w:p w14:paraId="425ECF46"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16%</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40%</w:t>
            </w:r>
            <w:r w:rsidRPr="00566956">
              <w:rPr>
                <w:rFonts w:ascii="Times New Roman" w:eastAsia="仿宋_GB2312" w:hAnsi="Times New Roman" w:cs="Times New Roman"/>
                <w:color w:val="auto"/>
                <w:sz w:val="21"/>
                <w:szCs w:val="21"/>
              </w:rPr>
              <w:t>以下</w:t>
            </w:r>
          </w:p>
        </w:tc>
        <w:tc>
          <w:tcPr>
            <w:tcW w:w="893" w:type="pct"/>
            <w:vAlign w:val="center"/>
          </w:tcPr>
          <w:p w14:paraId="4A428792"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12%</w:t>
            </w:r>
            <w:r w:rsidRPr="00566956">
              <w:rPr>
                <w:rFonts w:ascii="Times New Roman" w:eastAsia="仿宋_GB2312" w:hAnsi="Times New Roman" w:cs="Times New Roman"/>
                <w:color w:val="auto"/>
                <w:sz w:val="21"/>
                <w:szCs w:val="21"/>
              </w:rPr>
              <w:t>以上</w:t>
            </w:r>
          </w:p>
          <w:p w14:paraId="7557CF64"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16%</w:t>
            </w:r>
            <w:r w:rsidRPr="00566956">
              <w:rPr>
                <w:rFonts w:ascii="Times New Roman" w:eastAsia="仿宋_GB2312" w:hAnsi="Times New Roman" w:cs="Times New Roman"/>
                <w:color w:val="auto"/>
                <w:sz w:val="21"/>
                <w:szCs w:val="21"/>
              </w:rPr>
              <w:t>以下</w:t>
            </w:r>
          </w:p>
        </w:tc>
        <w:tc>
          <w:tcPr>
            <w:tcW w:w="1355" w:type="pct"/>
            <w:vAlign w:val="center"/>
          </w:tcPr>
          <w:p w14:paraId="44BC29FC"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6%</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12%</w:t>
            </w:r>
            <w:r w:rsidRPr="00566956">
              <w:rPr>
                <w:rFonts w:ascii="Times New Roman" w:eastAsia="仿宋_GB2312" w:hAnsi="Times New Roman" w:cs="Times New Roman"/>
                <w:color w:val="auto"/>
                <w:sz w:val="21"/>
                <w:szCs w:val="21"/>
              </w:rPr>
              <w:t>以下</w:t>
            </w:r>
          </w:p>
        </w:tc>
      </w:tr>
      <w:tr w:rsidR="007D6F93" w:rsidRPr="00F44A0F" w14:paraId="68C979D4" w14:textId="77777777" w:rsidTr="004D000F">
        <w:trPr>
          <w:trHeight w:val="454"/>
        </w:trPr>
        <w:tc>
          <w:tcPr>
            <w:tcW w:w="191" w:type="pct"/>
            <w:vMerge/>
            <w:vAlign w:val="center"/>
          </w:tcPr>
          <w:p w14:paraId="7ACD8A9D"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ign w:val="center"/>
          </w:tcPr>
          <w:p w14:paraId="3A4BA425"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rPr>
            </w:pPr>
          </w:p>
        </w:tc>
        <w:tc>
          <w:tcPr>
            <w:tcW w:w="996" w:type="pct"/>
            <w:vAlign w:val="center"/>
          </w:tcPr>
          <w:p w14:paraId="02E4EF3E"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负荷</w:t>
            </w:r>
            <w:r w:rsidRPr="00566956">
              <w:rPr>
                <w:rFonts w:ascii="Times New Roman" w:eastAsia="仿宋_GB2312" w:hAnsi="Times New Roman" w:cs="Times New Roman"/>
                <w:color w:val="auto"/>
                <w:sz w:val="21"/>
                <w:szCs w:val="21"/>
                <w:lang w:eastAsia="zh-CN"/>
              </w:rPr>
              <w:t>5000MW</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11000MW</w:t>
            </w:r>
            <w:r w:rsidRPr="00566956">
              <w:rPr>
                <w:rFonts w:ascii="Times New Roman" w:eastAsia="仿宋_GB2312" w:hAnsi="Times New Roman" w:cs="Times New Roman"/>
                <w:color w:val="auto"/>
                <w:sz w:val="21"/>
                <w:szCs w:val="21"/>
                <w:lang w:eastAsia="zh-CN"/>
              </w:rPr>
              <w:t>以下</w:t>
            </w:r>
          </w:p>
        </w:tc>
        <w:tc>
          <w:tcPr>
            <w:tcW w:w="520" w:type="pct"/>
            <w:vAlign w:val="center"/>
          </w:tcPr>
          <w:p w14:paraId="23BAE229"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p>
        </w:tc>
        <w:tc>
          <w:tcPr>
            <w:tcW w:w="671" w:type="pct"/>
            <w:vAlign w:val="center"/>
          </w:tcPr>
          <w:p w14:paraId="5383010F"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以上</w:t>
            </w:r>
          </w:p>
        </w:tc>
        <w:tc>
          <w:tcPr>
            <w:tcW w:w="893" w:type="pct"/>
            <w:vAlign w:val="center"/>
          </w:tcPr>
          <w:p w14:paraId="63CC75D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20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p w14:paraId="35D18755"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c>
          <w:tcPr>
            <w:tcW w:w="1355" w:type="pct"/>
            <w:vAlign w:val="center"/>
          </w:tcPr>
          <w:p w14:paraId="424193A2"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2</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以下</w:t>
            </w:r>
          </w:p>
        </w:tc>
      </w:tr>
      <w:tr w:rsidR="007D6F93" w:rsidRPr="00F44A0F" w14:paraId="5FAD6224" w14:textId="77777777" w:rsidTr="004D000F">
        <w:trPr>
          <w:trHeight w:val="454"/>
        </w:trPr>
        <w:tc>
          <w:tcPr>
            <w:tcW w:w="191" w:type="pct"/>
            <w:vMerge/>
            <w:vAlign w:val="center"/>
          </w:tcPr>
          <w:p w14:paraId="14539AE7"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ign w:val="center"/>
          </w:tcPr>
          <w:p w14:paraId="666A3E12"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rPr>
            </w:pPr>
          </w:p>
        </w:tc>
        <w:tc>
          <w:tcPr>
            <w:tcW w:w="996" w:type="pct"/>
            <w:vAlign w:val="center"/>
          </w:tcPr>
          <w:p w14:paraId="14DC348C"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000MW</w:t>
            </w:r>
            <w:r w:rsidRPr="00566956">
              <w:rPr>
                <w:rFonts w:ascii="Times New Roman" w:eastAsia="仿宋_GB2312" w:hAnsi="Times New Roman" w:cs="Times New Roman"/>
                <w:color w:val="auto"/>
                <w:sz w:val="21"/>
                <w:szCs w:val="21"/>
              </w:rPr>
              <w:t>以下</w:t>
            </w:r>
          </w:p>
        </w:tc>
        <w:tc>
          <w:tcPr>
            <w:tcW w:w="520" w:type="pct"/>
            <w:vAlign w:val="center"/>
          </w:tcPr>
          <w:p w14:paraId="5ED8A9F0"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p>
        </w:tc>
        <w:tc>
          <w:tcPr>
            <w:tcW w:w="671" w:type="pct"/>
            <w:vAlign w:val="center"/>
          </w:tcPr>
          <w:p w14:paraId="38FC362D"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p>
        </w:tc>
        <w:tc>
          <w:tcPr>
            <w:tcW w:w="893" w:type="pct"/>
            <w:vAlign w:val="center"/>
          </w:tcPr>
          <w:p w14:paraId="3EB73BF5"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tc>
        <w:tc>
          <w:tcPr>
            <w:tcW w:w="1355" w:type="pct"/>
            <w:vAlign w:val="center"/>
          </w:tcPr>
          <w:p w14:paraId="1683F72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25</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4</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以下</w:t>
            </w:r>
          </w:p>
        </w:tc>
      </w:tr>
      <w:tr w:rsidR="007D6F93" w:rsidRPr="00F44A0F" w14:paraId="4529DA12" w14:textId="77777777" w:rsidTr="004D000F">
        <w:trPr>
          <w:trHeight w:val="454"/>
        </w:trPr>
        <w:tc>
          <w:tcPr>
            <w:tcW w:w="191" w:type="pct"/>
            <w:vMerge/>
            <w:vAlign w:val="center"/>
          </w:tcPr>
          <w:p w14:paraId="199AEA27"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1370" w:type="pct"/>
            <w:gridSpan w:val="2"/>
            <w:vAlign w:val="center"/>
          </w:tcPr>
          <w:p w14:paraId="6715A34C"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直辖市电网</w:t>
            </w:r>
          </w:p>
        </w:tc>
        <w:tc>
          <w:tcPr>
            <w:tcW w:w="520" w:type="pct"/>
            <w:vAlign w:val="center"/>
          </w:tcPr>
          <w:p w14:paraId="44267F3D"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以上</w:t>
            </w:r>
          </w:p>
        </w:tc>
        <w:tc>
          <w:tcPr>
            <w:tcW w:w="671" w:type="pct"/>
            <w:vAlign w:val="center"/>
          </w:tcPr>
          <w:p w14:paraId="13EC1ED4"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20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以下</w:t>
            </w:r>
          </w:p>
        </w:tc>
        <w:tc>
          <w:tcPr>
            <w:tcW w:w="893" w:type="pct"/>
            <w:vAlign w:val="center"/>
          </w:tcPr>
          <w:p w14:paraId="6467726C"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p w14:paraId="6F9D770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lang w:eastAsia="zh-CN"/>
              </w:rPr>
              <w:t>20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c>
          <w:tcPr>
            <w:tcW w:w="1355" w:type="pct"/>
            <w:vAlign w:val="center"/>
          </w:tcPr>
          <w:p w14:paraId="06ECCAB9"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rPr>
              <w:t>5%</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rPr>
              <w:t>10%</w:t>
            </w:r>
            <w:r w:rsidRPr="00566956">
              <w:rPr>
                <w:rFonts w:ascii="Times New Roman" w:eastAsia="仿宋_GB2312" w:hAnsi="Times New Roman" w:cs="Times New Roman"/>
                <w:color w:val="auto"/>
                <w:sz w:val="21"/>
                <w:szCs w:val="21"/>
              </w:rPr>
              <w:t>以下</w:t>
            </w:r>
          </w:p>
        </w:tc>
      </w:tr>
      <w:tr w:rsidR="007D6F93" w:rsidRPr="00F44A0F" w14:paraId="592E0AA2" w14:textId="77777777" w:rsidTr="004D000F">
        <w:trPr>
          <w:trHeight w:val="454"/>
        </w:trPr>
        <w:tc>
          <w:tcPr>
            <w:tcW w:w="191" w:type="pct"/>
            <w:vMerge/>
            <w:vAlign w:val="center"/>
          </w:tcPr>
          <w:p w14:paraId="719FCD96"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restart"/>
            <w:vAlign w:val="center"/>
          </w:tcPr>
          <w:p w14:paraId="1A9EE6A9"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省、自治区人民政府所在地城市电网</w:t>
            </w:r>
          </w:p>
        </w:tc>
        <w:tc>
          <w:tcPr>
            <w:tcW w:w="996" w:type="pct"/>
            <w:vAlign w:val="center"/>
          </w:tcPr>
          <w:p w14:paraId="5D039BE9"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45</w:t>
            </w:r>
            <w:r w:rsidRPr="00566956">
              <w:rPr>
                <w:rFonts w:ascii="Times New Roman" w:eastAsia="仿宋_GB2312" w:hAnsi="Times New Roman" w:cs="Times New Roman"/>
                <w:color w:val="auto"/>
                <w:sz w:val="21"/>
                <w:szCs w:val="21"/>
              </w:rPr>
              <w:t>00MW</w:t>
            </w:r>
            <w:r w:rsidRPr="00566956">
              <w:rPr>
                <w:rFonts w:ascii="Times New Roman" w:eastAsia="仿宋_GB2312" w:hAnsi="Times New Roman" w:cs="Times New Roman"/>
                <w:color w:val="auto"/>
                <w:sz w:val="21"/>
                <w:szCs w:val="21"/>
              </w:rPr>
              <w:t>以上</w:t>
            </w:r>
          </w:p>
        </w:tc>
        <w:tc>
          <w:tcPr>
            <w:tcW w:w="520" w:type="pct"/>
            <w:vAlign w:val="center"/>
          </w:tcPr>
          <w:p w14:paraId="6E813486"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60%</w:t>
            </w:r>
            <w:r w:rsidRPr="00566956">
              <w:rPr>
                <w:rFonts w:ascii="Times New Roman" w:eastAsia="仿宋_GB2312" w:hAnsi="Times New Roman" w:cs="Times New Roman"/>
                <w:color w:val="auto"/>
                <w:sz w:val="21"/>
                <w:szCs w:val="21"/>
              </w:rPr>
              <w:t>以上</w:t>
            </w:r>
          </w:p>
        </w:tc>
        <w:tc>
          <w:tcPr>
            <w:tcW w:w="671" w:type="pct"/>
            <w:vAlign w:val="center"/>
          </w:tcPr>
          <w:p w14:paraId="6DC8F4AF"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6</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以下</w:t>
            </w:r>
          </w:p>
        </w:tc>
        <w:tc>
          <w:tcPr>
            <w:tcW w:w="893" w:type="pct"/>
            <w:vMerge w:val="restart"/>
            <w:vAlign w:val="center"/>
          </w:tcPr>
          <w:p w14:paraId="515FCF17"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20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p w14:paraId="63988663"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c>
          <w:tcPr>
            <w:tcW w:w="1355" w:type="pct"/>
            <w:vMerge w:val="restart"/>
            <w:vAlign w:val="center"/>
          </w:tcPr>
          <w:p w14:paraId="6D68666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2</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以下</w:t>
            </w:r>
          </w:p>
        </w:tc>
      </w:tr>
      <w:tr w:rsidR="007D6F93" w:rsidRPr="00F44A0F" w14:paraId="3F8DD13A" w14:textId="77777777" w:rsidTr="004D000F">
        <w:trPr>
          <w:trHeight w:val="454"/>
        </w:trPr>
        <w:tc>
          <w:tcPr>
            <w:tcW w:w="191" w:type="pct"/>
            <w:vMerge/>
            <w:vAlign w:val="center"/>
          </w:tcPr>
          <w:p w14:paraId="565ADB1E"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ign w:val="center"/>
          </w:tcPr>
          <w:p w14:paraId="7694E7CF"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498DEF34"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rPr>
              <w:t>4500MW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651E733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5C379A5D"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tc>
        <w:tc>
          <w:tcPr>
            <w:tcW w:w="893" w:type="pct"/>
            <w:vMerge/>
            <w:vAlign w:val="center"/>
          </w:tcPr>
          <w:p w14:paraId="5C29CC42"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1355" w:type="pct"/>
            <w:vMerge/>
            <w:vAlign w:val="center"/>
          </w:tcPr>
          <w:p w14:paraId="4A8DDE1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r>
      <w:tr w:rsidR="007D6F93" w:rsidRPr="00F44A0F" w14:paraId="0C19D5FD" w14:textId="77777777" w:rsidTr="004D000F">
        <w:trPr>
          <w:trHeight w:val="454"/>
        </w:trPr>
        <w:tc>
          <w:tcPr>
            <w:tcW w:w="191" w:type="pct"/>
            <w:vMerge/>
            <w:vAlign w:val="center"/>
          </w:tcPr>
          <w:p w14:paraId="3EA072BD"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rPr>
            </w:pPr>
          </w:p>
        </w:tc>
        <w:tc>
          <w:tcPr>
            <w:tcW w:w="374" w:type="pct"/>
            <w:vMerge w:val="restart"/>
            <w:vAlign w:val="center"/>
          </w:tcPr>
          <w:p w14:paraId="2C5EA03E" w14:textId="44F67430" w:rsidR="007D6F93" w:rsidRPr="00566956" w:rsidRDefault="002E697A"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其他地级行政区电网</w:t>
            </w:r>
          </w:p>
        </w:tc>
        <w:tc>
          <w:tcPr>
            <w:tcW w:w="996" w:type="pct"/>
            <w:vAlign w:val="center"/>
          </w:tcPr>
          <w:p w14:paraId="45362D5C"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130</w:t>
            </w:r>
            <w:r w:rsidRPr="00566956">
              <w:rPr>
                <w:rFonts w:ascii="Times New Roman" w:eastAsia="仿宋_GB2312" w:hAnsi="Times New Roman" w:cs="Times New Roman"/>
                <w:color w:val="auto"/>
                <w:sz w:val="21"/>
                <w:szCs w:val="21"/>
              </w:rPr>
              <w:t>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4A76FD29"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51DAE67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6</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以上</w:t>
            </w:r>
          </w:p>
        </w:tc>
        <w:tc>
          <w:tcPr>
            <w:tcW w:w="893" w:type="pct"/>
            <w:vAlign w:val="center"/>
          </w:tcPr>
          <w:p w14:paraId="55C80B2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p>
          <w:p w14:paraId="7661435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60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c>
          <w:tcPr>
            <w:tcW w:w="1355" w:type="pct"/>
            <w:vMerge w:val="restart"/>
            <w:vAlign w:val="center"/>
          </w:tcPr>
          <w:p w14:paraId="0C614ED4"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20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r>
      <w:tr w:rsidR="007D6F93" w:rsidRPr="00F44A0F" w14:paraId="6097B573" w14:textId="77777777" w:rsidTr="004D000F">
        <w:trPr>
          <w:trHeight w:val="562"/>
        </w:trPr>
        <w:tc>
          <w:tcPr>
            <w:tcW w:w="191" w:type="pct"/>
            <w:vMerge/>
            <w:vAlign w:val="center"/>
          </w:tcPr>
          <w:p w14:paraId="5632FC83"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7D0E10DE"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1FAA0857"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1300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590EB67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247ACA4D"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15AFA20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1355" w:type="pct"/>
            <w:vMerge/>
            <w:vAlign w:val="center"/>
          </w:tcPr>
          <w:p w14:paraId="0DE68C0E"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r>
      <w:tr w:rsidR="007D6F93" w:rsidRPr="00F44A0F" w14:paraId="0C228C16" w14:textId="77777777" w:rsidTr="004D000F">
        <w:trPr>
          <w:trHeight w:val="454"/>
        </w:trPr>
        <w:tc>
          <w:tcPr>
            <w:tcW w:w="191" w:type="pct"/>
            <w:vMerge/>
            <w:vAlign w:val="center"/>
          </w:tcPr>
          <w:p w14:paraId="3718D7BE"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restart"/>
            <w:vAlign w:val="center"/>
          </w:tcPr>
          <w:p w14:paraId="4F195B21"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县级市电网</w:t>
            </w:r>
          </w:p>
        </w:tc>
        <w:tc>
          <w:tcPr>
            <w:tcW w:w="996" w:type="pct"/>
            <w:vAlign w:val="center"/>
          </w:tcPr>
          <w:p w14:paraId="1AC9E94B"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22</w:t>
            </w:r>
            <w:r w:rsidRPr="00566956">
              <w:rPr>
                <w:rFonts w:ascii="Times New Roman" w:eastAsia="仿宋_GB2312" w:hAnsi="Times New Roman" w:cs="Times New Roman"/>
                <w:color w:val="auto"/>
                <w:sz w:val="21"/>
                <w:szCs w:val="21"/>
              </w:rPr>
              <w:t>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4F078FBA"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7021B639"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585898E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6</w:t>
            </w:r>
            <w:r w:rsidRPr="00566956">
              <w:rPr>
                <w:rFonts w:ascii="Times New Roman" w:eastAsia="仿宋_GB2312" w:hAnsi="Times New Roman" w:cs="Times New Roman"/>
                <w:color w:val="auto"/>
                <w:sz w:val="21"/>
                <w:szCs w:val="21"/>
              </w:rPr>
              <w:t>0%</w:t>
            </w:r>
            <w:r w:rsidRPr="00566956">
              <w:rPr>
                <w:rFonts w:ascii="Times New Roman" w:eastAsia="仿宋_GB2312" w:hAnsi="Times New Roman" w:cs="Times New Roman"/>
                <w:color w:val="auto"/>
                <w:sz w:val="21"/>
                <w:szCs w:val="21"/>
              </w:rPr>
              <w:t>以上</w:t>
            </w:r>
          </w:p>
        </w:tc>
        <w:tc>
          <w:tcPr>
            <w:tcW w:w="1355" w:type="pct"/>
            <w:vAlign w:val="center"/>
          </w:tcPr>
          <w:p w14:paraId="59EDA011"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以上</w:t>
            </w:r>
            <w:r w:rsidRPr="00566956">
              <w:rPr>
                <w:rFonts w:ascii="Times New Roman" w:eastAsia="仿宋_GB2312" w:hAnsi="Times New Roman" w:cs="Times New Roman"/>
                <w:color w:val="auto"/>
                <w:sz w:val="21"/>
                <w:szCs w:val="21"/>
                <w:lang w:eastAsia="zh-CN"/>
              </w:rPr>
              <w:t>60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以下</w:t>
            </w:r>
          </w:p>
        </w:tc>
      </w:tr>
      <w:tr w:rsidR="007D6F93" w:rsidRPr="00F44A0F" w14:paraId="79A2E24D" w14:textId="77777777" w:rsidTr="004D000F">
        <w:trPr>
          <w:trHeight w:val="454"/>
        </w:trPr>
        <w:tc>
          <w:tcPr>
            <w:tcW w:w="191" w:type="pct"/>
            <w:vMerge/>
            <w:vAlign w:val="center"/>
          </w:tcPr>
          <w:p w14:paraId="2464EEA7"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4F243B28"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3BFE5A1A"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220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27D378DB"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76D0222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29BA2B2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1355" w:type="pct"/>
            <w:vAlign w:val="center"/>
          </w:tcPr>
          <w:p w14:paraId="66161EA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40</w:t>
            </w:r>
            <w:r w:rsidRPr="00566956">
              <w:rPr>
                <w:rFonts w:ascii="Times New Roman" w:eastAsia="仿宋_GB2312" w:hAnsi="Times New Roman" w:cs="Times New Roman"/>
                <w:color w:val="auto"/>
                <w:sz w:val="21"/>
                <w:szCs w:val="21"/>
              </w:rPr>
              <w:t>%</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r>
      <w:tr w:rsidR="007D6F93" w:rsidRPr="00F44A0F" w14:paraId="1ED62D9C" w14:textId="77777777" w:rsidTr="004D000F">
        <w:trPr>
          <w:trHeight w:val="688"/>
        </w:trPr>
        <w:tc>
          <w:tcPr>
            <w:tcW w:w="191" w:type="pct"/>
            <w:vMerge/>
            <w:vAlign w:val="center"/>
          </w:tcPr>
          <w:p w14:paraId="78D0AAEA"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Align w:val="center"/>
          </w:tcPr>
          <w:p w14:paraId="7839D874" w14:textId="12030EDB" w:rsidR="007D6F93" w:rsidRPr="00566956" w:rsidRDefault="002E697A"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其他县级电网</w:t>
            </w:r>
          </w:p>
        </w:tc>
        <w:tc>
          <w:tcPr>
            <w:tcW w:w="996" w:type="pct"/>
            <w:vAlign w:val="center"/>
          </w:tcPr>
          <w:p w14:paraId="5E31C74F"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100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36B81491"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4EF9C39C"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5ED215B5"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1355" w:type="pct"/>
            <w:vAlign w:val="center"/>
          </w:tcPr>
          <w:p w14:paraId="3C979905"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减供负荷</w:t>
            </w:r>
            <w:r w:rsidRPr="00566956">
              <w:rPr>
                <w:rFonts w:ascii="Times New Roman" w:eastAsia="仿宋_GB2312" w:hAnsi="Times New Roman" w:cs="Times New Roman"/>
                <w:color w:val="auto"/>
                <w:sz w:val="21"/>
                <w:szCs w:val="21"/>
                <w:lang w:eastAsia="zh-CN"/>
              </w:rPr>
              <w:t>100</w:t>
            </w:r>
            <w:r w:rsidRPr="00566956">
              <w:rPr>
                <w:rFonts w:ascii="Times New Roman" w:eastAsia="仿宋_GB2312" w:hAnsi="Times New Roman" w:cs="Times New Roman"/>
                <w:color w:val="auto"/>
                <w:sz w:val="21"/>
                <w:szCs w:val="21"/>
              </w:rPr>
              <w:t>%</w:t>
            </w:r>
          </w:p>
        </w:tc>
      </w:tr>
      <w:tr w:rsidR="007D6F93" w:rsidRPr="00F44A0F" w14:paraId="603A856B" w14:textId="77777777" w:rsidTr="004D000F">
        <w:trPr>
          <w:trHeight w:val="1064"/>
        </w:trPr>
        <w:tc>
          <w:tcPr>
            <w:tcW w:w="191" w:type="pct"/>
            <w:vMerge w:val="restart"/>
            <w:vAlign w:val="center"/>
          </w:tcPr>
          <w:p w14:paraId="19A07684" w14:textId="77777777" w:rsidR="007D6F93" w:rsidRPr="00F44A0F" w:rsidRDefault="007D6F93" w:rsidP="00AF1BCB">
            <w:pPr>
              <w:pStyle w:val="TableText"/>
              <w:kinsoku/>
              <w:spacing w:after="0"/>
              <w:jc w:val="center"/>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供电用户</w:t>
            </w:r>
          </w:p>
          <w:p w14:paraId="3BEF6C50"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停电</w:t>
            </w:r>
            <w:r w:rsidRPr="00F44A0F">
              <w:rPr>
                <w:rFonts w:ascii="Times New Roman" w:eastAsia="黑体" w:hAnsi="Times New Roman" w:cs="Times New Roman"/>
                <w:color w:val="auto"/>
                <w:sz w:val="21"/>
                <w:szCs w:val="21"/>
                <w:lang w:eastAsia="zh-CN"/>
              </w:rPr>
              <w:lastRenderedPageBreak/>
              <w:t>情形</w:t>
            </w:r>
          </w:p>
        </w:tc>
        <w:tc>
          <w:tcPr>
            <w:tcW w:w="1370" w:type="pct"/>
            <w:gridSpan w:val="2"/>
            <w:vAlign w:val="center"/>
          </w:tcPr>
          <w:p w14:paraId="6B1B020A"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lang w:eastAsia="zh-CN"/>
              </w:rPr>
              <w:lastRenderedPageBreak/>
              <w:t>直辖市电网</w:t>
            </w:r>
          </w:p>
        </w:tc>
        <w:tc>
          <w:tcPr>
            <w:tcW w:w="520" w:type="pct"/>
            <w:vAlign w:val="center"/>
          </w:tcPr>
          <w:p w14:paraId="062A36B1"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60%</w:t>
            </w:r>
            <w:r w:rsidRPr="00566956">
              <w:rPr>
                <w:rFonts w:ascii="Times New Roman" w:eastAsia="仿宋_GB2312" w:hAnsi="Times New Roman" w:cs="Times New Roman"/>
                <w:color w:val="auto"/>
                <w:sz w:val="21"/>
                <w:szCs w:val="21"/>
                <w:lang w:eastAsia="zh-CN"/>
              </w:rPr>
              <w:t>以上用户停电</w:t>
            </w:r>
          </w:p>
        </w:tc>
        <w:tc>
          <w:tcPr>
            <w:tcW w:w="671" w:type="pct"/>
            <w:vAlign w:val="center"/>
          </w:tcPr>
          <w:p w14:paraId="1C80DDEC"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60%</w:t>
            </w:r>
            <w:r w:rsidRPr="00566956">
              <w:rPr>
                <w:rFonts w:ascii="Times New Roman" w:eastAsia="仿宋_GB2312" w:hAnsi="Times New Roman" w:cs="Times New Roman"/>
                <w:color w:val="auto"/>
                <w:sz w:val="21"/>
                <w:szCs w:val="21"/>
                <w:lang w:eastAsia="zh-CN"/>
              </w:rPr>
              <w:t>以下用户停电</w:t>
            </w:r>
          </w:p>
        </w:tc>
        <w:tc>
          <w:tcPr>
            <w:tcW w:w="893" w:type="pct"/>
            <w:vAlign w:val="center"/>
          </w:tcPr>
          <w:p w14:paraId="16CE745D"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以下</w:t>
            </w:r>
          </w:p>
          <w:p w14:paraId="0952CE28"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用户停电</w:t>
            </w:r>
          </w:p>
        </w:tc>
        <w:tc>
          <w:tcPr>
            <w:tcW w:w="1355" w:type="pct"/>
            <w:vAlign w:val="center"/>
          </w:tcPr>
          <w:p w14:paraId="48BB9B1D"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以下用户停电</w:t>
            </w:r>
          </w:p>
        </w:tc>
      </w:tr>
      <w:tr w:rsidR="007D6F93" w:rsidRPr="00F44A0F" w14:paraId="5D440C1D" w14:textId="77777777" w:rsidTr="004D000F">
        <w:trPr>
          <w:trHeight w:val="454"/>
        </w:trPr>
        <w:tc>
          <w:tcPr>
            <w:tcW w:w="191" w:type="pct"/>
            <w:vMerge/>
            <w:vAlign w:val="center"/>
          </w:tcPr>
          <w:p w14:paraId="401D4A90"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restart"/>
            <w:vAlign w:val="center"/>
          </w:tcPr>
          <w:p w14:paraId="3EC25758"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省、自治区人民政府所在地</w:t>
            </w:r>
            <w:r w:rsidRPr="00566956">
              <w:rPr>
                <w:rFonts w:ascii="Times New Roman" w:eastAsia="仿宋_GB2312" w:hAnsi="Times New Roman" w:cs="Times New Roman"/>
                <w:color w:val="auto"/>
                <w:sz w:val="21"/>
                <w:szCs w:val="21"/>
                <w:lang w:eastAsia="zh-CN"/>
              </w:rPr>
              <w:lastRenderedPageBreak/>
              <w:t>城市电网</w:t>
            </w:r>
          </w:p>
        </w:tc>
        <w:tc>
          <w:tcPr>
            <w:tcW w:w="996" w:type="pct"/>
            <w:vAlign w:val="center"/>
          </w:tcPr>
          <w:p w14:paraId="409DAD6D"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lastRenderedPageBreak/>
              <w:t>负荷</w:t>
            </w:r>
            <w:r w:rsidRPr="00566956">
              <w:rPr>
                <w:rFonts w:ascii="Times New Roman" w:eastAsia="仿宋_GB2312" w:hAnsi="Times New Roman" w:cs="Times New Roman"/>
                <w:color w:val="auto"/>
                <w:sz w:val="21"/>
                <w:szCs w:val="21"/>
                <w:lang w:eastAsia="zh-CN"/>
              </w:rPr>
              <w:t>45</w:t>
            </w:r>
            <w:r w:rsidRPr="00566956">
              <w:rPr>
                <w:rFonts w:ascii="Times New Roman" w:eastAsia="仿宋_GB2312" w:hAnsi="Times New Roman" w:cs="Times New Roman"/>
                <w:color w:val="auto"/>
                <w:sz w:val="21"/>
                <w:szCs w:val="21"/>
              </w:rPr>
              <w:t>00MW</w:t>
            </w:r>
            <w:r w:rsidRPr="00566956">
              <w:rPr>
                <w:rFonts w:ascii="Times New Roman" w:eastAsia="仿宋_GB2312" w:hAnsi="Times New Roman" w:cs="Times New Roman"/>
                <w:color w:val="auto"/>
                <w:sz w:val="21"/>
                <w:szCs w:val="21"/>
              </w:rPr>
              <w:t>以上</w:t>
            </w:r>
          </w:p>
        </w:tc>
        <w:tc>
          <w:tcPr>
            <w:tcW w:w="520" w:type="pct"/>
            <w:vAlign w:val="center"/>
          </w:tcPr>
          <w:p w14:paraId="7C12FBFF" w14:textId="77777777" w:rsidR="007D6F93" w:rsidRPr="00566956" w:rsidRDefault="007D6F93" w:rsidP="004D000F">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以上用户停电</w:t>
            </w:r>
          </w:p>
        </w:tc>
        <w:tc>
          <w:tcPr>
            <w:tcW w:w="671" w:type="pct"/>
            <w:vAlign w:val="center"/>
          </w:tcPr>
          <w:p w14:paraId="7F5A57D3"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以下用户停电</w:t>
            </w:r>
          </w:p>
        </w:tc>
        <w:tc>
          <w:tcPr>
            <w:tcW w:w="893" w:type="pct"/>
            <w:vMerge w:val="restart"/>
            <w:vAlign w:val="center"/>
          </w:tcPr>
          <w:p w14:paraId="47E832F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以下</w:t>
            </w:r>
          </w:p>
          <w:p w14:paraId="31F7E434"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用户停电</w:t>
            </w:r>
          </w:p>
        </w:tc>
        <w:tc>
          <w:tcPr>
            <w:tcW w:w="1355" w:type="pct"/>
            <w:vMerge w:val="restart"/>
            <w:vAlign w:val="center"/>
          </w:tcPr>
          <w:p w14:paraId="0DFA7AC2"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以下用户停电</w:t>
            </w:r>
          </w:p>
        </w:tc>
      </w:tr>
      <w:tr w:rsidR="007D6F93" w:rsidRPr="00F44A0F" w14:paraId="15614BD5" w14:textId="77777777" w:rsidTr="004D000F">
        <w:trPr>
          <w:trHeight w:val="454"/>
        </w:trPr>
        <w:tc>
          <w:tcPr>
            <w:tcW w:w="191" w:type="pct"/>
            <w:vMerge/>
            <w:vAlign w:val="center"/>
          </w:tcPr>
          <w:p w14:paraId="169191C0"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699124BA"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003AD355"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45</w:t>
            </w:r>
            <w:r w:rsidRPr="00566956">
              <w:rPr>
                <w:rFonts w:ascii="Times New Roman" w:eastAsia="仿宋_GB2312" w:hAnsi="Times New Roman" w:cs="Times New Roman"/>
                <w:color w:val="auto"/>
                <w:sz w:val="21"/>
                <w:szCs w:val="21"/>
              </w:rPr>
              <w:t>00MW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6BCA1C99"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43B806AE"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以上用户停电</w:t>
            </w:r>
          </w:p>
        </w:tc>
        <w:tc>
          <w:tcPr>
            <w:tcW w:w="893" w:type="pct"/>
            <w:vMerge/>
            <w:vAlign w:val="center"/>
          </w:tcPr>
          <w:p w14:paraId="05E5150F"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1355" w:type="pct"/>
            <w:vMerge/>
            <w:vAlign w:val="center"/>
          </w:tcPr>
          <w:p w14:paraId="40659DBE"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r>
      <w:tr w:rsidR="007D6F93" w:rsidRPr="00F44A0F" w14:paraId="00B579DA" w14:textId="77777777" w:rsidTr="004D000F">
        <w:trPr>
          <w:trHeight w:val="454"/>
        </w:trPr>
        <w:tc>
          <w:tcPr>
            <w:tcW w:w="191" w:type="pct"/>
            <w:vMerge/>
            <w:vAlign w:val="center"/>
          </w:tcPr>
          <w:p w14:paraId="50A6DAA2"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restart"/>
            <w:vAlign w:val="center"/>
          </w:tcPr>
          <w:p w14:paraId="2C1E51CB" w14:textId="624BDED2" w:rsidR="007D6F93" w:rsidRPr="00566956" w:rsidRDefault="002E697A" w:rsidP="00AF1BCB">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其他地级行政区电网</w:t>
            </w:r>
          </w:p>
        </w:tc>
        <w:tc>
          <w:tcPr>
            <w:tcW w:w="996" w:type="pct"/>
            <w:vAlign w:val="center"/>
          </w:tcPr>
          <w:p w14:paraId="2234A387"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130</w:t>
            </w:r>
            <w:r w:rsidRPr="00566956">
              <w:rPr>
                <w:rFonts w:ascii="Times New Roman" w:eastAsia="仿宋_GB2312" w:hAnsi="Times New Roman" w:cs="Times New Roman"/>
                <w:color w:val="auto"/>
                <w:sz w:val="21"/>
                <w:szCs w:val="21"/>
              </w:rPr>
              <w:t>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58723028"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2FAE5EA0" w14:textId="77777777" w:rsidR="007D6F93" w:rsidRPr="00566956" w:rsidRDefault="007D6F93" w:rsidP="004D000F">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以上用户停电</w:t>
            </w:r>
          </w:p>
        </w:tc>
        <w:tc>
          <w:tcPr>
            <w:tcW w:w="893" w:type="pct"/>
            <w:vAlign w:val="center"/>
          </w:tcPr>
          <w:p w14:paraId="4F70EFC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以下</w:t>
            </w:r>
          </w:p>
          <w:p w14:paraId="3AAB5BFE"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用户停电</w:t>
            </w:r>
          </w:p>
        </w:tc>
        <w:tc>
          <w:tcPr>
            <w:tcW w:w="1355" w:type="pct"/>
            <w:vMerge w:val="restart"/>
            <w:vAlign w:val="center"/>
          </w:tcPr>
          <w:p w14:paraId="5AF4E9AD"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以下用户停电</w:t>
            </w:r>
          </w:p>
        </w:tc>
      </w:tr>
      <w:tr w:rsidR="007D6F93" w:rsidRPr="00F44A0F" w14:paraId="74E68274" w14:textId="77777777" w:rsidTr="004D000F">
        <w:trPr>
          <w:trHeight w:val="670"/>
        </w:trPr>
        <w:tc>
          <w:tcPr>
            <w:tcW w:w="191" w:type="pct"/>
            <w:vMerge/>
            <w:vAlign w:val="center"/>
          </w:tcPr>
          <w:p w14:paraId="4D10582B"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07133767"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074117D4"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1300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673BD65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7D9A958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2E6758A6"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以上用户停电</w:t>
            </w:r>
          </w:p>
        </w:tc>
        <w:tc>
          <w:tcPr>
            <w:tcW w:w="1355" w:type="pct"/>
            <w:vMerge/>
            <w:vAlign w:val="center"/>
          </w:tcPr>
          <w:p w14:paraId="4DC0B4D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r>
      <w:tr w:rsidR="007D6F93" w:rsidRPr="00F44A0F" w14:paraId="71DC9DCA" w14:textId="77777777" w:rsidTr="004D000F">
        <w:trPr>
          <w:trHeight w:val="454"/>
        </w:trPr>
        <w:tc>
          <w:tcPr>
            <w:tcW w:w="191" w:type="pct"/>
            <w:vMerge/>
            <w:vAlign w:val="center"/>
          </w:tcPr>
          <w:p w14:paraId="4A27A0FD"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restart"/>
            <w:vAlign w:val="center"/>
          </w:tcPr>
          <w:p w14:paraId="6D57E5B2"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roofErr w:type="spellStart"/>
            <w:r w:rsidRPr="00566956">
              <w:rPr>
                <w:rFonts w:ascii="Times New Roman" w:eastAsia="仿宋_GB2312" w:hAnsi="Times New Roman" w:cs="Times New Roman"/>
                <w:color w:val="auto"/>
                <w:sz w:val="21"/>
                <w:szCs w:val="21"/>
              </w:rPr>
              <w:t>县级市</w:t>
            </w:r>
            <w:proofErr w:type="spellEnd"/>
            <w:r w:rsidRPr="00566956">
              <w:rPr>
                <w:rFonts w:ascii="Times New Roman" w:eastAsia="仿宋_GB2312" w:hAnsi="Times New Roman" w:cs="Times New Roman"/>
                <w:color w:val="auto"/>
                <w:sz w:val="21"/>
                <w:szCs w:val="21"/>
                <w:lang w:eastAsia="zh-CN"/>
              </w:rPr>
              <w:t>电网</w:t>
            </w:r>
          </w:p>
        </w:tc>
        <w:tc>
          <w:tcPr>
            <w:tcW w:w="996" w:type="pct"/>
            <w:vAlign w:val="center"/>
          </w:tcPr>
          <w:p w14:paraId="6013CB0F"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22</w:t>
            </w:r>
            <w:r w:rsidRPr="00566956">
              <w:rPr>
                <w:rFonts w:ascii="Times New Roman" w:eastAsia="仿宋_GB2312" w:hAnsi="Times New Roman" w:cs="Times New Roman"/>
                <w:color w:val="auto"/>
                <w:sz w:val="21"/>
                <w:szCs w:val="21"/>
              </w:rPr>
              <w:t>0MW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7261DFC7"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2FD2D3A0"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893" w:type="pct"/>
            <w:vAlign w:val="center"/>
          </w:tcPr>
          <w:p w14:paraId="460D5E31"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以上用户停电</w:t>
            </w:r>
          </w:p>
        </w:tc>
        <w:tc>
          <w:tcPr>
            <w:tcW w:w="1355" w:type="pct"/>
            <w:vAlign w:val="center"/>
          </w:tcPr>
          <w:p w14:paraId="09E35911"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70%</w:t>
            </w:r>
            <w:r w:rsidRPr="00566956">
              <w:rPr>
                <w:rFonts w:ascii="Times New Roman" w:eastAsia="仿宋_GB2312" w:hAnsi="Times New Roman" w:cs="Times New Roman"/>
                <w:color w:val="auto"/>
                <w:sz w:val="21"/>
                <w:szCs w:val="21"/>
                <w:lang w:eastAsia="zh-CN"/>
              </w:rPr>
              <w:t>以下用户停电</w:t>
            </w:r>
          </w:p>
        </w:tc>
      </w:tr>
      <w:tr w:rsidR="007D6F93" w:rsidRPr="00F44A0F" w14:paraId="2A85ACF0" w14:textId="77777777" w:rsidTr="004D000F">
        <w:trPr>
          <w:trHeight w:val="454"/>
        </w:trPr>
        <w:tc>
          <w:tcPr>
            <w:tcW w:w="191" w:type="pct"/>
            <w:vMerge/>
            <w:vAlign w:val="center"/>
          </w:tcPr>
          <w:p w14:paraId="379E4C90"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4EEC05A8" w14:textId="77777777" w:rsidR="007D6F93" w:rsidRPr="00566956" w:rsidRDefault="007D6F93" w:rsidP="00AF1BCB">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4FA1D399"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220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下</w:t>
            </w:r>
          </w:p>
        </w:tc>
        <w:tc>
          <w:tcPr>
            <w:tcW w:w="520" w:type="pct"/>
            <w:vAlign w:val="center"/>
          </w:tcPr>
          <w:p w14:paraId="0E3F7F0F"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34FA1A32"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893" w:type="pct"/>
            <w:vAlign w:val="center"/>
          </w:tcPr>
          <w:p w14:paraId="79CBCF65"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1355" w:type="pct"/>
            <w:vAlign w:val="center"/>
          </w:tcPr>
          <w:p w14:paraId="1AE050BA"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50%</w:t>
            </w:r>
            <w:r w:rsidRPr="00566956">
              <w:rPr>
                <w:rFonts w:ascii="Times New Roman" w:eastAsia="仿宋_GB2312" w:hAnsi="Times New Roman" w:cs="Times New Roman"/>
                <w:color w:val="auto"/>
                <w:sz w:val="21"/>
                <w:szCs w:val="21"/>
                <w:lang w:eastAsia="zh-CN"/>
              </w:rPr>
              <w:t>以上用户停电</w:t>
            </w:r>
          </w:p>
        </w:tc>
      </w:tr>
      <w:tr w:rsidR="007D6F93" w:rsidRPr="00F44A0F" w14:paraId="3E07804A" w14:textId="77777777" w:rsidTr="004D000F">
        <w:trPr>
          <w:trHeight w:val="454"/>
        </w:trPr>
        <w:tc>
          <w:tcPr>
            <w:tcW w:w="191" w:type="pct"/>
            <w:vMerge/>
            <w:vAlign w:val="center"/>
          </w:tcPr>
          <w:p w14:paraId="654843F5" w14:textId="77777777" w:rsidR="007D6F93" w:rsidRPr="00F44A0F" w:rsidRDefault="007D6F93" w:rsidP="00AF1BCB">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Align w:val="center"/>
          </w:tcPr>
          <w:p w14:paraId="3868259A" w14:textId="46513E51" w:rsidR="007D6F93" w:rsidRPr="00566956" w:rsidRDefault="002E697A" w:rsidP="00AF1BCB">
            <w:pPr>
              <w:pStyle w:val="TableText"/>
              <w:kinsoku/>
              <w:spacing w:after="0"/>
              <w:jc w:val="center"/>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lang w:eastAsia="zh-CN"/>
              </w:rPr>
              <w:t>其他县级电网</w:t>
            </w:r>
          </w:p>
        </w:tc>
        <w:tc>
          <w:tcPr>
            <w:tcW w:w="996" w:type="pct"/>
            <w:vAlign w:val="center"/>
          </w:tcPr>
          <w:p w14:paraId="0E774C35" w14:textId="77777777" w:rsidR="007D6F93" w:rsidRPr="00566956" w:rsidRDefault="007D6F93" w:rsidP="00AF1BCB">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100</w:t>
            </w:r>
            <w:r w:rsidRPr="00566956">
              <w:rPr>
                <w:rFonts w:ascii="Times New Roman" w:eastAsia="仿宋_GB2312" w:hAnsi="Times New Roman" w:cs="Times New Roman"/>
                <w:color w:val="auto"/>
                <w:sz w:val="21"/>
                <w:szCs w:val="21"/>
              </w:rPr>
              <w:t>MW</w:t>
            </w:r>
            <w:r w:rsidRPr="00566956">
              <w:rPr>
                <w:rFonts w:ascii="Times New Roman" w:eastAsia="仿宋_GB2312" w:hAnsi="Times New Roman" w:cs="Times New Roman"/>
                <w:color w:val="auto"/>
                <w:sz w:val="21"/>
                <w:szCs w:val="21"/>
              </w:rPr>
              <w:t>以</w:t>
            </w:r>
            <w:r w:rsidRPr="00566956">
              <w:rPr>
                <w:rFonts w:ascii="Times New Roman" w:eastAsia="仿宋_GB2312" w:hAnsi="Times New Roman" w:cs="Times New Roman"/>
                <w:color w:val="auto"/>
                <w:sz w:val="21"/>
                <w:szCs w:val="21"/>
                <w:lang w:eastAsia="zh-CN"/>
              </w:rPr>
              <w:t>上</w:t>
            </w:r>
          </w:p>
        </w:tc>
        <w:tc>
          <w:tcPr>
            <w:tcW w:w="520" w:type="pct"/>
            <w:vAlign w:val="center"/>
          </w:tcPr>
          <w:p w14:paraId="11B336C4"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2348C8CF"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rPr>
            </w:pPr>
          </w:p>
        </w:tc>
        <w:tc>
          <w:tcPr>
            <w:tcW w:w="893" w:type="pct"/>
            <w:vAlign w:val="center"/>
          </w:tcPr>
          <w:p w14:paraId="3A4C6B3E"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p>
        </w:tc>
        <w:tc>
          <w:tcPr>
            <w:tcW w:w="1355" w:type="pct"/>
            <w:vAlign w:val="center"/>
          </w:tcPr>
          <w:p w14:paraId="20BAEC49" w14:textId="77777777" w:rsidR="007D6F93" w:rsidRPr="00566956" w:rsidRDefault="007D6F93" w:rsidP="00AF1BCB">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100%</w:t>
            </w:r>
            <w:r w:rsidRPr="00566956">
              <w:rPr>
                <w:rFonts w:ascii="Times New Roman" w:eastAsia="仿宋_GB2312" w:hAnsi="Times New Roman" w:cs="Times New Roman"/>
                <w:color w:val="auto"/>
                <w:sz w:val="21"/>
                <w:szCs w:val="21"/>
                <w:lang w:eastAsia="zh-CN"/>
              </w:rPr>
              <w:t>用户停电</w:t>
            </w:r>
          </w:p>
        </w:tc>
      </w:tr>
      <w:tr w:rsidR="002E697A" w:rsidRPr="00F44A0F" w14:paraId="7553CF10" w14:textId="77777777" w:rsidTr="004D000F">
        <w:trPr>
          <w:trHeight w:val="1408"/>
        </w:trPr>
        <w:tc>
          <w:tcPr>
            <w:tcW w:w="191" w:type="pct"/>
            <w:vMerge w:val="restart"/>
            <w:vAlign w:val="center"/>
          </w:tcPr>
          <w:p w14:paraId="40D17392" w14:textId="008C0FDD" w:rsidR="002E697A" w:rsidRPr="00F44A0F" w:rsidRDefault="002E697A" w:rsidP="002E697A">
            <w:pPr>
              <w:pStyle w:val="TableText"/>
              <w:kinsoku/>
              <w:spacing w:after="0"/>
              <w:jc w:val="center"/>
              <w:rPr>
                <w:rFonts w:ascii="Times New Roman" w:eastAsia="黑体" w:hAnsi="Times New Roman" w:cs="Times New Roman"/>
                <w:color w:val="auto"/>
                <w:sz w:val="21"/>
                <w:szCs w:val="21"/>
                <w:lang w:eastAsia="zh-CN"/>
              </w:rPr>
            </w:pPr>
            <w:proofErr w:type="gramStart"/>
            <w:r w:rsidRPr="00F44A0F">
              <w:rPr>
                <w:rFonts w:ascii="Times New Roman" w:eastAsia="黑体" w:hAnsi="Times New Roman" w:cs="Times New Roman"/>
                <w:color w:val="auto"/>
                <w:sz w:val="21"/>
                <w:szCs w:val="21"/>
                <w:lang w:eastAsia="zh-CN"/>
              </w:rPr>
              <w:t>发电涉网性能</w:t>
            </w:r>
            <w:proofErr w:type="gramEnd"/>
            <w:r w:rsidRPr="00F44A0F">
              <w:rPr>
                <w:rFonts w:ascii="Times New Roman" w:eastAsia="黑体" w:hAnsi="Times New Roman" w:cs="Times New Roman"/>
                <w:color w:val="auto"/>
                <w:sz w:val="21"/>
                <w:szCs w:val="21"/>
                <w:lang w:eastAsia="zh-CN"/>
              </w:rPr>
              <w:t>不足情形</w:t>
            </w:r>
          </w:p>
        </w:tc>
        <w:tc>
          <w:tcPr>
            <w:tcW w:w="374" w:type="pct"/>
            <w:vMerge w:val="restart"/>
            <w:vAlign w:val="center"/>
          </w:tcPr>
          <w:p w14:paraId="3E4B75F7" w14:textId="77777777" w:rsidR="002E697A" w:rsidRPr="00566956" w:rsidRDefault="002E697A" w:rsidP="002E697A">
            <w:pPr>
              <w:pStyle w:val="TableText"/>
              <w:kinsoku/>
              <w:spacing w:after="0"/>
              <w:jc w:val="center"/>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省、自治区、直辖市电网</w:t>
            </w:r>
          </w:p>
        </w:tc>
        <w:tc>
          <w:tcPr>
            <w:tcW w:w="996" w:type="pct"/>
            <w:vAlign w:val="center"/>
          </w:tcPr>
          <w:p w14:paraId="6FF95AF8" w14:textId="77777777" w:rsidR="002E697A" w:rsidRPr="00566956" w:rsidRDefault="002E697A" w:rsidP="002E697A">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0000MW</w:t>
            </w:r>
            <w:r w:rsidRPr="00566956">
              <w:rPr>
                <w:rFonts w:ascii="Times New Roman" w:eastAsia="仿宋_GB2312" w:hAnsi="Times New Roman" w:cs="Times New Roman"/>
                <w:color w:val="auto"/>
                <w:sz w:val="21"/>
                <w:szCs w:val="21"/>
              </w:rPr>
              <w:t>以上</w:t>
            </w:r>
          </w:p>
        </w:tc>
        <w:tc>
          <w:tcPr>
            <w:tcW w:w="520" w:type="pct"/>
            <w:vAlign w:val="center"/>
          </w:tcPr>
          <w:p w14:paraId="4C23DEEB"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172BBCE8"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p>
        </w:tc>
        <w:tc>
          <w:tcPr>
            <w:tcW w:w="893" w:type="pct"/>
          </w:tcPr>
          <w:p w14:paraId="03FADA77" w14:textId="01BEB66E"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lang w:eastAsia="zh-CN"/>
              </w:rPr>
              <w:t>以上</w:t>
            </w:r>
          </w:p>
        </w:tc>
        <w:tc>
          <w:tcPr>
            <w:tcW w:w="1355" w:type="pct"/>
          </w:tcPr>
          <w:p w14:paraId="499BB3F6" w14:textId="3DD83E5B"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2%</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10%</w:t>
            </w:r>
            <w:r w:rsidRPr="00566956">
              <w:rPr>
                <w:rFonts w:ascii="Times New Roman" w:eastAsia="仿宋_GB2312" w:hAnsi="Times New Roman" w:cs="Times New Roman"/>
                <w:color w:val="auto"/>
                <w:sz w:val="21"/>
                <w:szCs w:val="21"/>
                <w:lang w:eastAsia="zh-CN"/>
              </w:rPr>
              <w:t>以下</w:t>
            </w:r>
          </w:p>
        </w:tc>
      </w:tr>
      <w:tr w:rsidR="002E697A" w:rsidRPr="00F44A0F" w14:paraId="5059D492" w14:textId="77777777" w:rsidTr="004D000F">
        <w:trPr>
          <w:trHeight w:val="1321"/>
        </w:trPr>
        <w:tc>
          <w:tcPr>
            <w:tcW w:w="191" w:type="pct"/>
            <w:vMerge/>
            <w:vAlign w:val="center"/>
          </w:tcPr>
          <w:p w14:paraId="2B3B8BD4" w14:textId="77777777" w:rsidR="002E697A" w:rsidRPr="00F44A0F" w:rsidRDefault="002E697A" w:rsidP="002E697A">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267016F7" w14:textId="77777777" w:rsidR="002E697A" w:rsidRPr="00566956" w:rsidRDefault="002E697A" w:rsidP="002E697A">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352DB821" w14:textId="77777777" w:rsidR="002E697A" w:rsidRPr="00566956" w:rsidRDefault="002E697A" w:rsidP="002E697A">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负荷</w:t>
            </w:r>
            <w:r w:rsidRPr="00566956">
              <w:rPr>
                <w:rFonts w:ascii="Times New Roman" w:eastAsia="仿宋_GB2312" w:hAnsi="Times New Roman" w:cs="Times New Roman"/>
                <w:color w:val="auto"/>
                <w:sz w:val="21"/>
                <w:szCs w:val="21"/>
                <w:lang w:eastAsia="zh-CN"/>
              </w:rPr>
              <w:t>11000MW</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50000MW</w:t>
            </w:r>
            <w:r w:rsidRPr="00566956">
              <w:rPr>
                <w:rFonts w:ascii="Times New Roman" w:eastAsia="仿宋_GB2312" w:hAnsi="Times New Roman" w:cs="Times New Roman"/>
                <w:color w:val="auto"/>
                <w:sz w:val="21"/>
                <w:szCs w:val="21"/>
                <w:lang w:eastAsia="zh-CN"/>
              </w:rPr>
              <w:t>以下</w:t>
            </w:r>
          </w:p>
        </w:tc>
        <w:tc>
          <w:tcPr>
            <w:tcW w:w="520" w:type="pct"/>
            <w:vAlign w:val="center"/>
          </w:tcPr>
          <w:p w14:paraId="35FD9EE2"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5DC51639"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p>
        </w:tc>
        <w:tc>
          <w:tcPr>
            <w:tcW w:w="893" w:type="pct"/>
          </w:tcPr>
          <w:p w14:paraId="6CF2658A" w14:textId="5726B9D6"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11%</w:t>
            </w:r>
            <w:r w:rsidRPr="00566956">
              <w:rPr>
                <w:rFonts w:ascii="Times New Roman" w:eastAsia="仿宋_GB2312" w:hAnsi="Times New Roman" w:cs="Times New Roman"/>
                <w:color w:val="auto"/>
                <w:sz w:val="21"/>
                <w:szCs w:val="21"/>
                <w:lang w:eastAsia="zh-CN"/>
              </w:rPr>
              <w:t>以上</w:t>
            </w:r>
          </w:p>
        </w:tc>
        <w:tc>
          <w:tcPr>
            <w:tcW w:w="1355" w:type="pct"/>
          </w:tcPr>
          <w:p w14:paraId="2A2E615C" w14:textId="32A2EB29"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3%</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11%</w:t>
            </w:r>
            <w:r w:rsidRPr="00566956">
              <w:rPr>
                <w:rFonts w:ascii="Times New Roman" w:eastAsia="仿宋_GB2312" w:hAnsi="Times New Roman" w:cs="Times New Roman"/>
                <w:color w:val="auto"/>
                <w:sz w:val="21"/>
                <w:szCs w:val="21"/>
                <w:lang w:eastAsia="zh-CN"/>
              </w:rPr>
              <w:t>以下</w:t>
            </w:r>
          </w:p>
        </w:tc>
      </w:tr>
      <w:tr w:rsidR="002E697A" w:rsidRPr="00F44A0F" w14:paraId="07784E1A" w14:textId="77777777" w:rsidTr="004D000F">
        <w:trPr>
          <w:trHeight w:val="1258"/>
        </w:trPr>
        <w:tc>
          <w:tcPr>
            <w:tcW w:w="191" w:type="pct"/>
            <w:vMerge/>
            <w:vAlign w:val="center"/>
          </w:tcPr>
          <w:p w14:paraId="213CD030" w14:textId="77777777" w:rsidR="002E697A" w:rsidRPr="00F44A0F" w:rsidRDefault="002E697A" w:rsidP="002E697A">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350B9189" w14:textId="77777777" w:rsidR="002E697A" w:rsidRPr="00566956" w:rsidRDefault="002E697A" w:rsidP="002E697A">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17DB1548" w14:textId="77777777" w:rsidR="002E697A" w:rsidRPr="00566956" w:rsidRDefault="002E697A" w:rsidP="002E697A">
            <w:pPr>
              <w:pStyle w:val="TableText"/>
              <w:kinsoku/>
              <w:spacing w:after="0"/>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负荷</w:t>
            </w:r>
            <w:r w:rsidRPr="00566956">
              <w:rPr>
                <w:rFonts w:ascii="Times New Roman" w:eastAsia="仿宋_GB2312" w:hAnsi="Times New Roman" w:cs="Times New Roman"/>
                <w:color w:val="auto"/>
                <w:sz w:val="21"/>
                <w:szCs w:val="21"/>
                <w:lang w:eastAsia="zh-CN"/>
              </w:rPr>
              <w:t>5000MW</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11000MW</w:t>
            </w:r>
            <w:r w:rsidRPr="00566956">
              <w:rPr>
                <w:rFonts w:ascii="Times New Roman" w:eastAsia="仿宋_GB2312" w:hAnsi="Times New Roman" w:cs="Times New Roman"/>
                <w:color w:val="auto"/>
                <w:sz w:val="21"/>
                <w:szCs w:val="21"/>
                <w:lang w:eastAsia="zh-CN"/>
              </w:rPr>
              <w:t>以下</w:t>
            </w:r>
          </w:p>
        </w:tc>
        <w:tc>
          <w:tcPr>
            <w:tcW w:w="520" w:type="pct"/>
            <w:vAlign w:val="center"/>
          </w:tcPr>
          <w:p w14:paraId="4ACC1CD5"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p>
        </w:tc>
        <w:tc>
          <w:tcPr>
            <w:tcW w:w="671" w:type="pct"/>
            <w:vAlign w:val="center"/>
          </w:tcPr>
          <w:p w14:paraId="137B01A1"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p>
        </w:tc>
        <w:tc>
          <w:tcPr>
            <w:tcW w:w="893" w:type="pct"/>
          </w:tcPr>
          <w:p w14:paraId="70FA46B1" w14:textId="205DD048"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以上</w:t>
            </w:r>
          </w:p>
        </w:tc>
        <w:tc>
          <w:tcPr>
            <w:tcW w:w="1355" w:type="pct"/>
          </w:tcPr>
          <w:p w14:paraId="4C76DFE6" w14:textId="4F9B61AC"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9%</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以下</w:t>
            </w:r>
          </w:p>
        </w:tc>
      </w:tr>
      <w:tr w:rsidR="002E697A" w:rsidRPr="00F44A0F" w14:paraId="3B8EA8ED" w14:textId="77777777" w:rsidTr="004D000F">
        <w:trPr>
          <w:trHeight w:val="1295"/>
        </w:trPr>
        <w:tc>
          <w:tcPr>
            <w:tcW w:w="191" w:type="pct"/>
            <w:vMerge/>
            <w:vAlign w:val="center"/>
          </w:tcPr>
          <w:p w14:paraId="2D59033A" w14:textId="77777777" w:rsidR="002E697A" w:rsidRPr="00F44A0F" w:rsidRDefault="002E697A" w:rsidP="002E697A">
            <w:pPr>
              <w:pStyle w:val="TableText"/>
              <w:kinsoku/>
              <w:spacing w:after="0"/>
              <w:jc w:val="center"/>
              <w:rPr>
                <w:rFonts w:ascii="Times New Roman" w:eastAsia="方正仿宋_GBK" w:hAnsi="Times New Roman" w:cs="Times New Roman"/>
                <w:color w:val="auto"/>
                <w:sz w:val="21"/>
                <w:szCs w:val="21"/>
                <w:lang w:eastAsia="zh-CN"/>
              </w:rPr>
            </w:pPr>
          </w:p>
        </w:tc>
        <w:tc>
          <w:tcPr>
            <w:tcW w:w="374" w:type="pct"/>
            <w:vMerge/>
            <w:vAlign w:val="center"/>
          </w:tcPr>
          <w:p w14:paraId="4ADDA25C" w14:textId="77777777" w:rsidR="002E697A" w:rsidRPr="00566956" w:rsidRDefault="002E697A" w:rsidP="002E697A">
            <w:pPr>
              <w:pStyle w:val="TableText"/>
              <w:kinsoku/>
              <w:spacing w:after="0"/>
              <w:jc w:val="center"/>
              <w:rPr>
                <w:rFonts w:ascii="Times New Roman" w:eastAsia="仿宋_GB2312" w:hAnsi="Times New Roman" w:cs="Times New Roman"/>
                <w:color w:val="auto"/>
                <w:sz w:val="21"/>
                <w:szCs w:val="21"/>
                <w:lang w:eastAsia="zh-CN"/>
              </w:rPr>
            </w:pPr>
          </w:p>
        </w:tc>
        <w:tc>
          <w:tcPr>
            <w:tcW w:w="996" w:type="pct"/>
            <w:vAlign w:val="center"/>
          </w:tcPr>
          <w:p w14:paraId="33AA788B" w14:textId="77777777" w:rsidR="002E697A" w:rsidRPr="00566956" w:rsidRDefault="002E697A" w:rsidP="002E697A">
            <w:pPr>
              <w:pStyle w:val="TableText"/>
              <w:kinsoku/>
              <w:spacing w:after="0"/>
              <w:rPr>
                <w:rFonts w:ascii="Times New Roman" w:eastAsia="仿宋_GB2312" w:hAnsi="Times New Roman" w:cs="Times New Roman"/>
                <w:color w:val="auto"/>
                <w:sz w:val="21"/>
                <w:szCs w:val="21"/>
              </w:rPr>
            </w:pPr>
            <w:r w:rsidRPr="00566956">
              <w:rPr>
                <w:rFonts w:ascii="Times New Roman" w:eastAsia="仿宋_GB2312" w:hAnsi="Times New Roman" w:cs="Times New Roman"/>
                <w:color w:val="auto"/>
                <w:sz w:val="21"/>
                <w:szCs w:val="21"/>
              </w:rPr>
              <w:t>负荷</w:t>
            </w:r>
            <w:r w:rsidRPr="00566956">
              <w:rPr>
                <w:rFonts w:ascii="Times New Roman" w:eastAsia="仿宋_GB2312" w:hAnsi="Times New Roman" w:cs="Times New Roman"/>
                <w:color w:val="auto"/>
                <w:sz w:val="21"/>
                <w:szCs w:val="21"/>
                <w:lang w:eastAsia="zh-CN"/>
              </w:rPr>
              <w:t>5</w:t>
            </w:r>
            <w:r w:rsidRPr="00566956">
              <w:rPr>
                <w:rFonts w:ascii="Times New Roman" w:eastAsia="仿宋_GB2312" w:hAnsi="Times New Roman" w:cs="Times New Roman"/>
                <w:color w:val="auto"/>
                <w:sz w:val="21"/>
                <w:szCs w:val="21"/>
              </w:rPr>
              <w:t>000MW</w:t>
            </w:r>
            <w:r w:rsidRPr="00566956">
              <w:rPr>
                <w:rFonts w:ascii="Times New Roman" w:eastAsia="仿宋_GB2312" w:hAnsi="Times New Roman" w:cs="Times New Roman"/>
                <w:color w:val="auto"/>
                <w:sz w:val="21"/>
                <w:szCs w:val="21"/>
              </w:rPr>
              <w:t>以下</w:t>
            </w:r>
          </w:p>
        </w:tc>
        <w:tc>
          <w:tcPr>
            <w:tcW w:w="520" w:type="pct"/>
            <w:vAlign w:val="center"/>
          </w:tcPr>
          <w:p w14:paraId="2DDF2D29"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rPr>
            </w:pPr>
          </w:p>
        </w:tc>
        <w:tc>
          <w:tcPr>
            <w:tcW w:w="671" w:type="pct"/>
            <w:vAlign w:val="center"/>
          </w:tcPr>
          <w:p w14:paraId="65D44E5E"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rPr>
            </w:pPr>
          </w:p>
        </w:tc>
        <w:tc>
          <w:tcPr>
            <w:tcW w:w="893" w:type="pct"/>
          </w:tcPr>
          <w:p w14:paraId="1CCF4923" w14:textId="4BE1FACA"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以上</w:t>
            </w:r>
          </w:p>
        </w:tc>
        <w:tc>
          <w:tcPr>
            <w:tcW w:w="1355" w:type="pct"/>
          </w:tcPr>
          <w:p w14:paraId="57358726" w14:textId="375EE47C"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w:t>
            </w:r>
            <w:proofErr w:type="gramStart"/>
            <w:r w:rsidRPr="00566956">
              <w:rPr>
                <w:rFonts w:ascii="Times New Roman" w:eastAsia="仿宋_GB2312" w:hAnsi="Times New Roman" w:cs="Times New Roman"/>
                <w:color w:val="auto"/>
                <w:sz w:val="21"/>
                <w:szCs w:val="21"/>
                <w:lang w:eastAsia="zh-CN"/>
              </w:rPr>
              <w:t>因涉网性能</w:t>
            </w:r>
            <w:proofErr w:type="gramEnd"/>
            <w:r w:rsidRPr="00566956">
              <w:rPr>
                <w:rFonts w:ascii="Times New Roman" w:eastAsia="仿宋_GB2312" w:hAnsi="Times New Roman" w:cs="Times New Roman"/>
                <w:color w:val="auto"/>
                <w:sz w:val="21"/>
                <w:szCs w:val="21"/>
                <w:lang w:eastAsia="zh-CN"/>
              </w:rPr>
              <w:t>不满足标准，一次事件导致减少出力达到电网负荷</w:t>
            </w:r>
            <w:r w:rsidRPr="00566956">
              <w:rPr>
                <w:rFonts w:ascii="Times New Roman" w:eastAsia="仿宋_GB2312" w:hAnsi="Times New Roman" w:cs="Times New Roman"/>
                <w:color w:val="auto"/>
                <w:sz w:val="21"/>
                <w:szCs w:val="21"/>
                <w:lang w:eastAsia="zh-CN"/>
              </w:rPr>
              <w:t>9%</w:t>
            </w:r>
            <w:r w:rsidRPr="00566956">
              <w:rPr>
                <w:rFonts w:ascii="Times New Roman" w:eastAsia="仿宋_GB2312" w:hAnsi="Times New Roman" w:cs="Times New Roman"/>
                <w:color w:val="auto"/>
                <w:sz w:val="21"/>
                <w:szCs w:val="21"/>
                <w:lang w:eastAsia="zh-CN"/>
              </w:rPr>
              <w:t>以上</w:t>
            </w:r>
            <w:r w:rsidRPr="00566956">
              <w:rPr>
                <w:rFonts w:ascii="Times New Roman" w:eastAsia="仿宋_GB2312" w:hAnsi="Times New Roman" w:cs="Times New Roman"/>
                <w:color w:val="auto"/>
                <w:sz w:val="21"/>
                <w:szCs w:val="21"/>
                <w:lang w:eastAsia="zh-CN"/>
              </w:rPr>
              <w:t>30%</w:t>
            </w:r>
            <w:r w:rsidRPr="00566956">
              <w:rPr>
                <w:rFonts w:ascii="Times New Roman" w:eastAsia="仿宋_GB2312" w:hAnsi="Times New Roman" w:cs="Times New Roman"/>
                <w:color w:val="auto"/>
                <w:sz w:val="21"/>
                <w:szCs w:val="21"/>
                <w:lang w:eastAsia="zh-CN"/>
              </w:rPr>
              <w:t>以下</w:t>
            </w:r>
          </w:p>
        </w:tc>
      </w:tr>
      <w:tr w:rsidR="002E697A" w:rsidRPr="00F44A0F" w14:paraId="6CAE3174" w14:textId="77777777" w:rsidTr="004D000F">
        <w:trPr>
          <w:trHeight w:val="2053"/>
        </w:trPr>
        <w:tc>
          <w:tcPr>
            <w:tcW w:w="1561" w:type="pct"/>
            <w:gridSpan w:val="3"/>
            <w:vAlign w:val="center"/>
          </w:tcPr>
          <w:p w14:paraId="369B52C5" w14:textId="5D61260D" w:rsidR="002E697A" w:rsidRPr="00F44A0F" w:rsidRDefault="002E697A" w:rsidP="002E697A">
            <w:pPr>
              <w:pStyle w:val="TableText"/>
              <w:kinsoku/>
              <w:spacing w:after="0"/>
              <w:jc w:val="center"/>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发电减出力情形</w:t>
            </w:r>
          </w:p>
        </w:tc>
        <w:tc>
          <w:tcPr>
            <w:tcW w:w="520" w:type="pct"/>
            <w:vAlign w:val="center"/>
          </w:tcPr>
          <w:p w14:paraId="7FC32043"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rPr>
            </w:pPr>
          </w:p>
        </w:tc>
        <w:tc>
          <w:tcPr>
            <w:tcW w:w="671" w:type="pct"/>
            <w:vAlign w:val="center"/>
          </w:tcPr>
          <w:p w14:paraId="7BB99C3A"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rPr>
            </w:pPr>
          </w:p>
        </w:tc>
        <w:tc>
          <w:tcPr>
            <w:tcW w:w="893" w:type="pct"/>
            <w:vAlign w:val="center"/>
          </w:tcPr>
          <w:p w14:paraId="1AAB60DF"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lang w:eastAsia="zh-CN"/>
              </w:rPr>
            </w:pPr>
          </w:p>
        </w:tc>
        <w:tc>
          <w:tcPr>
            <w:tcW w:w="1355" w:type="pct"/>
            <w:vAlign w:val="center"/>
          </w:tcPr>
          <w:p w14:paraId="72FD9E01"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常规发电厂因自身安全故障，导致一次减少出力</w:t>
            </w:r>
            <w:r w:rsidRPr="00566956">
              <w:rPr>
                <w:rFonts w:ascii="Times New Roman" w:eastAsia="仿宋_GB2312" w:hAnsi="Times New Roman" w:cs="Times New Roman"/>
                <w:color w:val="auto"/>
                <w:sz w:val="21"/>
                <w:szCs w:val="21"/>
                <w:lang w:eastAsia="zh-CN"/>
              </w:rPr>
              <w:t>3000MW</w:t>
            </w:r>
            <w:r w:rsidRPr="00566956">
              <w:rPr>
                <w:rFonts w:ascii="Times New Roman" w:eastAsia="仿宋_GB2312" w:hAnsi="Times New Roman" w:cs="Times New Roman"/>
                <w:color w:val="auto"/>
                <w:sz w:val="21"/>
                <w:szCs w:val="21"/>
                <w:lang w:eastAsia="zh-CN"/>
              </w:rPr>
              <w:t>以上</w:t>
            </w:r>
          </w:p>
          <w:p w14:paraId="3BB011F8" w14:textId="06A3920A"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新能源发电设备因自身安全故障，导致一次减少出力</w:t>
            </w:r>
            <w:r w:rsidRPr="00566956">
              <w:rPr>
                <w:rFonts w:ascii="Times New Roman" w:eastAsia="仿宋_GB2312" w:hAnsi="Times New Roman" w:cs="Times New Roman"/>
                <w:color w:val="auto"/>
                <w:sz w:val="21"/>
                <w:szCs w:val="21"/>
                <w:lang w:eastAsia="zh-CN"/>
              </w:rPr>
              <w:t>1000MW</w:t>
            </w:r>
            <w:r w:rsidRPr="00566956">
              <w:rPr>
                <w:rFonts w:ascii="Times New Roman" w:eastAsia="仿宋_GB2312" w:hAnsi="Times New Roman" w:cs="Times New Roman"/>
                <w:color w:val="auto"/>
                <w:sz w:val="21"/>
                <w:szCs w:val="21"/>
                <w:lang w:eastAsia="zh-CN"/>
              </w:rPr>
              <w:t>以上</w:t>
            </w:r>
          </w:p>
        </w:tc>
      </w:tr>
      <w:tr w:rsidR="002E697A" w:rsidRPr="00F44A0F" w14:paraId="69F2443F" w14:textId="77777777" w:rsidTr="004D000F">
        <w:trPr>
          <w:trHeight w:val="2053"/>
        </w:trPr>
        <w:tc>
          <w:tcPr>
            <w:tcW w:w="1561" w:type="pct"/>
            <w:gridSpan w:val="3"/>
            <w:vAlign w:val="center"/>
          </w:tcPr>
          <w:p w14:paraId="6AF36A0E" w14:textId="61874249" w:rsidR="002E697A" w:rsidRPr="00F44A0F" w:rsidRDefault="002E697A" w:rsidP="002E697A">
            <w:pPr>
              <w:pStyle w:val="TableText"/>
              <w:kinsoku/>
              <w:spacing w:after="0"/>
              <w:jc w:val="center"/>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lastRenderedPageBreak/>
              <w:t>电压偏离情形</w:t>
            </w:r>
          </w:p>
        </w:tc>
        <w:tc>
          <w:tcPr>
            <w:tcW w:w="520" w:type="pct"/>
            <w:vAlign w:val="center"/>
          </w:tcPr>
          <w:p w14:paraId="173892C0"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rPr>
            </w:pPr>
          </w:p>
        </w:tc>
        <w:tc>
          <w:tcPr>
            <w:tcW w:w="671" w:type="pct"/>
            <w:vAlign w:val="center"/>
          </w:tcPr>
          <w:p w14:paraId="7062865F"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rPr>
            </w:pPr>
          </w:p>
        </w:tc>
        <w:tc>
          <w:tcPr>
            <w:tcW w:w="893" w:type="pct"/>
            <w:vAlign w:val="center"/>
          </w:tcPr>
          <w:p w14:paraId="0EC9D450" w14:textId="1D06C9E8" w:rsidR="002E697A" w:rsidRPr="00F44A0F" w:rsidRDefault="002E697A" w:rsidP="002E697A">
            <w:pPr>
              <w:pStyle w:val="TableText"/>
              <w:kinsoku/>
              <w:spacing w:after="0"/>
              <w:jc w:val="both"/>
              <w:rPr>
                <w:rFonts w:ascii="Times New Roman" w:eastAsia="方正仿宋_GBK" w:hAnsi="Times New Roman" w:cs="Times New Roman"/>
                <w:color w:val="auto"/>
                <w:sz w:val="21"/>
                <w:szCs w:val="21"/>
                <w:lang w:eastAsia="zh-CN"/>
              </w:rPr>
            </w:pPr>
          </w:p>
        </w:tc>
        <w:tc>
          <w:tcPr>
            <w:tcW w:w="1355" w:type="pct"/>
            <w:vAlign w:val="center"/>
          </w:tcPr>
          <w:p w14:paraId="6FE2C6D1" w14:textId="4C1B4104"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因安全故障，导致发电厂并网点或</w:t>
            </w:r>
            <w:r w:rsidRPr="00566956">
              <w:rPr>
                <w:rFonts w:ascii="Times New Roman" w:eastAsia="仿宋_GB2312" w:hAnsi="Times New Roman" w:cs="Times New Roman"/>
                <w:color w:val="auto"/>
                <w:sz w:val="21"/>
                <w:szCs w:val="21"/>
                <w:lang w:eastAsia="zh-CN"/>
              </w:rPr>
              <w:t>220</w:t>
            </w:r>
            <w:r w:rsidRPr="00566956">
              <w:rPr>
                <w:rFonts w:ascii="Times New Roman" w:eastAsia="仿宋_GB2312" w:hAnsi="Times New Roman" w:cs="Times New Roman"/>
                <w:color w:val="auto"/>
                <w:sz w:val="21"/>
                <w:szCs w:val="21"/>
                <w:lang w:eastAsia="zh-CN"/>
              </w:rPr>
              <w:t>千伏以上变电站母线电压偏离系统标称电压</w:t>
            </w: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以上，持续时间</w:t>
            </w:r>
            <w:r w:rsidRPr="00566956">
              <w:rPr>
                <w:rFonts w:ascii="Times New Roman" w:eastAsia="仿宋_GB2312" w:hAnsi="Times New Roman" w:cs="Times New Roman"/>
                <w:color w:val="auto"/>
                <w:sz w:val="21"/>
                <w:szCs w:val="21"/>
                <w:lang w:eastAsia="zh-CN"/>
              </w:rPr>
              <w:t>1.5</w:t>
            </w:r>
            <w:r w:rsidRPr="00566956">
              <w:rPr>
                <w:rFonts w:ascii="Times New Roman" w:eastAsia="仿宋_GB2312" w:hAnsi="Times New Roman" w:cs="Times New Roman"/>
                <w:color w:val="auto"/>
                <w:sz w:val="21"/>
                <w:szCs w:val="21"/>
                <w:lang w:eastAsia="zh-CN"/>
              </w:rPr>
              <w:t>小时以上</w:t>
            </w:r>
          </w:p>
        </w:tc>
      </w:tr>
      <w:tr w:rsidR="002E697A" w:rsidRPr="00F44A0F" w14:paraId="3CA14658" w14:textId="77777777" w:rsidTr="004D000F">
        <w:trPr>
          <w:trHeight w:val="454"/>
        </w:trPr>
        <w:tc>
          <w:tcPr>
            <w:tcW w:w="1561" w:type="pct"/>
            <w:gridSpan w:val="3"/>
            <w:vAlign w:val="center"/>
          </w:tcPr>
          <w:p w14:paraId="0E311CB3" w14:textId="1AE26C8F" w:rsidR="002E697A" w:rsidRPr="00F44A0F" w:rsidRDefault="002E697A" w:rsidP="002E697A">
            <w:pPr>
              <w:pStyle w:val="TableText"/>
              <w:kinsoku/>
              <w:spacing w:after="0"/>
              <w:jc w:val="center"/>
              <w:rPr>
                <w:rFonts w:ascii="Times New Roman" w:eastAsia="黑体" w:hAnsi="Times New Roman" w:cs="Times New Roman"/>
                <w:color w:val="auto"/>
                <w:sz w:val="21"/>
                <w:szCs w:val="21"/>
                <w:lang w:eastAsia="zh-CN"/>
              </w:rPr>
            </w:pPr>
            <w:r w:rsidRPr="00F44A0F">
              <w:rPr>
                <w:rFonts w:ascii="Times New Roman" w:eastAsia="黑体" w:hAnsi="Times New Roman" w:cs="Times New Roman"/>
                <w:color w:val="auto"/>
                <w:sz w:val="21"/>
                <w:szCs w:val="21"/>
                <w:lang w:eastAsia="zh-CN"/>
              </w:rPr>
              <w:t>发电设备故障停运超期情形</w:t>
            </w:r>
          </w:p>
        </w:tc>
        <w:tc>
          <w:tcPr>
            <w:tcW w:w="520" w:type="pct"/>
            <w:vAlign w:val="center"/>
          </w:tcPr>
          <w:p w14:paraId="0D26C384"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lang w:eastAsia="zh-CN"/>
              </w:rPr>
            </w:pPr>
          </w:p>
        </w:tc>
        <w:tc>
          <w:tcPr>
            <w:tcW w:w="671" w:type="pct"/>
            <w:vAlign w:val="center"/>
          </w:tcPr>
          <w:p w14:paraId="2327532E" w14:textId="77777777" w:rsidR="002E697A" w:rsidRPr="00F44A0F" w:rsidRDefault="002E697A" w:rsidP="002E697A">
            <w:pPr>
              <w:pStyle w:val="TableText"/>
              <w:kinsoku/>
              <w:spacing w:after="0"/>
              <w:jc w:val="both"/>
              <w:rPr>
                <w:rFonts w:ascii="Times New Roman" w:eastAsia="方正仿宋_GBK" w:hAnsi="Times New Roman" w:cs="Times New Roman"/>
                <w:color w:val="auto"/>
                <w:sz w:val="21"/>
                <w:szCs w:val="21"/>
                <w:lang w:eastAsia="zh-CN"/>
              </w:rPr>
            </w:pPr>
          </w:p>
        </w:tc>
        <w:tc>
          <w:tcPr>
            <w:tcW w:w="893" w:type="pct"/>
            <w:vAlign w:val="center"/>
          </w:tcPr>
          <w:p w14:paraId="36AED657" w14:textId="634D54DA" w:rsidR="002E697A" w:rsidRPr="00F44A0F" w:rsidRDefault="002E697A" w:rsidP="002E697A">
            <w:pPr>
              <w:pStyle w:val="TableText"/>
              <w:kinsoku/>
              <w:spacing w:after="0"/>
              <w:jc w:val="both"/>
              <w:rPr>
                <w:rFonts w:ascii="Times New Roman" w:eastAsia="方正仿宋_GBK"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发电设备因安全故障停止运行超过行业标准规定的大修时间两周，并导致电网减供负荷</w:t>
            </w:r>
          </w:p>
        </w:tc>
        <w:tc>
          <w:tcPr>
            <w:tcW w:w="1355" w:type="pct"/>
            <w:vAlign w:val="center"/>
          </w:tcPr>
          <w:p w14:paraId="78526174" w14:textId="77777777"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发电设备因安全故障停止运行超过行业标准规定的小修时间两周，并导致电网减供负荷</w:t>
            </w:r>
          </w:p>
          <w:p w14:paraId="77FCE9C6" w14:textId="0B719DB3" w:rsidR="002E697A" w:rsidRPr="00566956" w:rsidRDefault="002E697A" w:rsidP="002E697A">
            <w:pPr>
              <w:pStyle w:val="TableText"/>
              <w:kinsoku/>
              <w:spacing w:after="0"/>
              <w:jc w:val="both"/>
              <w:rPr>
                <w:rFonts w:ascii="Times New Roman" w:eastAsia="仿宋_GB2312" w:hAnsi="Times New Roman" w:cs="Times New Roman"/>
                <w:color w:val="auto"/>
                <w:sz w:val="21"/>
                <w:szCs w:val="21"/>
                <w:lang w:eastAsia="zh-CN"/>
              </w:rPr>
            </w:pPr>
            <w:r w:rsidRPr="00566956">
              <w:rPr>
                <w:rFonts w:ascii="Times New Roman" w:eastAsia="仿宋_GB2312" w:hAnsi="Times New Roman" w:cs="Times New Roman"/>
                <w:color w:val="auto"/>
                <w:sz w:val="21"/>
                <w:szCs w:val="21"/>
                <w:lang w:eastAsia="zh-CN"/>
              </w:rPr>
              <w:t>发电设备备用期间私自检修，导致调度机构调用机组失败，并导致电网减供负荷</w:t>
            </w:r>
          </w:p>
        </w:tc>
      </w:tr>
    </w:tbl>
    <w:p w14:paraId="3428AA2F" w14:textId="20B22403" w:rsidR="007D6F93" w:rsidRPr="00566956" w:rsidRDefault="007D6F93" w:rsidP="00F44A0F">
      <w:pPr>
        <w:spacing w:line="240" w:lineRule="auto"/>
        <w:ind w:firstLineChars="0" w:firstLine="0"/>
        <w:rPr>
          <w:rFonts w:eastAsia="仿宋_GB2312"/>
          <w:snapToGrid w:val="0"/>
          <w:kern w:val="0"/>
          <w:sz w:val="24"/>
          <w:szCs w:val="24"/>
          <w:lang w:bidi="ar"/>
        </w:rPr>
      </w:pPr>
      <w:r w:rsidRPr="00566956">
        <w:rPr>
          <w:rFonts w:eastAsia="仿宋_GB2312"/>
          <w:snapToGrid w:val="0"/>
          <w:kern w:val="0"/>
          <w:sz w:val="24"/>
          <w:szCs w:val="24"/>
          <w:lang w:bidi="ar"/>
        </w:rPr>
        <w:t>注：</w:t>
      </w:r>
      <w:r w:rsidRPr="00566956">
        <w:rPr>
          <w:rFonts w:eastAsia="仿宋_GB2312"/>
          <w:snapToGrid w:val="0"/>
          <w:kern w:val="0"/>
          <w:sz w:val="24"/>
          <w:szCs w:val="24"/>
          <w:lang w:bidi="ar"/>
        </w:rPr>
        <w:t>1.</w:t>
      </w:r>
      <w:r w:rsidRPr="00566956">
        <w:rPr>
          <w:rFonts w:eastAsia="仿宋_GB2312"/>
          <w:snapToGrid w:val="0"/>
          <w:kern w:val="0"/>
          <w:sz w:val="24"/>
          <w:szCs w:val="24"/>
          <w:lang w:bidi="ar"/>
        </w:rPr>
        <w:t>符合本表所列情形之一的，即构成相应等级的电力安全事故。</w:t>
      </w:r>
    </w:p>
    <w:p w14:paraId="1715ADF6" w14:textId="77777777" w:rsidR="007D6F93" w:rsidRPr="00566956" w:rsidRDefault="007D6F93" w:rsidP="007D6F93">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2.</w:t>
      </w:r>
      <w:r w:rsidRPr="00566956">
        <w:rPr>
          <w:rFonts w:eastAsia="仿宋_GB2312"/>
          <w:snapToGrid w:val="0"/>
          <w:kern w:val="0"/>
          <w:sz w:val="24"/>
          <w:szCs w:val="24"/>
          <w:lang w:bidi="ar"/>
        </w:rPr>
        <w:t>本表中所称的</w:t>
      </w:r>
      <w:r w:rsidRPr="00566956">
        <w:rPr>
          <w:rFonts w:eastAsia="仿宋_GB2312"/>
          <w:snapToGrid w:val="0"/>
          <w:kern w:val="0"/>
          <w:sz w:val="24"/>
          <w:szCs w:val="24"/>
          <w:lang w:bidi="ar"/>
        </w:rPr>
        <w:t>“</w:t>
      </w:r>
      <w:r w:rsidRPr="00566956">
        <w:rPr>
          <w:rFonts w:eastAsia="仿宋_GB2312"/>
          <w:snapToGrid w:val="0"/>
          <w:kern w:val="0"/>
          <w:sz w:val="24"/>
          <w:szCs w:val="24"/>
          <w:lang w:bidi="ar"/>
        </w:rPr>
        <w:t>以上</w:t>
      </w:r>
      <w:r w:rsidRPr="00566956">
        <w:rPr>
          <w:rFonts w:eastAsia="仿宋_GB2312"/>
          <w:snapToGrid w:val="0"/>
          <w:kern w:val="0"/>
          <w:sz w:val="24"/>
          <w:szCs w:val="24"/>
          <w:lang w:bidi="ar"/>
        </w:rPr>
        <w:t>”</w:t>
      </w:r>
      <w:r w:rsidRPr="00566956">
        <w:rPr>
          <w:rFonts w:eastAsia="仿宋_GB2312"/>
          <w:snapToGrid w:val="0"/>
          <w:kern w:val="0"/>
          <w:sz w:val="24"/>
          <w:szCs w:val="24"/>
          <w:lang w:bidi="ar"/>
        </w:rPr>
        <w:t>包括本数，</w:t>
      </w:r>
      <w:r w:rsidRPr="00566956">
        <w:rPr>
          <w:rFonts w:eastAsia="仿宋_GB2312"/>
          <w:snapToGrid w:val="0"/>
          <w:kern w:val="0"/>
          <w:sz w:val="24"/>
          <w:szCs w:val="24"/>
          <w:lang w:bidi="ar"/>
        </w:rPr>
        <w:t>“</w:t>
      </w:r>
      <w:r w:rsidRPr="00566956">
        <w:rPr>
          <w:rFonts w:eastAsia="仿宋_GB2312"/>
          <w:snapToGrid w:val="0"/>
          <w:kern w:val="0"/>
          <w:sz w:val="24"/>
          <w:szCs w:val="24"/>
          <w:lang w:bidi="ar"/>
        </w:rPr>
        <w:t>以下</w:t>
      </w:r>
      <w:r w:rsidRPr="00566956">
        <w:rPr>
          <w:rFonts w:eastAsia="仿宋_GB2312"/>
          <w:snapToGrid w:val="0"/>
          <w:kern w:val="0"/>
          <w:sz w:val="24"/>
          <w:szCs w:val="24"/>
          <w:lang w:bidi="ar"/>
        </w:rPr>
        <w:t>”</w:t>
      </w:r>
      <w:r w:rsidRPr="00566956">
        <w:rPr>
          <w:rFonts w:eastAsia="仿宋_GB2312"/>
          <w:snapToGrid w:val="0"/>
          <w:kern w:val="0"/>
          <w:sz w:val="24"/>
          <w:szCs w:val="24"/>
          <w:lang w:bidi="ar"/>
        </w:rPr>
        <w:t>不包括本数。</w:t>
      </w:r>
    </w:p>
    <w:p w14:paraId="35BF6486" w14:textId="77777777" w:rsidR="007D6F93" w:rsidRPr="00566956" w:rsidRDefault="007D6F93" w:rsidP="007D6F93">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3.</w:t>
      </w:r>
      <w:r w:rsidRPr="00566956">
        <w:rPr>
          <w:rFonts w:eastAsia="仿宋_GB2312"/>
          <w:snapToGrid w:val="0"/>
          <w:kern w:val="0"/>
          <w:sz w:val="24"/>
          <w:szCs w:val="24"/>
          <w:lang w:bidi="ar"/>
        </w:rPr>
        <w:t>本表下列用语的含义：</w:t>
      </w:r>
    </w:p>
    <w:p w14:paraId="0A803E54" w14:textId="77777777" w:rsidR="007D6F93" w:rsidRPr="00566956" w:rsidRDefault="007D6F93" w:rsidP="007D6F93">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w:t>
      </w:r>
      <w:r w:rsidRPr="00566956">
        <w:rPr>
          <w:rFonts w:eastAsia="仿宋_GB2312"/>
          <w:snapToGrid w:val="0"/>
          <w:kern w:val="0"/>
          <w:sz w:val="24"/>
          <w:szCs w:val="24"/>
          <w:lang w:bidi="ar"/>
        </w:rPr>
        <w:t>1</w:t>
      </w:r>
      <w:r w:rsidRPr="00566956">
        <w:rPr>
          <w:rFonts w:eastAsia="仿宋_GB2312"/>
          <w:snapToGrid w:val="0"/>
          <w:kern w:val="0"/>
          <w:sz w:val="24"/>
          <w:szCs w:val="24"/>
          <w:lang w:bidi="ar"/>
        </w:rPr>
        <w:t>）负荷，是指电力调度机构统一调度的电网在事故发生起始时刻的实际负荷；</w:t>
      </w:r>
    </w:p>
    <w:p w14:paraId="6078CE6C" w14:textId="4DD1B003" w:rsidR="007D6F93" w:rsidRPr="00566956" w:rsidRDefault="007D6F93" w:rsidP="00DC224E">
      <w:pPr>
        <w:spacing w:line="240" w:lineRule="auto"/>
        <w:ind w:firstLine="480"/>
        <w:rPr>
          <w:rFonts w:eastAsia="仿宋_GB2312"/>
          <w:color w:val="000000"/>
          <w:szCs w:val="32"/>
        </w:rPr>
      </w:pPr>
      <w:r w:rsidRPr="00566956">
        <w:rPr>
          <w:rFonts w:eastAsia="仿宋_GB2312"/>
          <w:snapToGrid w:val="0"/>
          <w:kern w:val="0"/>
          <w:sz w:val="24"/>
          <w:szCs w:val="24"/>
          <w:lang w:bidi="ar"/>
        </w:rPr>
        <w:t>（</w:t>
      </w:r>
      <w:r w:rsidRPr="00566956">
        <w:rPr>
          <w:rFonts w:eastAsia="仿宋_GB2312"/>
          <w:snapToGrid w:val="0"/>
          <w:kern w:val="0"/>
          <w:sz w:val="24"/>
          <w:szCs w:val="24"/>
          <w:lang w:bidi="ar"/>
        </w:rPr>
        <w:t>2</w:t>
      </w:r>
      <w:r w:rsidRPr="00566956">
        <w:rPr>
          <w:rFonts w:eastAsia="仿宋_GB2312"/>
          <w:snapToGrid w:val="0"/>
          <w:kern w:val="0"/>
          <w:sz w:val="24"/>
          <w:szCs w:val="24"/>
          <w:lang w:bidi="ar"/>
        </w:rPr>
        <w:t>）减供负荷，是指电力调度机构统一调度的电网在事故发生期间的实际负荷最大减少量</w:t>
      </w:r>
      <w:r w:rsidR="002E697A" w:rsidRPr="00566956">
        <w:rPr>
          <w:rFonts w:eastAsia="仿宋_GB2312"/>
          <w:snapToGrid w:val="0"/>
          <w:kern w:val="0"/>
          <w:sz w:val="24"/>
          <w:szCs w:val="24"/>
          <w:lang w:bidi="ar"/>
        </w:rPr>
        <w:t>；</w:t>
      </w:r>
    </w:p>
    <w:p w14:paraId="6410984C" w14:textId="66A873B6" w:rsidR="0000356D" w:rsidRPr="00566956" w:rsidRDefault="002E697A" w:rsidP="0000356D">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w:t>
      </w:r>
      <w:r w:rsidRPr="00566956">
        <w:rPr>
          <w:rFonts w:eastAsia="仿宋_GB2312"/>
          <w:snapToGrid w:val="0"/>
          <w:kern w:val="0"/>
          <w:sz w:val="24"/>
          <w:szCs w:val="24"/>
          <w:lang w:bidi="ar"/>
        </w:rPr>
        <w:t>3</w:t>
      </w:r>
      <w:r w:rsidRPr="00566956">
        <w:rPr>
          <w:rFonts w:eastAsia="仿宋_GB2312"/>
          <w:snapToGrid w:val="0"/>
          <w:kern w:val="0"/>
          <w:sz w:val="24"/>
          <w:szCs w:val="24"/>
          <w:lang w:bidi="ar"/>
        </w:rPr>
        <w:t>）</w:t>
      </w:r>
      <w:proofErr w:type="gramStart"/>
      <w:r w:rsidRPr="00566956">
        <w:rPr>
          <w:rFonts w:eastAsia="仿宋_GB2312"/>
          <w:snapToGrid w:val="0"/>
          <w:kern w:val="0"/>
          <w:sz w:val="24"/>
          <w:szCs w:val="24"/>
          <w:lang w:bidi="ar"/>
        </w:rPr>
        <w:t>涉网性能</w:t>
      </w:r>
      <w:proofErr w:type="gramEnd"/>
      <w:r w:rsidRPr="00566956">
        <w:rPr>
          <w:rFonts w:eastAsia="仿宋_GB2312"/>
          <w:snapToGrid w:val="0"/>
          <w:kern w:val="0"/>
          <w:sz w:val="24"/>
          <w:szCs w:val="24"/>
          <w:lang w:bidi="ar"/>
        </w:rPr>
        <w:t>，是</w:t>
      </w:r>
      <w:proofErr w:type="gramStart"/>
      <w:r w:rsidRPr="00566956">
        <w:rPr>
          <w:rFonts w:eastAsia="仿宋_GB2312"/>
          <w:snapToGrid w:val="0"/>
          <w:kern w:val="0"/>
          <w:sz w:val="24"/>
          <w:szCs w:val="24"/>
          <w:lang w:bidi="ar"/>
        </w:rPr>
        <w:t>指涉网设备</w:t>
      </w:r>
      <w:proofErr w:type="gramEnd"/>
      <w:r w:rsidRPr="00566956">
        <w:rPr>
          <w:rFonts w:eastAsia="仿宋_GB2312"/>
          <w:snapToGrid w:val="0"/>
          <w:kern w:val="0"/>
          <w:sz w:val="24"/>
          <w:szCs w:val="24"/>
          <w:lang w:bidi="ar"/>
        </w:rPr>
        <w:t>应</w:t>
      </w:r>
      <w:proofErr w:type="gramStart"/>
      <w:r w:rsidRPr="00566956">
        <w:rPr>
          <w:rFonts w:eastAsia="仿宋_GB2312"/>
          <w:snapToGrid w:val="0"/>
          <w:kern w:val="0"/>
          <w:sz w:val="24"/>
          <w:szCs w:val="24"/>
          <w:lang w:bidi="ar"/>
        </w:rPr>
        <w:t>进行涉网试验</w:t>
      </w:r>
      <w:proofErr w:type="gramEnd"/>
      <w:r w:rsidRPr="00566956">
        <w:rPr>
          <w:rFonts w:eastAsia="仿宋_GB2312"/>
          <w:snapToGrid w:val="0"/>
          <w:kern w:val="0"/>
          <w:sz w:val="24"/>
          <w:szCs w:val="24"/>
          <w:lang w:bidi="ar"/>
        </w:rPr>
        <w:t>，试验结果及设备性能应满足相关标准</w:t>
      </w:r>
      <w:r w:rsidR="00BD4ADB" w:rsidRPr="00566956">
        <w:rPr>
          <w:rFonts w:eastAsia="仿宋_GB2312"/>
          <w:snapToGrid w:val="0"/>
          <w:kern w:val="0"/>
          <w:sz w:val="24"/>
          <w:szCs w:val="24"/>
          <w:lang w:bidi="ar"/>
        </w:rPr>
        <w:t>；</w:t>
      </w:r>
    </w:p>
    <w:p w14:paraId="5F9F8DF0" w14:textId="36A11BF6" w:rsidR="0000356D" w:rsidRPr="00566956" w:rsidRDefault="0000356D" w:rsidP="0000356D">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w:t>
      </w:r>
      <w:r w:rsidRPr="00566956">
        <w:rPr>
          <w:rFonts w:eastAsia="仿宋_GB2312"/>
          <w:snapToGrid w:val="0"/>
          <w:kern w:val="0"/>
          <w:sz w:val="24"/>
          <w:szCs w:val="24"/>
          <w:lang w:bidi="ar"/>
        </w:rPr>
        <w:t>4</w:t>
      </w:r>
      <w:r w:rsidRPr="00566956">
        <w:rPr>
          <w:rFonts w:eastAsia="仿宋_GB2312"/>
          <w:snapToGrid w:val="0"/>
          <w:kern w:val="0"/>
          <w:sz w:val="24"/>
          <w:szCs w:val="24"/>
          <w:lang w:bidi="ar"/>
        </w:rPr>
        <w:t>）用户侧低压减负荷，是指电力用户基于自身用电安全需求，在电压暂降过程中采取紧急避险措施主动脱离电网的负荷。在国家、行业标准范围内的电压、频率波动期间，发生的用户侧低压减负荷不纳入电网减供负荷统计</w:t>
      </w:r>
      <w:r w:rsidR="00BD4ADB" w:rsidRPr="00566956">
        <w:rPr>
          <w:rFonts w:eastAsia="仿宋_GB2312"/>
          <w:snapToGrid w:val="0"/>
          <w:kern w:val="0"/>
          <w:sz w:val="24"/>
          <w:szCs w:val="24"/>
          <w:lang w:bidi="ar"/>
        </w:rPr>
        <w:t>；</w:t>
      </w:r>
    </w:p>
    <w:p w14:paraId="26C38844" w14:textId="1BBB3AA1" w:rsidR="00773E3B" w:rsidRPr="00566956" w:rsidRDefault="0000356D" w:rsidP="00566956">
      <w:pPr>
        <w:spacing w:line="240" w:lineRule="auto"/>
        <w:ind w:firstLine="480"/>
        <w:rPr>
          <w:rFonts w:eastAsia="仿宋_GB2312"/>
          <w:snapToGrid w:val="0"/>
          <w:kern w:val="0"/>
          <w:sz w:val="24"/>
          <w:szCs w:val="24"/>
          <w:lang w:bidi="ar"/>
        </w:rPr>
      </w:pPr>
      <w:r w:rsidRPr="00566956">
        <w:rPr>
          <w:rFonts w:eastAsia="仿宋_GB2312"/>
          <w:snapToGrid w:val="0"/>
          <w:kern w:val="0"/>
          <w:sz w:val="24"/>
          <w:szCs w:val="24"/>
          <w:lang w:bidi="ar"/>
        </w:rPr>
        <w:t>（</w:t>
      </w:r>
      <w:r w:rsidRPr="00566956">
        <w:rPr>
          <w:rFonts w:eastAsia="仿宋_GB2312"/>
          <w:snapToGrid w:val="0"/>
          <w:kern w:val="0"/>
          <w:sz w:val="24"/>
          <w:szCs w:val="24"/>
          <w:lang w:bidi="ar"/>
        </w:rPr>
        <w:t>5</w:t>
      </w:r>
      <w:r w:rsidRPr="00566956">
        <w:rPr>
          <w:rFonts w:eastAsia="仿宋_GB2312"/>
          <w:snapToGrid w:val="0"/>
          <w:kern w:val="0"/>
          <w:sz w:val="24"/>
          <w:szCs w:val="24"/>
          <w:lang w:bidi="ar"/>
        </w:rPr>
        <w:t>）</w:t>
      </w:r>
      <w:proofErr w:type="gramStart"/>
      <w:r w:rsidRPr="00566956">
        <w:rPr>
          <w:rFonts w:eastAsia="仿宋_GB2312"/>
          <w:snapToGrid w:val="0"/>
          <w:kern w:val="0"/>
          <w:sz w:val="24"/>
          <w:szCs w:val="24"/>
          <w:lang w:bidi="ar"/>
        </w:rPr>
        <w:t>单一大</w:t>
      </w:r>
      <w:proofErr w:type="gramEnd"/>
      <w:r w:rsidRPr="00566956">
        <w:rPr>
          <w:rFonts w:eastAsia="仿宋_GB2312"/>
          <w:snapToGrid w:val="0"/>
          <w:kern w:val="0"/>
          <w:sz w:val="24"/>
          <w:szCs w:val="24"/>
          <w:lang w:bidi="ar"/>
        </w:rPr>
        <w:t>负荷用户，是</w:t>
      </w:r>
      <w:r w:rsidR="00E012A3" w:rsidRPr="00E012A3">
        <w:rPr>
          <w:rFonts w:eastAsia="仿宋_GB2312" w:hint="eastAsia"/>
          <w:snapToGrid w:val="0"/>
          <w:kern w:val="0"/>
          <w:sz w:val="24"/>
          <w:szCs w:val="24"/>
          <w:lang w:bidi="ar"/>
        </w:rPr>
        <w:t>指负荷占所在县级市或地市级行政区域负荷的比例达到</w:t>
      </w:r>
      <w:r w:rsidR="00E012A3" w:rsidRPr="00E012A3">
        <w:rPr>
          <w:rFonts w:eastAsia="仿宋_GB2312" w:hint="eastAsia"/>
          <w:snapToGrid w:val="0"/>
          <w:kern w:val="0"/>
          <w:sz w:val="24"/>
          <w:szCs w:val="24"/>
          <w:lang w:bidi="ar"/>
        </w:rPr>
        <w:t>10%</w:t>
      </w:r>
      <w:r w:rsidR="00E012A3" w:rsidRPr="00E012A3">
        <w:rPr>
          <w:rFonts w:eastAsia="仿宋_GB2312" w:hint="eastAsia"/>
          <w:snapToGrid w:val="0"/>
          <w:kern w:val="0"/>
          <w:sz w:val="24"/>
          <w:szCs w:val="24"/>
          <w:lang w:bidi="ar"/>
        </w:rPr>
        <w:t>以上，且通过单一输电线路或者单一变电站供电的电力用户</w:t>
      </w:r>
      <w:r w:rsidRPr="00566956">
        <w:rPr>
          <w:rFonts w:eastAsia="仿宋_GB2312"/>
          <w:snapToGrid w:val="0"/>
          <w:kern w:val="0"/>
          <w:sz w:val="24"/>
          <w:szCs w:val="24"/>
          <w:lang w:bidi="ar"/>
        </w:rPr>
        <w:t>。因用户自身设备安全故障、设备不满足标准或者不愿新增投资化解风险等用户自身原因，在电网发生单一故障扰动后仅造成大负荷用户负荷损失的，不纳入电网减供负荷统计。</w:t>
      </w:r>
      <w:bookmarkEnd w:id="2"/>
    </w:p>
    <w:sectPr w:rsidR="00773E3B" w:rsidRPr="00566956" w:rsidSect="00D73A3A">
      <w:headerReference w:type="even" r:id="rId8"/>
      <w:headerReference w:type="default" r:id="rId9"/>
      <w:footerReference w:type="even" r:id="rId10"/>
      <w:footerReference w:type="default" r:id="rId11"/>
      <w:headerReference w:type="first" r:id="rId12"/>
      <w:footerReference w:type="first" r:id="rId13"/>
      <w:pgSz w:w="11906" w:h="16838"/>
      <w:pgMar w:top="2098" w:right="1474" w:bottom="1984" w:left="1587" w:header="851" w:footer="709" w:gutter="0"/>
      <w:cols w:space="0"/>
      <w:docGrid w:type="lines" w:linePitch="44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953459" w14:textId="77777777" w:rsidR="000305EA" w:rsidRDefault="000305EA">
      <w:pPr>
        <w:spacing w:line="240" w:lineRule="auto"/>
        <w:ind w:firstLine="640"/>
      </w:pPr>
      <w:r>
        <w:separator/>
      </w:r>
    </w:p>
  </w:endnote>
  <w:endnote w:type="continuationSeparator" w:id="0">
    <w:p w14:paraId="3812234A" w14:textId="77777777" w:rsidR="000305EA" w:rsidRDefault="000305EA">
      <w:pPr>
        <w:spacing w:line="240" w:lineRule="auto"/>
        <w:ind w:firstLine="64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Calibri">
    <w:panose1 w:val="020F0502020204030204"/>
    <w:charset w:val="00"/>
    <w:family w:val="swiss"/>
    <w:pitch w:val="variable"/>
    <w:sig w:usb0="E4002EFF" w:usb1="C200247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仿宋_GBK">
    <w:panose1 w:val="03000509000000000000"/>
    <w:charset w:val="86"/>
    <w:family w:val="script"/>
    <w:pitch w:val="fixed"/>
    <w:sig w:usb0="00000001" w:usb1="080E0000" w:usb2="00000010" w:usb3="00000000" w:csb0="00040000" w:csb1="00000000"/>
  </w:font>
  <w:font w:name="等线 Light">
    <w:panose1 w:val="02010600030101010101"/>
    <w:charset w:val="86"/>
    <w:family w:val="auto"/>
    <w:pitch w:val="variable"/>
    <w:sig w:usb0="A00002BF" w:usb1="38CF7CFA" w:usb2="00000016" w:usb3="00000000" w:csb0="0004000F" w:csb1="00000000"/>
  </w:font>
  <w:font w:name="HarmonyOS Sans SC">
    <w:altName w:val="微软雅黑"/>
    <w:charset w:val="86"/>
    <w:family w:val="auto"/>
    <w:pitch w:val="default"/>
    <w:sig w:usb0="00000000" w:usb1="00000000"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方正公文小标宋">
    <w:altName w:val="微软雅黑"/>
    <w:charset w:val="86"/>
    <w:family w:val="auto"/>
    <w:pitch w:val="variable"/>
    <w:sig w:usb0="A00002BF" w:usb1="38CF7CFA" w:usb2="00000016" w:usb3="00000000" w:csb0="00040001" w:csb1="00000000"/>
  </w:font>
  <w:font w:name="方正小标宋_GBK">
    <w:panose1 w:val="03000509000000000000"/>
    <w:charset w:val="86"/>
    <w:family w:val="script"/>
    <w:pitch w:val="fixed"/>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黑体_GBK">
    <w:panose1 w:val="03000509000000000000"/>
    <w:charset w:val="86"/>
    <w:family w:val="script"/>
    <w:pitch w:val="fixed"/>
    <w:sig w:usb0="00000001" w:usb1="080E0000" w:usb2="00000010" w:usb3="00000000" w:csb0="00040000"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F10D120" w14:textId="77777777" w:rsidR="00AE20F3" w:rsidRDefault="00AE20F3">
    <w:pPr>
      <w:pStyle w:val="ab"/>
      <w:ind w:firstLine="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5FA83A" w14:textId="47BE65CE" w:rsidR="00773E3B" w:rsidRDefault="0057581A">
    <w:pPr>
      <w:ind w:firstLineChars="0" w:firstLine="0"/>
      <w:jc w:val="center"/>
      <w:rPr>
        <w:rFonts w:asciiTheme="minorEastAsia" w:eastAsiaTheme="minorEastAsia" w:hAnsiTheme="minorEastAsia"/>
        <w:sz w:val="28"/>
        <w:szCs w:val="28"/>
      </w:rPr>
    </w:pPr>
    <w:r>
      <w:rPr>
        <w:rFonts w:asciiTheme="minorEastAsia" w:eastAsiaTheme="minorEastAsia" w:hAnsiTheme="minorEastAsia" w:hint="eastAsia"/>
        <w:sz w:val="28"/>
        <w:szCs w:val="28"/>
      </w:rPr>
      <w:t xml:space="preserve">— </w:t>
    </w:r>
    <w:r w:rsidRPr="00B6727D">
      <w:rPr>
        <w:rFonts w:eastAsiaTheme="minorEastAsia"/>
        <w:sz w:val="28"/>
        <w:szCs w:val="28"/>
      </w:rPr>
      <w:fldChar w:fldCharType="begin"/>
    </w:r>
    <w:r w:rsidRPr="00B6727D">
      <w:rPr>
        <w:rFonts w:eastAsiaTheme="minorEastAsia"/>
        <w:sz w:val="28"/>
        <w:szCs w:val="28"/>
      </w:rPr>
      <w:instrText>PAGE   \* MERGEFORMAT</w:instrText>
    </w:r>
    <w:r w:rsidRPr="00B6727D">
      <w:rPr>
        <w:rFonts w:eastAsiaTheme="minorEastAsia"/>
        <w:sz w:val="28"/>
        <w:szCs w:val="28"/>
      </w:rPr>
      <w:fldChar w:fldCharType="separate"/>
    </w:r>
    <w:r w:rsidRPr="00B6727D">
      <w:rPr>
        <w:rFonts w:eastAsiaTheme="minorEastAsia"/>
        <w:sz w:val="28"/>
        <w:szCs w:val="28"/>
        <w:lang w:val="zh-CN"/>
      </w:rPr>
      <w:t>48</w:t>
    </w:r>
    <w:r w:rsidRPr="00B6727D">
      <w:rPr>
        <w:rFonts w:eastAsiaTheme="minorEastAsia"/>
        <w:sz w:val="28"/>
        <w:szCs w:val="28"/>
      </w:rPr>
      <w:fldChar w:fldCharType="end"/>
    </w:r>
    <w:r>
      <w:rPr>
        <w:rFonts w:asciiTheme="minorEastAsia" w:eastAsiaTheme="minorEastAsia" w:hAnsiTheme="minorEastAsia"/>
        <w:sz w:val="28"/>
        <w:szCs w:val="28"/>
      </w:rPr>
      <w:t xml:space="preserve"> </w:t>
    </w:r>
    <w:r>
      <w:rPr>
        <w:rFonts w:asciiTheme="minorEastAsia" w:eastAsiaTheme="minorEastAsia" w:hAnsiTheme="minorEastAsia" w:hint="eastAsia"/>
        <w:sz w:val="28"/>
        <w:szCs w:val="28"/>
      </w:rPr>
      <w:t>—</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32E9D2" w14:textId="77777777" w:rsidR="00AE20F3" w:rsidRDefault="00AE20F3">
    <w:pPr>
      <w:pStyle w:val="ab"/>
      <w:ind w:firstLine="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D3FFD" w14:textId="77777777" w:rsidR="000305EA" w:rsidRDefault="000305EA">
      <w:pPr>
        <w:spacing w:line="240" w:lineRule="auto"/>
        <w:ind w:firstLine="640"/>
      </w:pPr>
      <w:r>
        <w:separator/>
      </w:r>
    </w:p>
  </w:footnote>
  <w:footnote w:type="continuationSeparator" w:id="0">
    <w:p w14:paraId="181571EC" w14:textId="77777777" w:rsidR="000305EA" w:rsidRDefault="000305EA">
      <w:pPr>
        <w:spacing w:line="240" w:lineRule="auto"/>
        <w:ind w:firstLine="64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76CBA0" w14:textId="77777777" w:rsidR="00AE20F3" w:rsidRDefault="00AE20F3">
    <w:pPr>
      <w:pStyle w:val="a9"/>
      <w:ind w:firstLine="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90D3F66" w14:textId="77777777" w:rsidR="00773E3B" w:rsidRPr="00570C98" w:rsidRDefault="00773E3B" w:rsidP="00570C98">
    <w:pPr>
      <w:pStyle w:val="a9"/>
      <w:ind w:firstLine="360"/>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4D5F00" w14:textId="77777777" w:rsidR="00AE20F3" w:rsidRDefault="00AE20F3">
    <w:pPr>
      <w:pStyle w:val="a9"/>
      <w:ind w:firstLine="360"/>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F9633C"/>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09163494"/>
    <w:multiLevelType w:val="hybridMultilevel"/>
    <w:tmpl w:val="55E0E69C"/>
    <w:lvl w:ilvl="0" w:tplc="79F2CD74">
      <w:start w:val="1"/>
      <w:numFmt w:val="chineseCountingThousand"/>
      <w:suff w:val="nothing"/>
      <w:lvlText w:val="（%1）"/>
      <w:lvlJc w:val="left"/>
      <w:pPr>
        <w:ind w:left="1701" w:hanging="421"/>
      </w:pPr>
      <w:rPr>
        <w:rFonts w:asci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2" w15:restartNumberingAfterBreak="0">
    <w:nsid w:val="1C452EE9"/>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3" w15:restartNumberingAfterBreak="0">
    <w:nsid w:val="28CF5618"/>
    <w:multiLevelType w:val="hybridMultilevel"/>
    <w:tmpl w:val="818449D2"/>
    <w:lvl w:ilvl="0" w:tplc="610449EA">
      <w:start w:val="1"/>
      <w:numFmt w:val="chineseCountingThousand"/>
      <w:suff w:val="nothing"/>
      <w:lvlText w:val="（%1）"/>
      <w:lvlJc w:val="left"/>
      <w:pPr>
        <w:ind w:left="1840" w:hanging="421"/>
      </w:pPr>
      <w:rPr>
        <w:rFonts w:ascii="仿宋_GB2312"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2A943179"/>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5" w15:restartNumberingAfterBreak="0">
    <w:nsid w:val="54DF4713"/>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6" w15:restartNumberingAfterBreak="0">
    <w:nsid w:val="5FCC63B8"/>
    <w:multiLevelType w:val="hybridMultilevel"/>
    <w:tmpl w:val="E432F3F6"/>
    <w:lvl w:ilvl="0" w:tplc="6BB43F90">
      <w:start w:val="1"/>
      <w:numFmt w:val="japaneseCounting"/>
      <w:lvlText w:val="（%1）"/>
      <w:lvlJc w:val="left"/>
      <w:pPr>
        <w:ind w:left="1720" w:hanging="108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7" w15:restartNumberingAfterBreak="0">
    <w:nsid w:val="70536075"/>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8" w15:restartNumberingAfterBreak="0">
    <w:nsid w:val="71052D32"/>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9" w15:restartNumberingAfterBreak="0">
    <w:nsid w:val="7E1E1CF3"/>
    <w:multiLevelType w:val="hybridMultilevel"/>
    <w:tmpl w:val="59D6D9E0"/>
    <w:lvl w:ilvl="0" w:tplc="42F076C2">
      <w:start w:val="1"/>
      <w:numFmt w:val="chineseCountingThousand"/>
      <w:suff w:val="nothing"/>
      <w:lvlText w:val="（%1）"/>
      <w:lvlJc w:val="left"/>
      <w:pPr>
        <w:ind w:left="1701" w:hanging="421"/>
      </w:pPr>
      <w:rPr>
        <w:rFonts w:hint="eastAsia"/>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1"/>
  </w:num>
  <w:num w:numId="2">
    <w:abstractNumId w:val="6"/>
  </w:num>
  <w:num w:numId="3">
    <w:abstractNumId w:val="3"/>
  </w:num>
  <w:num w:numId="4">
    <w:abstractNumId w:val="2"/>
  </w:num>
  <w:num w:numId="5">
    <w:abstractNumId w:val="8"/>
  </w:num>
  <w:num w:numId="6">
    <w:abstractNumId w:val="0"/>
  </w:num>
  <w:num w:numId="7">
    <w:abstractNumId w:val="7"/>
  </w:num>
  <w:num w:numId="8">
    <w:abstractNumId w:val="5"/>
  </w:num>
  <w:num w:numId="9">
    <w:abstractNumId w:val="9"/>
  </w:num>
  <w:num w:numId="10">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0"/>
  <w:bordersDoNotSurroundHeader/>
  <w:bordersDoNotSurroundFooter/>
  <w:proofState w:spelling="clean" w:grammar="clean"/>
  <w:stylePaneFormatFilter w:val="1021" w:allStyles="1" w:customStyles="0" w:latentStyles="0" w:stylesInUse="0" w:headingStyles="1" w:numberingStyles="0" w:tableStyles="0" w:directFormattingOnRuns="0" w:directFormattingOnParagraphs="0" w:directFormattingOnNumbering="0" w:directFormattingOnTables="0" w:clearFormatting="1" w:top3HeadingStyles="0" w:visibleStyles="0" w:alternateStyleNames="0"/>
  <w:defaultTabStop w:val="420"/>
  <w:drawingGridHorizontalSpacing w:val="160"/>
  <w:drawingGridVerticalSpacing w:val="221"/>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currentStyleCount" w:val="5"/>
  </w:docVars>
  <w:rsids>
    <w:rsidRoot w:val="1CFE50C6"/>
    <w:rsid w:val="00000608"/>
    <w:rsid w:val="000019E0"/>
    <w:rsid w:val="0000356D"/>
    <w:rsid w:val="00006EC0"/>
    <w:rsid w:val="00007396"/>
    <w:rsid w:val="00011C1D"/>
    <w:rsid w:val="000305EA"/>
    <w:rsid w:val="00037655"/>
    <w:rsid w:val="0004726F"/>
    <w:rsid w:val="000608B4"/>
    <w:rsid w:val="0006786E"/>
    <w:rsid w:val="00082FD4"/>
    <w:rsid w:val="00090F3E"/>
    <w:rsid w:val="000B1D55"/>
    <w:rsid w:val="000B7148"/>
    <w:rsid w:val="000C77E8"/>
    <w:rsid w:val="001021AC"/>
    <w:rsid w:val="00107E84"/>
    <w:rsid w:val="001173CB"/>
    <w:rsid w:val="00124A6A"/>
    <w:rsid w:val="00136450"/>
    <w:rsid w:val="0014341B"/>
    <w:rsid w:val="00154767"/>
    <w:rsid w:val="0016626B"/>
    <w:rsid w:val="00183A74"/>
    <w:rsid w:val="00194F02"/>
    <w:rsid w:val="001A2CC4"/>
    <w:rsid w:val="001B2E00"/>
    <w:rsid w:val="001C3857"/>
    <w:rsid w:val="001D22B3"/>
    <w:rsid w:val="001D3F0A"/>
    <w:rsid w:val="001E21E6"/>
    <w:rsid w:val="001E220E"/>
    <w:rsid w:val="001F7EDE"/>
    <w:rsid w:val="00201E52"/>
    <w:rsid w:val="0022589C"/>
    <w:rsid w:val="00226FF0"/>
    <w:rsid w:val="00236CC4"/>
    <w:rsid w:val="00255D3B"/>
    <w:rsid w:val="0027448D"/>
    <w:rsid w:val="00294632"/>
    <w:rsid w:val="00296675"/>
    <w:rsid w:val="002B2F5E"/>
    <w:rsid w:val="002C5C6A"/>
    <w:rsid w:val="002C73DA"/>
    <w:rsid w:val="002E15AC"/>
    <w:rsid w:val="002E697A"/>
    <w:rsid w:val="00320D6F"/>
    <w:rsid w:val="003275AE"/>
    <w:rsid w:val="0033401C"/>
    <w:rsid w:val="00343BE1"/>
    <w:rsid w:val="00346984"/>
    <w:rsid w:val="0035711D"/>
    <w:rsid w:val="00361423"/>
    <w:rsid w:val="0036341A"/>
    <w:rsid w:val="00370D0B"/>
    <w:rsid w:val="003758C3"/>
    <w:rsid w:val="0038199B"/>
    <w:rsid w:val="003834E9"/>
    <w:rsid w:val="00393B76"/>
    <w:rsid w:val="003A2914"/>
    <w:rsid w:val="003B32BD"/>
    <w:rsid w:val="003B333E"/>
    <w:rsid w:val="003B437B"/>
    <w:rsid w:val="003D038A"/>
    <w:rsid w:val="003F5080"/>
    <w:rsid w:val="00407E0C"/>
    <w:rsid w:val="004131BB"/>
    <w:rsid w:val="00413F17"/>
    <w:rsid w:val="00417A97"/>
    <w:rsid w:val="00452861"/>
    <w:rsid w:val="00453F1F"/>
    <w:rsid w:val="00456F22"/>
    <w:rsid w:val="00457E93"/>
    <w:rsid w:val="00460439"/>
    <w:rsid w:val="00460E44"/>
    <w:rsid w:val="00470279"/>
    <w:rsid w:val="00475272"/>
    <w:rsid w:val="00483471"/>
    <w:rsid w:val="004B4461"/>
    <w:rsid w:val="004C60B5"/>
    <w:rsid w:val="004D000F"/>
    <w:rsid w:val="004E03D9"/>
    <w:rsid w:val="004F2C12"/>
    <w:rsid w:val="004F42C8"/>
    <w:rsid w:val="00513C1B"/>
    <w:rsid w:val="0053376C"/>
    <w:rsid w:val="00536B3E"/>
    <w:rsid w:val="00543324"/>
    <w:rsid w:val="00561A05"/>
    <w:rsid w:val="00564D11"/>
    <w:rsid w:val="0056609A"/>
    <w:rsid w:val="00566956"/>
    <w:rsid w:val="00570C98"/>
    <w:rsid w:val="0057581A"/>
    <w:rsid w:val="0058542F"/>
    <w:rsid w:val="005920D3"/>
    <w:rsid w:val="005A35CF"/>
    <w:rsid w:val="005A599B"/>
    <w:rsid w:val="005A5FBC"/>
    <w:rsid w:val="005B470C"/>
    <w:rsid w:val="005D78BF"/>
    <w:rsid w:val="005E4A42"/>
    <w:rsid w:val="00607472"/>
    <w:rsid w:val="006168DA"/>
    <w:rsid w:val="006225C9"/>
    <w:rsid w:val="006231A3"/>
    <w:rsid w:val="00630336"/>
    <w:rsid w:val="00632F8B"/>
    <w:rsid w:val="00640D19"/>
    <w:rsid w:val="006459ED"/>
    <w:rsid w:val="00652995"/>
    <w:rsid w:val="006543F7"/>
    <w:rsid w:val="0068226A"/>
    <w:rsid w:val="006A17F4"/>
    <w:rsid w:val="006C08DB"/>
    <w:rsid w:val="006C7BAC"/>
    <w:rsid w:val="006D6812"/>
    <w:rsid w:val="006E4378"/>
    <w:rsid w:val="006E5726"/>
    <w:rsid w:val="006F2A29"/>
    <w:rsid w:val="00702052"/>
    <w:rsid w:val="007147DF"/>
    <w:rsid w:val="007152C2"/>
    <w:rsid w:val="00761397"/>
    <w:rsid w:val="00764BE4"/>
    <w:rsid w:val="007663CD"/>
    <w:rsid w:val="00773E3B"/>
    <w:rsid w:val="00777899"/>
    <w:rsid w:val="0078592D"/>
    <w:rsid w:val="007A34BE"/>
    <w:rsid w:val="007A5BC0"/>
    <w:rsid w:val="007B01B8"/>
    <w:rsid w:val="007B6D9A"/>
    <w:rsid w:val="007C3B44"/>
    <w:rsid w:val="007D22E8"/>
    <w:rsid w:val="007D62AA"/>
    <w:rsid w:val="007D6F93"/>
    <w:rsid w:val="007E47DD"/>
    <w:rsid w:val="007E68EA"/>
    <w:rsid w:val="007F7DEA"/>
    <w:rsid w:val="00802B26"/>
    <w:rsid w:val="0080308E"/>
    <w:rsid w:val="00804610"/>
    <w:rsid w:val="00812D5D"/>
    <w:rsid w:val="00825B60"/>
    <w:rsid w:val="00827A56"/>
    <w:rsid w:val="00844A6C"/>
    <w:rsid w:val="008563CE"/>
    <w:rsid w:val="00857726"/>
    <w:rsid w:val="0088097E"/>
    <w:rsid w:val="008A020F"/>
    <w:rsid w:val="008A41C8"/>
    <w:rsid w:val="008A496C"/>
    <w:rsid w:val="008D6C86"/>
    <w:rsid w:val="008E0FAD"/>
    <w:rsid w:val="008E359E"/>
    <w:rsid w:val="008F204D"/>
    <w:rsid w:val="009006F4"/>
    <w:rsid w:val="00902078"/>
    <w:rsid w:val="0090326D"/>
    <w:rsid w:val="00903E0A"/>
    <w:rsid w:val="00932BF0"/>
    <w:rsid w:val="009774EA"/>
    <w:rsid w:val="009B6953"/>
    <w:rsid w:val="009D30A0"/>
    <w:rsid w:val="009F3581"/>
    <w:rsid w:val="009F6D4E"/>
    <w:rsid w:val="00A0237D"/>
    <w:rsid w:val="00A14DA6"/>
    <w:rsid w:val="00A24A1A"/>
    <w:rsid w:val="00A54450"/>
    <w:rsid w:val="00A66A5F"/>
    <w:rsid w:val="00AC4F42"/>
    <w:rsid w:val="00AD1F43"/>
    <w:rsid w:val="00AE20F3"/>
    <w:rsid w:val="00AE2249"/>
    <w:rsid w:val="00AE2BF7"/>
    <w:rsid w:val="00B05291"/>
    <w:rsid w:val="00B13DF6"/>
    <w:rsid w:val="00B20AAD"/>
    <w:rsid w:val="00B23A6A"/>
    <w:rsid w:val="00B262F4"/>
    <w:rsid w:val="00B37F09"/>
    <w:rsid w:val="00B40D84"/>
    <w:rsid w:val="00B52BE5"/>
    <w:rsid w:val="00B65EDE"/>
    <w:rsid w:val="00B66287"/>
    <w:rsid w:val="00B66375"/>
    <w:rsid w:val="00B6727D"/>
    <w:rsid w:val="00B92772"/>
    <w:rsid w:val="00BB7A38"/>
    <w:rsid w:val="00BC15B9"/>
    <w:rsid w:val="00BD4ADB"/>
    <w:rsid w:val="00BE3D87"/>
    <w:rsid w:val="00BE5E15"/>
    <w:rsid w:val="00C005BC"/>
    <w:rsid w:val="00C03B55"/>
    <w:rsid w:val="00C22220"/>
    <w:rsid w:val="00C317E2"/>
    <w:rsid w:val="00C34B0F"/>
    <w:rsid w:val="00C631CF"/>
    <w:rsid w:val="00CA4BFD"/>
    <w:rsid w:val="00CB6FE0"/>
    <w:rsid w:val="00CC09AF"/>
    <w:rsid w:val="00CC5F56"/>
    <w:rsid w:val="00CD1ACD"/>
    <w:rsid w:val="00CE5223"/>
    <w:rsid w:val="00CF6563"/>
    <w:rsid w:val="00D1045C"/>
    <w:rsid w:val="00D10636"/>
    <w:rsid w:val="00D111AF"/>
    <w:rsid w:val="00D25351"/>
    <w:rsid w:val="00D2771D"/>
    <w:rsid w:val="00D572E4"/>
    <w:rsid w:val="00D72532"/>
    <w:rsid w:val="00D73A3A"/>
    <w:rsid w:val="00D77FE8"/>
    <w:rsid w:val="00D85B79"/>
    <w:rsid w:val="00D97754"/>
    <w:rsid w:val="00DA3EA5"/>
    <w:rsid w:val="00DB6686"/>
    <w:rsid w:val="00DC224E"/>
    <w:rsid w:val="00DD71B7"/>
    <w:rsid w:val="00DD7324"/>
    <w:rsid w:val="00DE530C"/>
    <w:rsid w:val="00DF7B3E"/>
    <w:rsid w:val="00E012A3"/>
    <w:rsid w:val="00E01993"/>
    <w:rsid w:val="00E10C3C"/>
    <w:rsid w:val="00E20A4E"/>
    <w:rsid w:val="00E223EA"/>
    <w:rsid w:val="00E27C39"/>
    <w:rsid w:val="00E46AD2"/>
    <w:rsid w:val="00E62868"/>
    <w:rsid w:val="00E62938"/>
    <w:rsid w:val="00E747D3"/>
    <w:rsid w:val="00E77283"/>
    <w:rsid w:val="00E85C57"/>
    <w:rsid w:val="00E91EAB"/>
    <w:rsid w:val="00EA233A"/>
    <w:rsid w:val="00EA4C88"/>
    <w:rsid w:val="00EB448D"/>
    <w:rsid w:val="00EB6C4B"/>
    <w:rsid w:val="00EC2BE3"/>
    <w:rsid w:val="00EC479F"/>
    <w:rsid w:val="00EE0D6C"/>
    <w:rsid w:val="00EE4C85"/>
    <w:rsid w:val="00EE5ED2"/>
    <w:rsid w:val="00EF469C"/>
    <w:rsid w:val="00F02D08"/>
    <w:rsid w:val="00F03DD8"/>
    <w:rsid w:val="00F132E7"/>
    <w:rsid w:val="00F44A0F"/>
    <w:rsid w:val="00F4618E"/>
    <w:rsid w:val="00F50B82"/>
    <w:rsid w:val="00F5245A"/>
    <w:rsid w:val="00F52F39"/>
    <w:rsid w:val="00F650D4"/>
    <w:rsid w:val="00F85543"/>
    <w:rsid w:val="00F8665B"/>
    <w:rsid w:val="00F90DA4"/>
    <w:rsid w:val="00FB1560"/>
    <w:rsid w:val="00FB3649"/>
    <w:rsid w:val="00FC5355"/>
    <w:rsid w:val="00FD2B5E"/>
    <w:rsid w:val="00FF0810"/>
    <w:rsid w:val="00FF5E69"/>
    <w:rsid w:val="00FF689A"/>
    <w:rsid w:val="011B0745"/>
    <w:rsid w:val="01332864"/>
    <w:rsid w:val="0145564B"/>
    <w:rsid w:val="01505F15"/>
    <w:rsid w:val="01B110AA"/>
    <w:rsid w:val="01F8683B"/>
    <w:rsid w:val="033755DF"/>
    <w:rsid w:val="03597303"/>
    <w:rsid w:val="03CC3AE6"/>
    <w:rsid w:val="03FC005A"/>
    <w:rsid w:val="041C734A"/>
    <w:rsid w:val="042913CB"/>
    <w:rsid w:val="048D2602"/>
    <w:rsid w:val="04965A62"/>
    <w:rsid w:val="051C2CDE"/>
    <w:rsid w:val="05430596"/>
    <w:rsid w:val="056B009A"/>
    <w:rsid w:val="057A6CBF"/>
    <w:rsid w:val="058E2C92"/>
    <w:rsid w:val="05A64EA5"/>
    <w:rsid w:val="05FC6F01"/>
    <w:rsid w:val="063A31B4"/>
    <w:rsid w:val="06E60C23"/>
    <w:rsid w:val="07B529EE"/>
    <w:rsid w:val="07FA4CA5"/>
    <w:rsid w:val="0813526B"/>
    <w:rsid w:val="083D564C"/>
    <w:rsid w:val="084B2C73"/>
    <w:rsid w:val="08F64B57"/>
    <w:rsid w:val="092F2C43"/>
    <w:rsid w:val="0A760AE0"/>
    <w:rsid w:val="0A837461"/>
    <w:rsid w:val="0ADF30BF"/>
    <w:rsid w:val="0BBE784A"/>
    <w:rsid w:val="0BC80FC4"/>
    <w:rsid w:val="0C537EA0"/>
    <w:rsid w:val="0C801897"/>
    <w:rsid w:val="0CC8175F"/>
    <w:rsid w:val="0CFC46BB"/>
    <w:rsid w:val="0D1F420A"/>
    <w:rsid w:val="0D7140F8"/>
    <w:rsid w:val="0D960A10"/>
    <w:rsid w:val="0D991AB1"/>
    <w:rsid w:val="0DBB49B2"/>
    <w:rsid w:val="0DC53F30"/>
    <w:rsid w:val="0DC91469"/>
    <w:rsid w:val="0DEE0F90"/>
    <w:rsid w:val="0E182885"/>
    <w:rsid w:val="0E1A3B33"/>
    <w:rsid w:val="0E6C176A"/>
    <w:rsid w:val="0EAB79C7"/>
    <w:rsid w:val="0F694D72"/>
    <w:rsid w:val="10654163"/>
    <w:rsid w:val="107A6B0B"/>
    <w:rsid w:val="107B1193"/>
    <w:rsid w:val="108C6F6A"/>
    <w:rsid w:val="10B4552F"/>
    <w:rsid w:val="114535BD"/>
    <w:rsid w:val="11B7446F"/>
    <w:rsid w:val="11F23FAE"/>
    <w:rsid w:val="124B7477"/>
    <w:rsid w:val="12890381"/>
    <w:rsid w:val="12EC5CAF"/>
    <w:rsid w:val="1333162C"/>
    <w:rsid w:val="137727F7"/>
    <w:rsid w:val="13B835E1"/>
    <w:rsid w:val="13B90AC4"/>
    <w:rsid w:val="14740441"/>
    <w:rsid w:val="159453DD"/>
    <w:rsid w:val="15B855C8"/>
    <w:rsid w:val="160B004A"/>
    <w:rsid w:val="16445C82"/>
    <w:rsid w:val="1710181C"/>
    <w:rsid w:val="172D647D"/>
    <w:rsid w:val="18967613"/>
    <w:rsid w:val="18BE0C36"/>
    <w:rsid w:val="18C867C4"/>
    <w:rsid w:val="196B3AAB"/>
    <w:rsid w:val="198E686E"/>
    <w:rsid w:val="19B906A4"/>
    <w:rsid w:val="19DB1A08"/>
    <w:rsid w:val="1A4B1C44"/>
    <w:rsid w:val="1AC2458B"/>
    <w:rsid w:val="1AD82DAC"/>
    <w:rsid w:val="1B6F74E9"/>
    <w:rsid w:val="1B8C63C5"/>
    <w:rsid w:val="1BD724F4"/>
    <w:rsid w:val="1C310321"/>
    <w:rsid w:val="1CE304DC"/>
    <w:rsid w:val="1CFE50C6"/>
    <w:rsid w:val="1D07005B"/>
    <w:rsid w:val="1D3E3109"/>
    <w:rsid w:val="1D66379D"/>
    <w:rsid w:val="1D774DF3"/>
    <w:rsid w:val="1D994A74"/>
    <w:rsid w:val="1E264D12"/>
    <w:rsid w:val="1E644BE7"/>
    <w:rsid w:val="1EDF2ACC"/>
    <w:rsid w:val="1FB65DC7"/>
    <w:rsid w:val="205A2B22"/>
    <w:rsid w:val="20EC135F"/>
    <w:rsid w:val="20F86FF9"/>
    <w:rsid w:val="211410EC"/>
    <w:rsid w:val="21411287"/>
    <w:rsid w:val="21935105"/>
    <w:rsid w:val="21D56297"/>
    <w:rsid w:val="21F85315"/>
    <w:rsid w:val="221313CE"/>
    <w:rsid w:val="22405E06"/>
    <w:rsid w:val="22491DE4"/>
    <w:rsid w:val="22B76CE5"/>
    <w:rsid w:val="23642D90"/>
    <w:rsid w:val="238B1303"/>
    <w:rsid w:val="23AF26E0"/>
    <w:rsid w:val="23FC5D5D"/>
    <w:rsid w:val="2403533D"/>
    <w:rsid w:val="24161812"/>
    <w:rsid w:val="24945F95"/>
    <w:rsid w:val="24AE5A5F"/>
    <w:rsid w:val="255368D2"/>
    <w:rsid w:val="25845F17"/>
    <w:rsid w:val="264954AE"/>
    <w:rsid w:val="26D17072"/>
    <w:rsid w:val="26DB181D"/>
    <w:rsid w:val="27476207"/>
    <w:rsid w:val="28342467"/>
    <w:rsid w:val="29100AEE"/>
    <w:rsid w:val="29463086"/>
    <w:rsid w:val="29C966E1"/>
    <w:rsid w:val="2A2F4F31"/>
    <w:rsid w:val="2B1D1703"/>
    <w:rsid w:val="2B1E022B"/>
    <w:rsid w:val="2B5841C1"/>
    <w:rsid w:val="2B6F0E28"/>
    <w:rsid w:val="2B846B09"/>
    <w:rsid w:val="2BE35D69"/>
    <w:rsid w:val="2D9214E0"/>
    <w:rsid w:val="2DAE6C75"/>
    <w:rsid w:val="2DC672D0"/>
    <w:rsid w:val="2E141EF5"/>
    <w:rsid w:val="2E1A575D"/>
    <w:rsid w:val="2E283D70"/>
    <w:rsid w:val="2E4F4069"/>
    <w:rsid w:val="2E7806D6"/>
    <w:rsid w:val="2EC352CF"/>
    <w:rsid w:val="2F407445"/>
    <w:rsid w:val="2FC74868"/>
    <w:rsid w:val="3004517A"/>
    <w:rsid w:val="30110DE2"/>
    <w:rsid w:val="30301D7A"/>
    <w:rsid w:val="303B19BB"/>
    <w:rsid w:val="305D54B9"/>
    <w:rsid w:val="30732B26"/>
    <w:rsid w:val="3102072B"/>
    <w:rsid w:val="317D63F0"/>
    <w:rsid w:val="31F9440D"/>
    <w:rsid w:val="320B1CB4"/>
    <w:rsid w:val="320B4AF7"/>
    <w:rsid w:val="33136C1F"/>
    <w:rsid w:val="341D0A72"/>
    <w:rsid w:val="343E11D5"/>
    <w:rsid w:val="345468F4"/>
    <w:rsid w:val="34B35D51"/>
    <w:rsid w:val="351730D3"/>
    <w:rsid w:val="35283CD0"/>
    <w:rsid w:val="35384BDD"/>
    <w:rsid w:val="35742A03"/>
    <w:rsid w:val="357F4E66"/>
    <w:rsid w:val="35D94150"/>
    <w:rsid w:val="362638EF"/>
    <w:rsid w:val="366C6FB6"/>
    <w:rsid w:val="366D67BE"/>
    <w:rsid w:val="367B5602"/>
    <w:rsid w:val="369B362F"/>
    <w:rsid w:val="36A4650C"/>
    <w:rsid w:val="36E40833"/>
    <w:rsid w:val="37036CF0"/>
    <w:rsid w:val="371B1C66"/>
    <w:rsid w:val="37EB2B1C"/>
    <w:rsid w:val="38507C64"/>
    <w:rsid w:val="385F75C6"/>
    <w:rsid w:val="387719F9"/>
    <w:rsid w:val="38C96B2C"/>
    <w:rsid w:val="38EE480D"/>
    <w:rsid w:val="39247447"/>
    <w:rsid w:val="393129DF"/>
    <w:rsid w:val="394150A7"/>
    <w:rsid w:val="394A666F"/>
    <w:rsid w:val="395977AB"/>
    <w:rsid w:val="39616552"/>
    <w:rsid w:val="39DA7BD2"/>
    <w:rsid w:val="3AC24F51"/>
    <w:rsid w:val="3B5F7D15"/>
    <w:rsid w:val="3B820BE7"/>
    <w:rsid w:val="3BCB3629"/>
    <w:rsid w:val="3C090BBF"/>
    <w:rsid w:val="3C3B3843"/>
    <w:rsid w:val="3C4C1670"/>
    <w:rsid w:val="3C704F60"/>
    <w:rsid w:val="3CED70DC"/>
    <w:rsid w:val="3D1B574E"/>
    <w:rsid w:val="3D523CEF"/>
    <w:rsid w:val="3D566086"/>
    <w:rsid w:val="3E6F38A3"/>
    <w:rsid w:val="3ED935D0"/>
    <w:rsid w:val="3F243228"/>
    <w:rsid w:val="3FB06DD5"/>
    <w:rsid w:val="3FB53A23"/>
    <w:rsid w:val="3FCE724A"/>
    <w:rsid w:val="40101EB9"/>
    <w:rsid w:val="407927B7"/>
    <w:rsid w:val="40D27AFD"/>
    <w:rsid w:val="40DC7804"/>
    <w:rsid w:val="41154673"/>
    <w:rsid w:val="41887B32"/>
    <w:rsid w:val="41F45E6E"/>
    <w:rsid w:val="422F6EA6"/>
    <w:rsid w:val="423F522C"/>
    <w:rsid w:val="424167F6"/>
    <w:rsid w:val="42E25476"/>
    <w:rsid w:val="4339622E"/>
    <w:rsid w:val="43A35D9D"/>
    <w:rsid w:val="43CC3FD9"/>
    <w:rsid w:val="43D627C7"/>
    <w:rsid w:val="44936FF6"/>
    <w:rsid w:val="44D62DE8"/>
    <w:rsid w:val="44EE1108"/>
    <w:rsid w:val="44FE2EEE"/>
    <w:rsid w:val="45BE56A5"/>
    <w:rsid w:val="45EA3899"/>
    <w:rsid w:val="460074D7"/>
    <w:rsid w:val="462673F3"/>
    <w:rsid w:val="46767D2A"/>
    <w:rsid w:val="467B71FD"/>
    <w:rsid w:val="468E1DDC"/>
    <w:rsid w:val="46D544C0"/>
    <w:rsid w:val="47501D98"/>
    <w:rsid w:val="48126EEC"/>
    <w:rsid w:val="486E09D5"/>
    <w:rsid w:val="48B061BE"/>
    <w:rsid w:val="48EE7ABB"/>
    <w:rsid w:val="48F36E7F"/>
    <w:rsid w:val="4A3418AE"/>
    <w:rsid w:val="4A5944AD"/>
    <w:rsid w:val="4AC721BF"/>
    <w:rsid w:val="4B47487D"/>
    <w:rsid w:val="4C0513A3"/>
    <w:rsid w:val="4C7D2927"/>
    <w:rsid w:val="4C9269AF"/>
    <w:rsid w:val="4CE53916"/>
    <w:rsid w:val="4D7B5DD2"/>
    <w:rsid w:val="4E350B14"/>
    <w:rsid w:val="4E351EF4"/>
    <w:rsid w:val="4EA64AF3"/>
    <w:rsid w:val="4EC51262"/>
    <w:rsid w:val="4ECD1F20"/>
    <w:rsid w:val="4EEE1DD3"/>
    <w:rsid w:val="4F462133"/>
    <w:rsid w:val="4FC575DC"/>
    <w:rsid w:val="4FF04118"/>
    <w:rsid w:val="50425E83"/>
    <w:rsid w:val="510219BA"/>
    <w:rsid w:val="511B3417"/>
    <w:rsid w:val="51A47FAA"/>
    <w:rsid w:val="51A50DC6"/>
    <w:rsid w:val="523429E2"/>
    <w:rsid w:val="527F0D77"/>
    <w:rsid w:val="53533E30"/>
    <w:rsid w:val="535B52A9"/>
    <w:rsid w:val="53B81BB9"/>
    <w:rsid w:val="53BC7BAA"/>
    <w:rsid w:val="53E64F78"/>
    <w:rsid w:val="53FA5565"/>
    <w:rsid w:val="5486504B"/>
    <w:rsid w:val="54C94189"/>
    <w:rsid w:val="550A3AFA"/>
    <w:rsid w:val="554E3DBB"/>
    <w:rsid w:val="5563538C"/>
    <w:rsid w:val="558068E6"/>
    <w:rsid w:val="558A1354"/>
    <w:rsid w:val="55936C6F"/>
    <w:rsid w:val="561F1022"/>
    <w:rsid w:val="568C0A28"/>
    <w:rsid w:val="56D2522B"/>
    <w:rsid w:val="56E242AE"/>
    <w:rsid w:val="56E63028"/>
    <w:rsid w:val="57B1047F"/>
    <w:rsid w:val="57BC3FB6"/>
    <w:rsid w:val="57E427B4"/>
    <w:rsid w:val="581A1C49"/>
    <w:rsid w:val="584D0C1E"/>
    <w:rsid w:val="588C69A8"/>
    <w:rsid w:val="58AF2299"/>
    <w:rsid w:val="58D05749"/>
    <w:rsid w:val="595904F9"/>
    <w:rsid w:val="59B83EF9"/>
    <w:rsid w:val="59C83A10"/>
    <w:rsid w:val="59E7033A"/>
    <w:rsid w:val="5A253603"/>
    <w:rsid w:val="5AE91817"/>
    <w:rsid w:val="5B034752"/>
    <w:rsid w:val="5B0A7279"/>
    <w:rsid w:val="5B303E5B"/>
    <w:rsid w:val="5B370C15"/>
    <w:rsid w:val="5B507659"/>
    <w:rsid w:val="5B674095"/>
    <w:rsid w:val="5B90055D"/>
    <w:rsid w:val="5BBB4B80"/>
    <w:rsid w:val="5C257C7F"/>
    <w:rsid w:val="5CB365C9"/>
    <w:rsid w:val="5CBA7F88"/>
    <w:rsid w:val="5D373386"/>
    <w:rsid w:val="5D561E92"/>
    <w:rsid w:val="5D65492F"/>
    <w:rsid w:val="5D8C01BF"/>
    <w:rsid w:val="5DA955A6"/>
    <w:rsid w:val="5DBC1A79"/>
    <w:rsid w:val="5DCA48E8"/>
    <w:rsid w:val="5E0C358B"/>
    <w:rsid w:val="5E1C2F96"/>
    <w:rsid w:val="5E692D78"/>
    <w:rsid w:val="5EB230C7"/>
    <w:rsid w:val="5EF56C88"/>
    <w:rsid w:val="5F1C2834"/>
    <w:rsid w:val="5F9144DE"/>
    <w:rsid w:val="5F965CCA"/>
    <w:rsid w:val="5FAC1349"/>
    <w:rsid w:val="60037B64"/>
    <w:rsid w:val="60116736"/>
    <w:rsid w:val="61113EEE"/>
    <w:rsid w:val="6115578D"/>
    <w:rsid w:val="61C07E68"/>
    <w:rsid w:val="621974FF"/>
    <w:rsid w:val="628D3A49"/>
    <w:rsid w:val="62985AB7"/>
    <w:rsid w:val="62FE71B7"/>
    <w:rsid w:val="6353666F"/>
    <w:rsid w:val="638048A2"/>
    <w:rsid w:val="63A161B9"/>
    <w:rsid w:val="64296A2B"/>
    <w:rsid w:val="645F53E3"/>
    <w:rsid w:val="648661F1"/>
    <w:rsid w:val="648E2CCE"/>
    <w:rsid w:val="649E4AAE"/>
    <w:rsid w:val="64D91DFD"/>
    <w:rsid w:val="64EA7F04"/>
    <w:rsid w:val="65461E4C"/>
    <w:rsid w:val="65BC2AE8"/>
    <w:rsid w:val="65C7009F"/>
    <w:rsid w:val="66495ED8"/>
    <w:rsid w:val="66914BC9"/>
    <w:rsid w:val="66AC7BF8"/>
    <w:rsid w:val="66FE3167"/>
    <w:rsid w:val="673D3773"/>
    <w:rsid w:val="67A22D5C"/>
    <w:rsid w:val="6813679E"/>
    <w:rsid w:val="683D276F"/>
    <w:rsid w:val="686D5EAE"/>
    <w:rsid w:val="68AE3274"/>
    <w:rsid w:val="68D67EF7"/>
    <w:rsid w:val="68F602D0"/>
    <w:rsid w:val="690C2D76"/>
    <w:rsid w:val="6A00313A"/>
    <w:rsid w:val="6A454945"/>
    <w:rsid w:val="6A46359E"/>
    <w:rsid w:val="6A4A6062"/>
    <w:rsid w:val="6B1D1128"/>
    <w:rsid w:val="6B375B7A"/>
    <w:rsid w:val="6B477F94"/>
    <w:rsid w:val="6B735ED1"/>
    <w:rsid w:val="6BC0514F"/>
    <w:rsid w:val="6BD436C4"/>
    <w:rsid w:val="6BDD19F0"/>
    <w:rsid w:val="6C5F7BD6"/>
    <w:rsid w:val="6D0D7C60"/>
    <w:rsid w:val="6D544AC7"/>
    <w:rsid w:val="6D5939A1"/>
    <w:rsid w:val="6DA3310D"/>
    <w:rsid w:val="6DBF2BE8"/>
    <w:rsid w:val="6DE04397"/>
    <w:rsid w:val="6E627801"/>
    <w:rsid w:val="6E866A77"/>
    <w:rsid w:val="6E884980"/>
    <w:rsid w:val="6E9028F6"/>
    <w:rsid w:val="6EA11E60"/>
    <w:rsid w:val="6EA741F3"/>
    <w:rsid w:val="6EDF387E"/>
    <w:rsid w:val="6F4F4560"/>
    <w:rsid w:val="6FB72105"/>
    <w:rsid w:val="702A28D7"/>
    <w:rsid w:val="703F7891"/>
    <w:rsid w:val="70CE7706"/>
    <w:rsid w:val="710928B0"/>
    <w:rsid w:val="71332C0D"/>
    <w:rsid w:val="714874B8"/>
    <w:rsid w:val="71950D88"/>
    <w:rsid w:val="71E80C9B"/>
    <w:rsid w:val="71ED5C0C"/>
    <w:rsid w:val="720F447A"/>
    <w:rsid w:val="72646EFE"/>
    <w:rsid w:val="72860D91"/>
    <w:rsid w:val="72E2127A"/>
    <w:rsid w:val="732E0C36"/>
    <w:rsid w:val="73441F01"/>
    <w:rsid w:val="73972979"/>
    <w:rsid w:val="73A03963"/>
    <w:rsid w:val="73B101AE"/>
    <w:rsid w:val="74085625"/>
    <w:rsid w:val="75D43D1B"/>
    <w:rsid w:val="75F91BFF"/>
    <w:rsid w:val="760850DF"/>
    <w:rsid w:val="768A1189"/>
    <w:rsid w:val="76C8230C"/>
    <w:rsid w:val="76D71114"/>
    <w:rsid w:val="76D82382"/>
    <w:rsid w:val="77F959B0"/>
    <w:rsid w:val="783E75C6"/>
    <w:rsid w:val="789E563F"/>
    <w:rsid w:val="791B3704"/>
    <w:rsid w:val="79394C1F"/>
    <w:rsid w:val="7A55067B"/>
    <w:rsid w:val="7B0E3426"/>
    <w:rsid w:val="7B876E2F"/>
    <w:rsid w:val="7B884249"/>
    <w:rsid w:val="7BB75966"/>
    <w:rsid w:val="7BC97448"/>
    <w:rsid w:val="7BFD68C9"/>
    <w:rsid w:val="7C2D1113"/>
    <w:rsid w:val="7C2D3E7B"/>
    <w:rsid w:val="7C6B6751"/>
    <w:rsid w:val="7D0178E9"/>
    <w:rsid w:val="7D3B25C7"/>
    <w:rsid w:val="7D884250"/>
    <w:rsid w:val="7D922458"/>
    <w:rsid w:val="7D98601B"/>
    <w:rsid w:val="7DC01A3C"/>
    <w:rsid w:val="7DCD1B35"/>
    <w:rsid w:val="7E21356B"/>
    <w:rsid w:val="7E4479BD"/>
    <w:rsid w:val="7E5A6A7D"/>
    <w:rsid w:val="7E8B30DA"/>
    <w:rsid w:val="7E9D77A8"/>
    <w:rsid w:val="7F502027"/>
    <w:rsid w:val="7FDE3D82"/>
    <w:rsid w:val="7FEE67FF"/>
    <w:rsid w:val="7FF30F3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011D1B98"/>
  <w15:docId w15:val="{B83A6E06-F027-4B39-8F2B-369B8CD0608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Normal Indent" w:qFormat="1"/>
    <w:lsdException w:name="footnote text" w:semiHidden="1" w:unhideWhenUsed="1" w:qFormat="1"/>
    <w:lsdException w:name="header" w:qFormat="1"/>
    <w:lsdException w:name="footer" w:uiPriority="99" w:unhideWhenUsed="1" w:qFormat="1"/>
    <w:lsdException w:name="caption" w:semiHidden="1" w:unhideWhenUsed="1" w:qFormat="1"/>
    <w:lsdException w:name="footnote reference" w:unhideWhenUsed="1" w:qFormat="1"/>
    <w:lsdException w:name="Title" w:qFormat="1"/>
    <w:lsdException w:name="Default Paragraph Font" w:semiHidden="1" w:uiPriority="1" w:unhideWhenUsed="1" w:qFormat="1"/>
    <w:lsdException w:name="Body Text" w:qFormat="1"/>
    <w:lsdException w:name="Subtitle" w:qFormat="1"/>
    <w:lsdException w:name="Hyperlink" w:uiPriority="99" w:unhideWhenUsed="1" w:qFormat="1"/>
    <w:lsdException w:name="Strong" w:qFormat="1"/>
    <w:lsdException w:name="Emphasis" w:qFormat="1"/>
    <w:lsdException w:name="Plain Text" w:qFormat="1"/>
    <w:lsdException w:name="HTML Top of Form" w:semiHidden="1" w:uiPriority="99" w:unhideWhenUsed="1"/>
    <w:lsdException w:name="HTML Bottom of Form" w:semiHidden="1" w:uiPriority="99" w:unhideWhenUsed="1"/>
    <w:lsdException w:name="Normal Table" w:semiHidden="1" w:uiPriority="99" w:unhideWhenUsed="1"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semiHidden="1" w:uiPriority="99" w:unhideWhenUsed="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snapToGrid w:val="0"/>
      <w:spacing w:line="580" w:lineRule="exact"/>
      <w:ind w:firstLineChars="200" w:firstLine="200"/>
      <w:jc w:val="both"/>
    </w:pPr>
    <w:rPr>
      <w:rFonts w:ascii="Times New Roman" w:eastAsia="方正仿宋_GBK" w:hAnsi="Times New Roman" w:cs="Times New Roman"/>
      <w:kern w:val="2"/>
      <w:sz w:val="32"/>
      <w:szCs w:val="22"/>
    </w:rPr>
  </w:style>
  <w:style w:type="paragraph" w:styleId="1">
    <w:name w:val="heading 1"/>
    <w:basedOn w:val="a"/>
    <w:next w:val="a"/>
    <w:qFormat/>
    <w:pPr>
      <w:spacing w:beforeAutospacing="1" w:afterAutospacing="1"/>
      <w:jc w:val="left"/>
      <w:outlineLvl w:val="0"/>
    </w:pPr>
    <w:rPr>
      <w:rFonts w:ascii="宋体" w:eastAsia="宋体" w:hAnsi="宋体" w:hint="eastAsia"/>
      <w:b/>
      <w:bCs/>
      <w:kern w:val="44"/>
      <w:sz w:val="48"/>
      <w:szCs w:val="48"/>
    </w:rPr>
  </w:style>
  <w:style w:type="paragraph" w:styleId="2">
    <w:name w:val="heading 2"/>
    <w:basedOn w:val="a"/>
    <w:next w:val="a"/>
    <w:uiPriority w:val="9"/>
    <w:semiHidden/>
    <w:unhideWhenUsed/>
    <w:qFormat/>
    <w:pPr>
      <w:keepNext/>
      <w:keepLines/>
      <w:spacing w:before="160" w:after="80" w:line="278" w:lineRule="auto"/>
      <w:ind w:firstLineChars="0" w:firstLine="0"/>
      <w:outlineLvl w:val="1"/>
    </w:pPr>
    <w:rPr>
      <w:rFonts w:ascii="等线 Light" w:eastAsia="等线 Light" w:hAnsi="等线 Light"/>
      <w:color w:val="2E5394"/>
      <w:sz w:val="40"/>
      <w:szCs w:val="4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qFormat/>
    <w:pPr>
      <w:widowControl/>
      <w:kinsoku w:val="0"/>
      <w:autoSpaceDE w:val="0"/>
      <w:autoSpaceDN w:val="0"/>
      <w:adjustRightInd w:val="0"/>
      <w:spacing w:after="160" w:line="240" w:lineRule="auto"/>
      <w:ind w:firstLineChars="0" w:firstLine="0"/>
      <w:jc w:val="left"/>
      <w:textAlignment w:val="baseline"/>
    </w:pPr>
    <w:rPr>
      <w:rFonts w:ascii="HarmonyOS Sans SC" w:eastAsia="HarmonyOS Sans SC" w:hAnsi="HarmonyOS Sans SC" w:cs="HarmonyOS Sans SC"/>
      <w:snapToGrid w:val="0"/>
      <w:color w:val="000000"/>
      <w:kern w:val="0"/>
      <w:sz w:val="21"/>
      <w:szCs w:val="21"/>
      <w:lang w:eastAsia="en-US"/>
    </w:rPr>
  </w:style>
  <w:style w:type="paragraph" w:styleId="a5">
    <w:name w:val="footnote text"/>
    <w:basedOn w:val="a"/>
    <w:semiHidden/>
    <w:unhideWhenUsed/>
    <w:qFormat/>
    <w:pPr>
      <w:jc w:val="left"/>
    </w:pPr>
    <w:rPr>
      <w:sz w:val="18"/>
    </w:rPr>
  </w:style>
  <w:style w:type="table" w:styleId="a6">
    <w:name w:val="Table Grid"/>
    <w:basedOn w:val="a1"/>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7">
    <w:name w:val="黑体"/>
    <w:basedOn w:val="a"/>
    <w:next w:val="a"/>
    <w:link w:val="a8"/>
    <w:qFormat/>
    <w:rPr>
      <w:rFonts w:ascii="黑体" w:eastAsia="黑体" w:hAnsi="黑体" w:cs="黑体"/>
      <w:bCs/>
      <w:kern w:val="0"/>
      <w:szCs w:val="32"/>
    </w:rPr>
  </w:style>
  <w:style w:type="character" w:customStyle="1" w:styleId="a8">
    <w:name w:val="黑体 字符"/>
    <w:basedOn w:val="a0"/>
    <w:link w:val="a7"/>
    <w:qFormat/>
    <w:rPr>
      <w:rFonts w:ascii="黑体" w:eastAsia="黑体" w:hAnsi="黑体" w:cs="黑体"/>
      <w:bCs/>
      <w:sz w:val="32"/>
      <w:szCs w:val="32"/>
    </w:rPr>
  </w:style>
  <w:style w:type="paragraph" w:customStyle="1" w:styleId="paragraph">
    <w:name w:val="paragraph"/>
    <w:basedOn w:val="a"/>
    <w:semiHidden/>
    <w:qFormat/>
    <w:pPr>
      <w:widowControl/>
      <w:spacing w:before="100" w:beforeAutospacing="1" w:after="100" w:afterAutospacing="1" w:line="240" w:lineRule="auto"/>
      <w:ind w:firstLineChars="0" w:firstLine="0"/>
      <w:jc w:val="left"/>
    </w:pPr>
    <w:rPr>
      <w:rFonts w:eastAsia="等线"/>
      <w:kern w:val="0"/>
      <w:sz w:val="24"/>
      <w:szCs w:val="24"/>
    </w:rPr>
  </w:style>
  <w:style w:type="paragraph" w:customStyle="1" w:styleId="10">
    <w:name w:val="修订1"/>
    <w:hidden/>
    <w:uiPriority w:val="99"/>
    <w:unhideWhenUsed/>
    <w:qFormat/>
    <w:pPr>
      <w:spacing w:after="160" w:line="278" w:lineRule="auto"/>
    </w:pPr>
    <w:rPr>
      <w:rFonts w:ascii="等线" w:eastAsia="仿宋_GB2312" w:hAnsi="等线" w:cs="黑体"/>
      <w:kern w:val="2"/>
      <w:sz w:val="32"/>
      <w:szCs w:val="22"/>
    </w:rPr>
  </w:style>
  <w:style w:type="paragraph" w:customStyle="1" w:styleId="20">
    <w:name w:val="修订2"/>
    <w:hidden/>
    <w:uiPriority w:val="99"/>
    <w:unhideWhenUsed/>
    <w:qFormat/>
    <w:pPr>
      <w:spacing w:after="160" w:line="278" w:lineRule="auto"/>
    </w:pPr>
    <w:rPr>
      <w:rFonts w:ascii="等线" w:eastAsia="仿宋_GB2312" w:hAnsi="等线" w:cs="黑体"/>
      <w:kern w:val="2"/>
      <w:sz w:val="32"/>
      <w:szCs w:val="22"/>
    </w:rPr>
  </w:style>
  <w:style w:type="paragraph" w:customStyle="1" w:styleId="3">
    <w:name w:val="修订3"/>
    <w:hidden/>
    <w:uiPriority w:val="99"/>
    <w:unhideWhenUsed/>
    <w:qFormat/>
    <w:pPr>
      <w:spacing w:after="160" w:line="278" w:lineRule="auto"/>
    </w:pPr>
    <w:rPr>
      <w:rFonts w:ascii="等线" w:eastAsia="仿宋_GB2312" w:hAnsi="等线" w:cs="黑体"/>
      <w:kern w:val="2"/>
      <w:sz w:val="32"/>
      <w:szCs w:val="22"/>
    </w:rPr>
  </w:style>
  <w:style w:type="paragraph" w:customStyle="1" w:styleId="4">
    <w:name w:val="修订4"/>
    <w:hidden/>
    <w:uiPriority w:val="99"/>
    <w:unhideWhenUsed/>
    <w:qFormat/>
    <w:pPr>
      <w:spacing w:after="160" w:line="278" w:lineRule="auto"/>
    </w:pPr>
    <w:rPr>
      <w:rFonts w:ascii="等线" w:eastAsia="仿宋_GB2312" w:hAnsi="等线" w:cs="黑体"/>
      <w:kern w:val="2"/>
      <w:sz w:val="32"/>
      <w:szCs w:val="22"/>
    </w:rPr>
  </w:style>
  <w:style w:type="paragraph" w:customStyle="1" w:styleId="5">
    <w:name w:val="修订5"/>
    <w:hidden/>
    <w:uiPriority w:val="99"/>
    <w:unhideWhenUsed/>
    <w:qFormat/>
    <w:rPr>
      <w:rFonts w:ascii="等线" w:eastAsia="仿宋_GB2312" w:hAnsi="等线" w:cs="黑体"/>
      <w:kern w:val="2"/>
      <w:sz w:val="32"/>
      <w:szCs w:val="22"/>
    </w:rPr>
  </w:style>
  <w:style w:type="paragraph" w:customStyle="1" w:styleId="6">
    <w:name w:val="修订6"/>
    <w:hidden/>
    <w:uiPriority w:val="99"/>
    <w:unhideWhenUsed/>
    <w:qFormat/>
    <w:rPr>
      <w:rFonts w:ascii="等线" w:eastAsia="仿宋_GB2312" w:hAnsi="等线" w:cs="黑体"/>
      <w:kern w:val="2"/>
      <w:sz w:val="32"/>
      <w:szCs w:val="22"/>
    </w:rPr>
  </w:style>
  <w:style w:type="paragraph" w:customStyle="1" w:styleId="7">
    <w:name w:val="修订7"/>
    <w:hidden/>
    <w:uiPriority w:val="99"/>
    <w:unhideWhenUsed/>
    <w:qFormat/>
    <w:rPr>
      <w:rFonts w:ascii="等线" w:eastAsia="仿宋_GB2312" w:hAnsi="等线" w:cs="黑体"/>
      <w:kern w:val="2"/>
      <w:sz w:val="32"/>
      <w:szCs w:val="22"/>
    </w:rPr>
  </w:style>
  <w:style w:type="character" w:customStyle="1" w:styleId="a4">
    <w:name w:val="正文文本 字符"/>
    <w:basedOn w:val="a0"/>
    <w:link w:val="a3"/>
    <w:qFormat/>
    <w:rPr>
      <w:rFonts w:ascii="HarmonyOS Sans SC" w:eastAsia="HarmonyOS Sans SC" w:hAnsi="HarmonyOS Sans SC" w:cs="HarmonyOS Sans SC"/>
      <w:snapToGrid w:val="0"/>
      <w:color w:val="000000"/>
      <w:sz w:val="21"/>
      <w:szCs w:val="21"/>
      <w:lang w:eastAsia="en-US"/>
    </w:rPr>
  </w:style>
  <w:style w:type="table" w:customStyle="1" w:styleId="TableNormal">
    <w:name w:val="Table Normal"/>
    <w:semiHidden/>
    <w:unhideWhenUsed/>
    <w:qFormat/>
    <w:rPr>
      <w:rFonts w:ascii="Times New Roman" w:eastAsia="宋体" w:hAnsi="Times New Roman" w:cs="Times New Roman"/>
    </w:rPr>
    <w:tblPr>
      <w:tblCellMar>
        <w:top w:w="0" w:type="dxa"/>
        <w:left w:w="0" w:type="dxa"/>
        <w:bottom w:w="0" w:type="dxa"/>
        <w:right w:w="0" w:type="dxa"/>
      </w:tblCellMar>
    </w:tblPr>
  </w:style>
  <w:style w:type="paragraph" w:customStyle="1" w:styleId="TableText">
    <w:name w:val="Table Text"/>
    <w:basedOn w:val="a"/>
    <w:semiHidden/>
    <w:qFormat/>
    <w:pPr>
      <w:widowControl/>
      <w:kinsoku w:val="0"/>
      <w:autoSpaceDE w:val="0"/>
      <w:autoSpaceDN w:val="0"/>
      <w:adjustRightInd w:val="0"/>
      <w:spacing w:after="160" w:line="240" w:lineRule="auto"/>
      <w:ind w:firstLineChars="0" w:firstLine="0"/>
      <w:jc w:val="left"/>
      <w:textAlignment w:val="baseline"/>
    </w:pPr>
    <w:rPr>
      <w:rFonts w:ascii="HarmonyOS Sans SC" w:eastAsia="HarmonyOS Sans SC" w:hAnsi="HarmonyOS Sans SC" w:cs="HarmonyOS Sans SC"/>
      <w:snapToGrid w:val="0"/>
      <w:color w:val="000000"/>
      <w:kern w:val="0"/>
      <w:sz w:val="14"/>
      <w:szCs w:val="14"/>
      <w:lang w:eastAsia="en-US"/>
    </w:rPr>
  </w:style>
  <w:style w:type="paragraph" w:styleId="a9">
    <w:name w:val="header"/>
    <w:basedOn w:val="a"/>
    <w:link w:val="aa"/>
    <w:qFormat/>
    <w:rsid w:val="00AE20F3"/>
    <w:pPr>
      <w:tabs>
        <w:tab w:val="center" w:pos="4153"/>
        <w:tab w:val="right" w:pos="8306"/>
      </w:tabs>
      <w:spacing w:line="240" w:lineRule="atLeast"/>
      <w:jc w:val="center"/>
    </w:pPr>
    <w:rPr>
      <w:sz w:val="18"/>
      <w:szCs w:val="18"/>
    </w:rPr>
  </w:style>
  <w:style w:type="character" w:customStyle="1" w:styleId="aa">
    <w:name w:val="页眉 字符"/>
    <w:basedOn w:val="a0"/>
    <w:link w:val="a9"/>
    <w:rsid w:val="00AE20F3"/>
    <w:rPr>
      <w:rFonts w:ascii="Times New Roman" w:eastAsia="方正仿宋_GBK" w:hAnsi="Times New Roman" w:cs="Times New Roman"/>
      <w:kern w:val="2"/>
      <w:sz w:val="18"/>
      <w:szCs w:val="18"/>
    </w:rPr>
  </w:style>
  <w:style w:type="paragraph" w:styleId="ab">
    <w:name w:val="footer"/>
    <w:basedOn w:val="a"/>
    <w:link w:val="ac"/>
    <w:uiPriority w:val="99"/>
    <w:unhideWhenUsed/>
    <w:qFormat/>
    <w:rsid w:val="00AE20F3"/>
    <w:pPr>
      <w:tabs>
        <w:tab w:val="center" w:pos="4153"/>
        <w:tab w:val="right" w:pos="8306"/>
      </w:tabs>
      <w:spacing w:line="240" w:lineRule="atLeast"/>
      <w:jc w:val="left"/>
    </w:pPr>
    <w:rPr>
      <w:sz w:val="18"/>
      <w:szCs w:val="18"/>
    </w:rPr>
  </w:style>
  <w:style w:type="character" w:customStyle="1" w:styleId="ac">
    <w:name w:val="页脚 字符"/>
    <w:basedOn w:val="a0"/>
    <w:link w:val="ab"/>
    <w:uiPriority w:val="99"/>
    <w:rsid w:val="00AE20F3"/>
    <w:rPr>
      <w:rFonts w:ascii="Times New Roman" w:eastAsia="方正仿宋_GBK" w:hAnsi="Times New Roman" w:cs="Times New Roman"/>
      <w:kern w:val="2"/>
      <w:sz w:val="18"/>
      <w:szCs w:val="18"/>
    </w:rPr>
  </w:style>
  <w:style w:type="paragraph" w:styleId="ad">
    <w:name w:val="List Paragraph"/>
    <w:basedOn w:val="a"/>
    <w:uiPriority w:val="99"/>
    <w:unhideWhenUsed/>
    <w:rsid w:val="00D97754"/>
    <w:pPr>
      <w:ind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257FAC-3274-4521-8D0A-11177EA2BE3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582</TotalTime>
  <Pages>18</Pages>
  <Words>1332</Words>
  <Characters>7597</Characters>
  <Application>Microsoft Office Word</Application>
  <DocSecurity>0</DocSecurity>
  <Lines>63</Lines>
  <Paragraphs>17</Paragraphs>
  <ScaleCrop>false</ScaleCrop>
  <Company/>
  <LinksUpToDate>false</LinksUpToDate>
  <CharactersWithSpaces>8912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xb21cn</dc:creator>
  <cp:lastModifiedBy>gzr</cp:lastModifiedBy>
  <cp:revision>23</cp:revision>
  <cp:lastPrinted>2025-09-22T09:22:00Z</cp:lastPrinted>
  <dcterms:created xsi:type="dcterms:W3CDTF">2025-08-25T07:39:00Z</dcterms:created>
  <dcterms:modified xsi:type="dcterms:W3CDTF">2025-09-24T00:48:00Z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52DFD6E84AB2405B87D4FEB2D1E998D2_13</vt:lpwstr>
  </property>
  <property fmtid="{D5CDD505-2E9C-101B-9397-08002B2CF9AE}" pid="4" name="KSOTemplateDocerSaveRecord">
    <vt:lpwstr>eyJoZGlkIjoiY2E3MWM4NzIzZjdmOWFlZWY0YjdhNWJmNTA1OGY1YjAiLCJ1c2VySWQiOiIyODU0ODQxMzMifQ==</vt:lpwstr>
  </property>
  <property fmtid="{D5CDD505-2E9C-101B-9397-08002B2CF9AE}" pid="5" name="unknow_0">
    <vt:lpwstr>AeWL0ZD4CSvABeLLhZzWn6IGQg43ZKa234TcHYnm81fVOFfpu805JWAAvPbiWgtHCBLtJIJ2cXYRiA==</vt:lpwstr>
  </property>
  <property fmtid="{D5CDD505-2E9C-101B-9397-08002B2CF9AE}" pid="6" name="unknow_1">
    <vt:lpwstr>xQbEqJD4v7O7wayyWFZm8K8tTsbKpC72a5x9SR2woEDyxf9R9iqx6/B3UmU2Dfy796RyRFHFuCqg8dfvBrzY5EuxIh/8gugVJmb2IJG6ShnuMadqB6qcSFYVsUJW2SEMfe+b6OgdOyU0lP7qcI1LgS7fIuD+4d5l9RgKsvl9uIuhP3jMiXbowK+Mqqx2EkuZ37d9</vt:lpwstr>
  </property>
  <property fmtid="{D5CDD505-2E9C-101B-9397-08002B2CF9AE}" pid="7" name="unknow_2">
    <vt:lpwstr>DgxXFJD4v7O7weyiWFZm8K8t7IDFTEYnYucLphmCFWP3XkZomyux6/B3UmU2Dfy7FLRyNJfKn66xkdr78U9fWEsxlM/GYugVJn52IZG4RsAYQjTsijlkk5O31hJUeD4lGUuywAo5YkyLlDp5eEw5QgyRBtKoFvu4dpvSq2r9t4s+AJ4jqHboyK+Mmqx2Eko/36B9</vt:lpwstr>
  </property>
</Properties>
</file>